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both"/>
        <w:spacing w:before="0" w:beforeAutospacing="0" w:after="0" w:afterAutospacing="0" w:lineRule="auto" w:line="240"/>
        <w:rPr>
          <w:szCs w:val="21"/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eastAsia="黑体" w:hint="eastAsia"/>
          <w:caps w:val="0"/>
        </w:rPr>
        <w:t xml:space="preserve">               </w:t>
      </w:r>
      <w:r>
        <w:rPr>
          <w:b w:val="0"/>
          <w:i w:val="0"/>
          <w:sz w:val="36"/>
          <w:spacing w:val="0"/>
          <w:w w:val="100"/>
          <w:highlight w:val="white"/>
          <w:rFonts w:ascii="黑体" w:eastAsia="黑体" w:hint="eastAsia"/>
          <w:caps w:val="0"/>
        </w:rPr>
        <w:t xml:space="preserve"> 科技进步奖公示</w:t>
      </w:r>
    </w:p>
    <w:tbl>
      <w:tblPr>
        <w:tblStyle w:val="7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36"/>
        <w:gridCol w:w="231"/>
        <w:gridCol w:w="1396"/>
        <w:gridCol w:w="169"/>
        <w:gridCol w:w="467"/>
        <w:gridCol w:w="148"/>
        <w:gridCol w:w="917"/>
        <w:gridCol w:w="118"/>
        <w:gridCol w:w="951"/>
        <w:gridCol w:w="1057"/>
        <w:gridCol w:w="993"/>
        <w:gridCol w:w="1021"/>
        <w:gridCol w:w="679"/>
      </w:tblGrid>
      <w:tr>
        <w:trPr>
          <w:trHeight w:val="1116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gridSpan w:val="3"/>
            <w:shd w:val="clear" w:color="auto" w:fill="auto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项目名称</w:t>
            </w:r>
          </w:p>
        </w:tc>
        <w:tc>
          <w:tcPr>
            <w:tcW w:w="7916" w:type="dxa"/>
            <w:gridSpan w:val="11"/>
            <w:shd w:val="clear" w:color="auto" w:fill="auto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中低浓度有机污染农田土壤微生物强化修复新技术及应用</w:t>
            </w:r>
          </w:p>
        </w:tc>
      </w:tr>
      <w:tr>
        <w:trPr>
          <w:trHeight w:val="93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gridSpan w:val="3"/>
            <w:shd w:val="clear" w:color="auto" w:fill="auto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提 名 者</w:t>
            </w:r>
          </w:p>
        </w:tc>
        <w:tc>
          <w:tcPr>
            <w:tcW w:w="7916" w:type="dxa"/>
            <w:gridSpan w:val="11"/>
            <w:shd w:val="clear" w:color="auto" w:fill="auto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中国科学院沈阳分院</w:t>
            </w:r>
          </w:p>
        </w:tc>
      </w:tr>
      <w:tr>
        <w:trPr>
          <w:trHeight w:val="812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gridSpan w:val="3"/>
            <w:shd w:val="clear" w:color="auto" w:fill="auto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提名等级</w:t>
            </w:r>
          </w:p>
        </w:tc>
        <w:tc>
          <w:tcPr>
            <w:tcW w:w="7916" w:type="dxa"/>
            <w:gridSpan w:val="11"/>
            <w:shd w:val="clear" w:color="auto" w:fill="auto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科技进步奖二等奖</w:t>
            </w:r>
          </w:p>
        </w:tc>
      </w:tr>
      <w:tr>
        <w:trPr>
          <w:trHeight w:val="5335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gridSpan w:val="3"/>
            <w:shd w:val="clear" w:color="auto" w:fill="auto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主要完成人</w:t>
            </w:r>
          </w:p>
        </w:tc>
        <w:tc>
          <w:tcPr>
            <w:tcW w:w="7916" w:type="dxa"/>
            <w:gridSpan w:val="11"/>
            <w:shd w:val="clear" w:color="auto" w:fill="auto"/>
            <w:vAlign w:val="center"/>
          </w:tcPr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:b w:val="1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2" w:firstLineChars="200"/>
              <w:textAlignment w:val="baseline"/>
            </w:pPr>
            <w:r>
              <w:rPr>
                <w:szCs w:val="24"/>
                <w:b w:val="1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按照排名顺序填写（一等奖不超过11人，二等奖不超过9人，三等奖不超过7人）</w:t>
            </w:r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 xml:space="preserve">1. </w:t>
            </w:r>
            <w:bookmarkStart w:id="0" w:name="_Hlk108712184"/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李晓军</w:t>
            </w:r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 xml:space="preserve">2. </w:t>
            </w:r>
            <w:r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贾春云</w:t>
            </w:r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3. 于晓曼</w:t>
            </w:r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4. 董殿波</w:t>
            </w:r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5. 李若飞</w:t>
            </w:r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6. 蔺  昕</w:t>
            </w:r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7. 尹  海</w:t>
            </w:r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8. 李  伟</w:t>
            </w:r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14:textFill>
                  <w14:solidFill>
                    <w14:schemeClr w14:val="tx1"/>
                  </w14:solidFill>
                </w14:textFill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9. 台培东</w:t>
            </w:r>
            <w:bookmarkEnd w:id="0"/>
          </w:p>
        </w:tc>
      </w:tr>
      <w:tr>
        <w:trPr>
          <w:trHeight w:val="4599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gridSpan w:val="3"/>
            <w:shd w:val="clear" w:color="auto" w:fill="auto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主要完成单位</w:t>
            </w:r>
          </w:p>
        </w:tc>
        <w:tc>
          <w:tcPr>
            <w:tcW w:w="7916" w:type="dxa"/>
            <w:gridSpan w:val="11"/>
            <w:shd w:val="clear" w:color="auto" w:fill="auto"/>
            <w:vAlign w:val="center"/>
          </w:tcPr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2" w:firstLineChars="200"/>
              <w:textAlignment w:val="baseline"/>
            </w:pPr>
            <w:r>
              <w:rPr>
                <w:szCs w:val="24"/>
                <w:b w:val="1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按照排名顺序填写（一等奖不超过7家单位，二等奖不超过5家单位，三等奖不超过3家单位）</w:t>
            </w:r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1.</w:t>
            </w:r>
            <w:bookmarkStart w:id="1" w:name="_Hlk108712239"/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中国科学院沈阳应用生态研究所</w:t>
            </w:r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2.</w:t>
            </w:r>
            <w:bookmarkStart w:id="2" w:name="_Hlk108682513"/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辽宁省生态环境保护科技中心</w:t>
            </w:r>
            <w:bookmarkEnd w:id="2"/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3.沈阳大学</w:t>
            </w:r>
          </w:p>
          <w:p>
            <w:pPr>
              <w:keepLines w:val="0"/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 w:val="0"/>
              <w:ind w:firstLine="480" w:firstLineChars="20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4.</w:t>
            </w:r>
            <w:bookmarkStart w:id="3" w:name="_Hlk108682528"/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盘锦市绿色发展服务中心</w:t>
            </w:r>
            <w:bookmarkEnd w:id="1"/>
            <w:bookmarkEnd w:id="3"/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 xml:space="preserve"> </w:t>
            </w:r>
          </w:p>
        </w:tc>
      </w:tr>
      <w:tr>
        <w:trPr>
          <w:trHeight w:val="567" w:hRule="exac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14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主要知识产权和标准规范等目录（不超过10件）</w:t>
            </w:r>
          </w:p>
        </w:tc>
      </w:tr>
      <w:tr>
        <w:trPr>
          <w:trHeight w:val="1828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序号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知识产权（标准）类别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知识产权（标准）具体名称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国家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（地区）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授权号（标准编号）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授权（标准发布）日期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证书编号</w:t>
            </w: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br/>
            </w: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（标准批准发布部门）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权利人（标准起草单位）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发明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（标准起草人）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发明专利（标准）有效状态</w:t>
            </w:r>
          </w:p>
        </w:tc>
      </w:tr>
      <w:tr>
        <w:trPr>
          <w:trHeight w:val="851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专利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多环芳烃降解菌及其应用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ZL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201110096411.1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2013年9月25日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/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both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fldChar w:fldCharType="begin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instrText xml:space="preserve"> HYPERLINK "https://xueshu.baidu.com/s?wd=author%3A%28%E5%8F%B0%E5%9F%B9%E4%B8%9C%29%20&amp;tn=SE_baiduxueshu_c1gjeupa&amp;ie=utf-8&amp;sc_f_para=sc_hilight%3Dperson" \t "_blank" </w:instrText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fldChar w:fldCharType="separate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台培东</w:t>
            </w:r>
            <w:r>
              <w:fldChar w:fldCharType="end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</w:p>
          <w:p>
            <w:pPr>
              <w:pStyle w:val="3"/>
              <w:keepLines w:val="0"/>
              <w:widowControl w:val="0"/>
              <w:jc w:val="both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fldChar w:fldCharType="begin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instrText xml:space="preserve"> HYPERLINK "https://xueshu.baidu.com/s?wd=author%3A%28%E5%B7%A9%E5%AE%97%E5%BC%BA%29%20&amp;tn=SE_baiduxueshu_c1gjeupa&amp;ie=utf-8&amp;sc_f_para=sc_hilight%3Dperson" \t "_blank" </w:instrText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fldChar w:fldCharType="separate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巩宗强</w:t>
            </w:r>
            <w:r>
              <w:fldChar w:fldCharType="end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</w:p>
          <w:p>
            <w:pPr>
              <w:pStyle w:val="3"/>
              <w:keepLines w:val="0"/>
              <w:widowControl w:val="0"/>
              <w:jc w:val="both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fldChar w:fldCharType="begin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instrText xml:space="preserve"> HYPERLINK "https://xueshu.baidu.com/s?wd=author%3A%28%E6%9D%8E%E6%99%93%E5%86%9B%29%20&amp;tn=SE_baiduxueshu_c1gjeupa&amp;ie=utf-8&amp;sc_f_para=sc_hilight%3Dperson" \t "_blank" </w:instrText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fldChar w:fldCharType="separate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李晓军</w:t>
            </w:r>
            <w:r>
              <w:fldChar w:fldCharType="end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</w:p>
          <w:p>
            <w:pPr>
              <w:pStyle w:val="3"/>
              <w:keepLines w:val="0"/>
              <w:widowControl w:val="0"/>
              <w:jc w:val="both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fldChar w:fldCharType="begin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instrText xml:space="preserve"> HYPERLINK "https://xueshu.baidu.com/s?wd=author%3A%28%E5%88%98%E5%AE%9B%29%20&amp;tn=SE_baiduxueshu_c1gjeupa&amp;ie=utf-8&amp;sc_f_para=sc_hilight%3Dperson" \t "_blank" </w:instrText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fldChar w:fldCharType="separate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刘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宛</w:t>
            </w:r>
            <w:r>
              <w:fldChar w:fldCharType="end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</w:p>
          <w:p>
            <w:pPr>
              <w:pStyle w:val="3"/>
              <w:keepLines w:val="0"/>
              <w:widowControl w:val="0"/>
              <w:jc w:val="both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fldChar w:fldCharType="begin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instrText xml:space="preserve"> HYPERLINK "https://xueshu.baidu.com/s?wd=author%3A%28%E5%BC%A0%E6%98%A5%E6%A1%82%29%20&amp;tn=SE_baiduxueshu_c1gjeupa&amp;ie=utf-8&amp;sc_f_para=sc_hilight%3Dperson" \t "_blank" </w:instrText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fldChar w:fldCharType="separate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张春桂</w:t>
            </w:r>
            <w:r>
              <w:fldChar w:fldCharType="end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</w:p>
          <w:p>
            <w:pPr>
              <w:pStyle w:val="3"/>
              <w:keepLines w:val="0"/>
              <w:widowControl w:val="0"/>
              <w:jc w:val="both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fldChar w:fldCharType="begin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instrText xml:space="preserve"> HYPERLINK "https://xueshu.baidu.com/s?wd=author%3A%28%E5%BC%A0%E6%B5%B7%E8%8D%A3%29%20&amp;tn=SE_baiduxueshu_c1gjeupa&amp;ie=utf-8&amp;sc_f_para=sc_hilight%3Dperson" \t "_blank" </w:instrText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fldChar w:fldCharType="separate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张海荣</w:t>
            </w:r>
            <w:r>
              <w:fldChar w:fldCharType="end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/>
            </w:r>
          </w:p>
        </w:tc>
      </w:tr>
      <w:tr>
        <w:trPr>
          <w:trHeight w:val="1305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专利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一种曝气式研究泥浆中PAHs光降解的试验装置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ZL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201922370778.2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2020年9月15日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第11481588号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董殿波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董殿波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有效</w:t>
            </w:r>
          </w:p>
        </w:tc>
      </w:tr>
      <w:tr>
        <w:trPr>
          <w:trHeight w:val="1245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专利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一种氧气调控研究土壤中PAHS光降解的实验装置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ZL 201922370832 .3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2020年9月29日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第11570452号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董殿波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董殿波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有效</w:t>
            </w:r>
          </w:p>
        </w:tc>
      </w:tr>
      <w:tr>
        <w:trPr>
          <w:trHeight w:val="1365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专利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一种土壤采集与可溶性有机物淋溶模拟一体化装置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ZL 202020025546 .3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2020年9月25日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第11550048号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董殿波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董殿波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有效</w:t>
            </w:r>
          </w:p>
        </w:tc>
      </w:tr>
      <w:tr>
        <w:trPr>
          <w:trHeight w:val="28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论文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Biodegradation of aged polycyclic aromatic hydrocarbons (PAHs) by microbial consortia in soil and slurry phase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Journal of Hazardous Materials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2008年1月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fldChar w:fldCharType="begin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instrText xml:space="preserve"> HYPERLINK "https://doi.org/10.1016/j.jhazmat.2007.04.040" \t "_blank" \o "Persistent link using digital object identifier" </w:instrText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fldChar w:fldCharType="separate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 xml:space="preserve"> DOI：10.1016/j.jhazmat.2007.04.040</w:t>
            </w:r>
            <w:r>
              <w:fldChar w:fldCharType="end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李晓军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李培军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蔺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昕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张春桂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李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琪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巩宗强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/>
            </w:r>
          </w:p>
        </w:tc>
      </w:tr>
      <w:tr>
        <w:trPr>
          <w:trHeight w:val="851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论文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Biodegradation of the low concentration of polycyclic aromatic hydrocarbons in soil by microbial consortium during incubation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Journal of Hazardous Materials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2009年12月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DOI：10.1016/j.jhazmat.2009.07.044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李晓军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蔺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昕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李培军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刘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宛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王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立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马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放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Chukwuka K.S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/>
            </w:r>
          </w:p>
        </w:tc>
      </w:tr>
      <w:tr>
        <w:trPr>
          <w:trHeight w:val="851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论文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The effect of concentrations and properties of phenanthrene, pyrene, and benzo(a)pyrene on desorption in contaminated soil aged for 1 year.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Journal of soil and sediments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2013年2月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DOI号： 10.1007/s11368-012-0629-3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李晓军双生晴李新勇孔令学徐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凌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台培东蔺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昕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贾春云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巩宗强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/>
            </w:r>
          </w:p>
        </w:tc>
      </w:tr>
      <w:tr>
        <w:trPr>
          <w:trHeight w:val="274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论文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156" w:beforeAutospacing="0" w:after="156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Extracellular polymeric substances from a fungus are more effective than those from a bacterium in polycyclic aromatic hydrocarbon biodegradation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bookmarkStart w:id="4" w:name="OLE_LINK25"/>
            <w:bookmarkStart w:id="5" w:name="OLE_LINK24"/>
            <w:bookmarkStart w:id="6" w:name="OLE_LINK13"/>
            <w:bookmarkStart w:id="7" w:name="OLE_LINK23"/>
            <w:bookmarkStart w:id="8" w:name="OLE_LINK22"/>
            <w:bookmarkStart w:id="9" w:name="OLE_LINK12"/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Water, Air, &amp; Soil Pollution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2017年5月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DOI：10.1007/s11270-017-3330-8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贾春云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李晓军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张丽芳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Dennis Francis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台培东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巩宗强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刘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宛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/>
            </w:r>
          </w:p>
        </w:tc>
      </w:tr>
      <w:tr>
        <w:trPr>
          <w:trHeight w:val="851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9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论文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156" w:beforeAutospacing="0" w:after="156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Composition and morphology characterization of exopolymeric substances produced by a PAH-degrading fungus of Mucor mucedo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Environmental Science and Pollution Research.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2016年5月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DOI：10.1007/s11356-015-5986-1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贾春云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李晓军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Graeme Allinson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刘长风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巩宗强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/>
            </w:r>
          </w:p>
        </w:tc>
      </w:tr>
      <w:tr>
        <w:trPr>
          <w:trHeight w:val="851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10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论文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156" w:beforeAutospacing="0" w:after="156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Degradation of pyrene in soils by extracellular polymeric substances (EPS) extracted from liquid cultures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Process Biochemistry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2011年8月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DOI：10.1016/j.procbio.2011.05.005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贾春云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李培军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李晓军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台培东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刘</w:t>
            </w:r>
            <w:r>
              <w:rPr>
                <w:szCs w:val="21"/>
                <w:lang w:val="en-US" w:eastAsia="zh-CN"/>
                <w:b w:val="0"/>
                <w:i w:val="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宛</w:t>
            </w:r>
          </w:p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巩宗强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Lines w:val="0"/>
              <w:widowControl w:val="0"/>
              <w:jc w:val="center"/>
              <w:spacing w:before="0" w:beforeAutospacing="0" w:after="0" w:afterAutospacing="0" w:line="260" w:lineRule="exact"/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firstLine="0" w:firstLineChars="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/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pStyle w:val="3"/>
        <w:jc w:val="both"/>
        <w:spacing w:before="0" w:beforeAutospacing="0" w:after="0" w:afterAutospacing="0" w:line="320" w:lineRule="exact"/>
        <w:rPr>
          <w:b w:val="0"/>
          <w:i w:val="0"/>
          <w:color w:val="000000"/>
          <w:sz w:val="24"/>
          <w:spacing w:val="2"/>
          <w:w w:val="100"/>
          <w:rFonts w:ascii="Times New Roman" w:hAnsi="Times New Roman"/>
          <w:caps w:val="0"/>
        </w:rPr>
        <w:snapToGrid/>
        <w:ind w:firstLine="422" w:firstLineChars="200"/>
        <w:textAlignment w:val="baseline"/>
      </w:pPr>
      <w:r>
        <w:rPr>
          <w:szCs w:val="28"/>
          <w:bCs/>
          <w:b w:val="1"/>
          <w:i w:val="0"/>
          <w:color w:val="000000"/>
          <w:sz w:val="21"/>
          <w:spacing w:val="0"/>
          <w:w w:val="100"/>
          <w:rFonts w:ascii="Times New Roman" w:hAnsi="Times New Roman"/>
          <w:caps w:val="0"/>
        </w:rPr>
        <w:t>承诺：</w:t>
      </w:r>
      <w:r>
        <w:rPr>
          <w:b w:val="0"/>
          <w:i w:val="0"/>
          <w:color w:val="000000"/>
          <w:sz w:val="21"/>
          <w:spacing w:val="0"/>
          <w:w w:val="100"/>
          <w:rFonts w:ascii="Times New Roman" w:hAnsi="Times New Roman"/>
          <w:caps w:val="0"/>
        </w:rPr>
        <w:t>本项目所列知识产权符合提名要求且无争议。</w:t>
      </w:r>
      <w:r>
        <w:rPr>
          <w:szCs w:val="28"/>
          <w:bCs/>
          <w:b w:val="0"/>
          <w:i w:val="0"/>
          <w:color w:val="000000"/>
          <w:sz w:val="21"/>
          <w:spacing w:val="0"/>
          <w:w w:val="100"/>
          <w:rFonts w:ascii="Times New Roman" w:hAnsi="Times New Roman"/>
          <w:caps w:val="0"/>
        </w:rPr>
        <w:t>上述知识产权和标准规范等用于提名辽宁省科学技术进步奖的情况，已征得</w:t>
      </w:r>
      <w:r>
        <w:rPr>
          <w:b w:val="0"/>
          <w:i w:val="0"/>
          <w:color w:val="000000"/>
          <w:sz w:val="21"/>
          <w:spacing w:val="0"/>
          <w:w w:val="100"/>
          <w:rFonts w:ascii="Times New Roman" w:hAnsi="Times New Roman"/>
          <w:caps w:val="0"/>
        </w:rPr>
        <w:t>未列入项目主要完成人</w:t>
      </w:r>
      <w:r>
        <w:rPr>
          <w:b w:val="0"/>
          <w:i w:val="0"/>
          <w:color w:val="000000"/>
          <w:sz w:val="21"/>
          <w:spacing w:val="2"/>
          <w:w w:val="100"/>
          <w:rFonts w:ascii="Times New Roman" w:hAnsi="Times New Roman"/>
          <w:caps w:val="0"/>
        </w:rPr>
        <w:t>的权利人（发明专利指发明人）的同意</w:t>
      </w:r>
      <w:r>
        <w:rPr>
          <w:szCs w:val="28"/>
          <w:bCs/>
          <w:b w:val="0"/>
          <w:i w:val="0"/>
          <w:color w:val="000000"/>
          <w:sz w:val="21"/>
          <w:spacing w:val="0"/>
          <w:w w:val="100"/>
          <w:rFonts w:ascii="Times New Roman" w:hAnsi="Times New Roman"/>
          <w:caps w:val="0"/>
        </w:rPr>
        <w:t>，有关知情证明材料均存档备查</w:t>
      </w:r>
      <w:r>
        <w:rPr>
          <w:b w:val="0"/>
          <w:i w:val="0"/>
          <w:color w:val="000000"/>
          <w:sz w:val="21"/>
          <w:spacing w:val="2"/>
          <w:w w:val="100"/>
          <w:rFonts w:ascii="Times New Roman" w:hAnsi="Times New Roman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val="0"/>
          <w:i val="0"/>
          <w:sz val="20"/>
          <w:spacing val="0"/>
          <w:w val="100"/>
          <w:caps val="0"/>
        </w:rPr>
        <w:t/>
      </w:r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xZjRlZjAxMDdjN2I3YTQ4ODhkZWYyMmY2ZmQ4OWMifQ=="/>
  </w:docVars>
  <w:rsids>
    <w:rsidRoot w:val="006B19E5"/>
    <w:rsid w:val="00046C8D"/>
    <w:rsid w:val="000A6E2B"/>
    <w:rsid w:val="00101AF0"/>
    <w:rsid w:val="00173F81"/>
    <w:rsid w:val="001B3EA9"/>
    <w:rsid w:val="001E4FAA"/>
    <w:rsid w:val="0027281B"/>
    <w:rsid w:val="00273EF8"/>
    <w:rsid w:val="002C0DF4"/>
    <w:rsid w:val="002D7D26"/>
    <w:rsid w:val="003942AB"/>
    <w:rsid w:val="003D6E67"/>
    <w:rsid w:val="003F4247"/>
    <w:rsid w:val="004366B6"/>
    <w:rsid w:val="00484217"/>
    <w:rsid w:val="004B0C19"/>
    <w:rsid w:val="004E2CB7"/>
    <w:rsid w:val="005E6B62"/>
    <w:rsid w:val="00626110"/>
    <w:rsid w:val="006B19E5"/>
    <w:rsid w:val="007318E7"/>
    <w:rsid w:val="0073284D"/>
    <w:rsid w:val="0077776E"/>
    <w:rsid w:val="007874AC"/>
    <w:rsid w:val="007E3E23"/>
    <w:rsid w:val="008142DF"/>
    <w:rsid w:val="00884E12"/>
    <w:rsid w:val="008C31DD"/>
    <w:rsid w:val="008D0759"/>
    <w:rsid w:val="008E4135"/>
    <w:rsid w:val="008E5065"/>
    <w:rsid w:val="008E5B95"/>
    <w:rsid w:val="009149D4"/>
    <w:rsid w:val="00922E78"/>
    <w:rsid w:val="009E280E"/>
    <w:rsid w:val="009E690D"/>
    <w:rsid w:val="009E723F"/>
    <w:rsid w:val="00A046F8"/>
    <w:rsid w:val="00AA0351"/>
    <w:rsid w:val="00B120E3"/>
    <w:rsid w:val="00B43BD4"/>
    <w:rsid w:val="00B953D1"/>
    <w:rsid w:val="00C009D7"/>
    <w:rsid w:val="00C33594"/>
    <w:rsid w:val="00C546B1"/>
    <w:rsid w:val="00CB0ACB"/>
    <w:rsid w:val="00CB649B"/>
    <w:rsid w:val="00CF645E"/>
    <w:rsid w:val="00D213C5"/>
    <w:rsid w:val="00D50673"/>
    <w:rsid w:val="00DA4B88"/>
    <w:rsid w:val="00DC72CE"/>
    <w:rsid w:val="00E27142"/>
    <w:rsid w:val="00E46C8E"/>
    <w:rsid w:val="00E814FD"/>
    <w:rsid w:val="00E95648"/>
    <w:rsid w:val="00F047CB"/>
    <w:rsid w:val="00F637D0"/>
    <w:rsid w:val="00F9514C"/>
    <w:rsid w:val="00FA34DF"/>
    <w:rsid w:val="00FC2C56"/>
    <w:rsid w:val="00FF646F"/>
    <w:rsid w:val="58C5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ind w:firstLine="660"/>
    </w:pPr>
    <w:rPr>
      <w:rFonts w:ascii="Calibri" w:hAnsi="Calibri" w:eastAsia="仿宋_GB2312"/>
      <w:sz w:val="32"/>
      <w:szCs w:val="22"/>
    </w:rPr>
  </w:style>
  <w:style w:type="paragraph" w:styleId="3">
    <w:name w:val="Plain Text"/>
    <w:basedOn w:val="1"/>
    <w:link w:val="13"/>
    <w:qFormat/>
    <w:uiPriority w:val="99"/>
    <w:pPr>
      <w:spacing w:line="360" w:lineRule="auto"/>
      <w:ind w:firstLine="480" w:firstLineChars="200"/>
    </w:pPr>
    <w:rPr>
      <w:rFonts w:ascii="仿宋_GB2312" w:hAnsi="Calibri"/>
      <w:sz w:val="24"/>
      <w:szCs w:val="22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6"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uiPriority w:val="99"/>
    <w:rPr>
      <w:sz w:val="18"/>
      <w:szCs w:val="18"/>
    </w:rPr>
  </w:style>
  <w:style w:type="character" w:customStyle="1" w:styleId="12">
    <w:name w:val="纯文本 Char"/>
    <w:basedOn w:val="8"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纯文本 字符"/>
    <w:basedOn w:val="8"/>
    <w:link w:val="3"/>
    <w:qFormat/>
    <w:uiPriority w:val="99"/>
    <w:rPr>
      <w:rFonts w:ascii="仿宋_GB2312" w:hAnsi="Calibri" w:eastAsia="宋体" w:cs="Times New Roman"/>
      <w:sz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华文楷体" w:hAnsi="Times New Roman" w:eastAsia="华文楷体" w:cs="华文楷体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正文文本缩进 字符"/>
    <w:basedOn w:val="8"/>
    <w:link w:val="2"/>
    <w:qFormat/>
    <w:uiPriority w:val="99"/>
    <w:rPr>
      <w:rFonts w:ascii="Calibri" w:hAnsi="Calibri" w:eastAsia="仿宋_GB2312" w:cs="Times New Roman"/>
      <w:sz w:val="32"/>
    </w:rPr>
  </w:style>
  <w:style w:type="paragraph" w:customStyle="1" w:styleId="17">
    <w:name w:val="labe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kw_main_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ntTable" Target="fontTable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1059</Words>
  <Characters>2084</Characters>
  <Lines>25</Lines>
  <Paragraphs>7</Paragraphs>
  <TotalTime>168</TotalTime>
  <ScaleCrop>false</ScaleCrop>
  <LinksUpToDate>false</LinksUpToDate>
  <CharactersWithSpaces>2245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2022-07-14T08:49:00Z</dcterms:created>
  <dc:creator>NTKO</dc:creator>
  <cp:lastModifiedBy>Administrator</cp:lastModifiedBy>
  <dcterms:modified xsi:type="dcterms:W3CDTF">2022-07-15T03:39:11Z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947E26769F854DA69C9A9ED71D309266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科技进步奖公示：</w:t>
      </w:r>
    </w:p>
    <w:tbl>
      <w:tblPr>
        <w:tblStyle w:val="7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36"/>
        <w:gridCol w:w="231"/>
        <w:gridCol w:w="1396"/>
        <w:gridCol w:w="169"/>
        <w:gridCol w:w="467"/>
        <w:gridCol w:w="148"/>
        <w:gridCol w:w="917"/>
        <w:gridCol w:w="118"/>
        <w:gridCol w:w="951"/>
        <w:gridCol w:w="1057"/>
        <w:gridCol w:w="993"/>
        <w:gridCol w:w="1021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29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916" w:type="dxa"/>
            <w:gridSpan w:val="11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中低浓度有机污染农田土壤微生物强化修复新技术及应用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9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 名 者</w:t>
            </w:r>
          </w:p>
        </w:tc>
        <w:tc>
          <w:tcPr>
            <w:tcW w:w="7916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中国科学院沈阳分院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29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提名等级</w:t>
            </w:r>
          </w:p>
        </w:tc>
        <w:tc>
          <w:tcPr>
            <w:tcW w:w="7916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科技进步奖二等奖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129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主要完成人</w:t>
            </w:r>
          </w:p>
        </w:tc>
        <w:tc>
          <w:tcPr>
            <w:tcW w:w="7916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按照排名顺序填写（一等奖不超过11人，二等奖不超过9人，三等奖不超过7人）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1. </w:t>
            </w:r>
            <w:bookmarkStart w:id="0" w:name="_Hlk108712184"/>
            <w:r>
              <w:rPr>
                <w:rFonts w:hint="eastAsia" w:ascii="宋体" w:hAnsi="宋体" w:eastAsia="宋体" w:cs="宋体"/>
                <w:sz w:val="24"/>
                <w:szCs w:val="24"/>
              </w:rPr>
              <w:t>李晓军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贾春云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 于晓曼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 董殿波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 李若飞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 蔺  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 尹  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 李  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 台培东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  <w:jc w:val="center"/>
        </w:trPr>
        <w:tc>
          <w:tcPr>
            <w:tcW w:w="129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主要完成单位</w:t>
            </w:r>
          </w:p>
        </w:tc>
        <w:tc>
          <w:tcPr>
            <w:tcW w:w="7916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按照排名顺序填写（一等奖不超过7家单位，二等奖不超过5家单位，三等奖不超过3家单位）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bookmarkStart w:id="1" w:name="_Hlk108712239"/>
            <w:r>
              <w:rPr>
                <w:rFonts w:hint="eastAsia" w:ascii="宋体" w:hAnsi="宋体" w:eastAsia="宋体" w:cs="宋体"/>
                <w:sz w:val="24"/>
                <w:szCs w:val="24"/>
              </w:rPr>
              <w:t>中国科学院沈阳应用生态研究所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bookmarkStart w:id="2" w:name="_Hlk108682513"/>
            <w:r>
              <w:rPr>
                <w:rFonts w:hint="eastAsia" w:ascii="宋体" w:hAnsi="宋体" w:eastAsia="宋体" w:cs="宋体"/>
                <w:sz w:val="24"/>
                <w:szCs w:val="24"/>
              </w:rPr>
              <w:t>辽宁省生态环境保护科技中心</w:t>
            </w:r>
            <w:bookmarkEnd w:id="2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3.沈阳大学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</w:t>
            </w:r>
            <w:bookmarkStart w:id="3" w:name="_Hlk108682528"/>
            <w:r>
              <w:rPr>
                <w:rFonts w:hint="eastAsia" w:ascii="宋体" w:hAnsi="宋体" w:eastAsia="宋体" w:cs="宋体"/>
                <w:sz w:val="24"/>
                <w:szCs w:val="24"/>
              </w:rPr>
              <w:t>盘锦市绿色发展服务中心</w:t>
            </w:r>
            <w:bookmarkEnd w:id="1"/>
            <w:bookmarkEnd w:id="3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09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知识产权（标准）类别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知识产权（标准）具体名称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国家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（地区）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授权号（标准编号）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授权（标准发布）日期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证书编号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（标准批准发布部门）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权利人（标准起草单位）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发明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（标准起草人）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专利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多环芳烃降解菌及其应用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ZL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201110096411.1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2013年9月25日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"https://xueshu.baidu.com/s?wd=author%3A%28%E5%8F%B0%E5%9F%B9%E4%B8%9C%29%20&amp;tn=SE_baiduxueshu_c1gjeupa&amp;ie=utf-8&amp;sc_f_para=sc_hilight%3Dperson"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台培东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"https://xueshu.baidu.com/s?wd=author%3A%28%E5%B7%A9%E5%AE%97%E5%BC%BA%29%20&amp;tn=SE_baiduxueshu_c1gjeupa&amp;ie=utf-8&amp;sc_f_para=sc_hilight%3Dperson"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巩宗强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"https://xueshu.baidu.com/s?wd=author%3A%28%E6%9D%8E%E6%99%93%E5%86%9B%29%20&amp;tn=SE_baiduxueshu_c1gjeupa&amp;ie=utf-8&amp;sc_f_para=sc_hilight%3Dperson"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李晓军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"https://xueshu.baidu.com/s?wd=author%3A%28%E5%88%98%E5%AE%9B%29%20&amp;tn=SE_baiduxueshu_c1gjeupa&amp;ie=utf-8&amp;sc_f_para=sc_hilight%3Dperson"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"https://xueshu.baidu.com/s?wd=author%3A%28%E5%BC%A0%E6%98%A5%E6%A1%82%29%20&amp;tn=SE_baiduxueshu_c1gjeupa&amp;ie=utf-8&amp;sc_f_para=sc_hilight%3Dperson"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张春桂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"https://xueshu.baidu.com/s?wd=author%3A%28%E5%BC%A0%E6%B5%B7%E8%8D%A3%29%20&amp;tn=SE_baiduxueshu_c1gjeupa&amp;ie=utf-8&amp;sc_f_para=sc_hilight%3Dperson"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张海荣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专利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一种曝气式研究泥浆中PAHs光降解的试验装置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ZL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201922370778.2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2020年9月15日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第11481588号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董殿波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董殿波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专利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一种氧气调控研究土壤中PAHS光降解的实验装置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ZL 201922370832 .3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2020年9月29日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第11570452号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董殿波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董殿波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专利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一种土壤采集与可溶性有机物淋溶模拟一体化装置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ZL 202020025546 .3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2020年9月25日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第11550048号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董殿波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董殿波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论文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Biodegradation of aged polycyclic aromatic hydrocarbons (PAHs) by microbial consortia in soil and slurry phase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Journal of Hazardous Materials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2008年1月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"https://doi.org/10.1016/j.jhazmat.2007.04.040" \t "_blank" \o "Persistent link using digital object identifier"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DOI：10.1016/j.jhazmat.2007.04.040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李晓军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李培军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昕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张春桂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琪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巩宗强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论文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Biodegradation of the low concentration of polycyclic aromatic hydrocarbons in soil by microbial consortium during incubation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Journal of Hazardous Materials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2009年12月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DOI：10.1016/j.jhazmat.2009.07.044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李晓军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昕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李培军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立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放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Chukwuka K.S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论文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The effect of concentrations and properties of phenanthrene, pyrene, and benzo(a)pyrene on desorption in contaminated soil aged for 1 year.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Journal of soil and sediments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2013年2月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DOI号： 10.1007/s11368-012-0629-3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李晓军双生晴李新勇孔令学徐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凌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台培东蔺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昕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贾春云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巩宗强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论文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Extracellular polymeric substances from a fungus are more effective than those from a bacterium in polycyclic aromatic hydrocarbon biodegradation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4" w:name="OLE_LINK25"/>
            <w:bookmarkStart w:id="5" w:name="OLE_LINK24"/>
            <w:bookmarkStart w:id="6" w:name="OLE_LINK13"/>
            <w:bookmarkStart w:id="7" w:name="OLE_LINK23"/>
            <w:bookmarkStart w:id="8" w:name="OLE_LINK22"/>
            <w:bookmarkStart w:id="9" w:name="OLE_LINK12"/>
            <w:r>
              <w:rPr>
                <w:rFonts w:hint="eastAsia" w:ascii="宋体" w:hAnsi="宋体" w:eastAsia="宋体" w:cs="宋体"/>
                <w:sz w:val="21"/>
                <w:szCs w:val="21"/>
              </w:rPr>
              <w:t>Water, Air, &amp; Soil Pollution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2017年5月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DOI：10.1007/s11270-017-3330-8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贾春云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李晓军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张丽芳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Dennis Francis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台培东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巩宗强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宛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论文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Composition and morphology characterization of exopolymeric substances produced by a PAH-degrading fungus of Mucor mucedo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Environmental Science and Pollution Research.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2016年5月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DOI：10.1007/s11356-015-5986-1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贾春云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李晓军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Graeme Allinson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刘长风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巩宗强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Degradation of pyrene in soils by extracellular polymeric substances (EPS) extracted from liquid cultures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Process Biochemistry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2011年8月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DOI：10.1016/j.procbio.2011.05.005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中国科学院沈阳应用生态研究所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贾春云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李培军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李晓军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台培东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巩宗强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p>
      <w:pPr>
        <w:pStyle w:val="3"/>
        <w:adjustRightInd w:val="0"/>
        <w:spacing w:line="320" w:lineRule="exact"/>
        <w:ind w:firstLine="422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b/>
          <w:bCs/>
          <w:color w:val="000000"/>
          <w:sz w:val="21"/>
          <w:szCs w:val="28"/>
        </w:rPr>
        <w:t>承诺：</w:t>
      </w:r>
      <w:r>
        <w:rPr>
          <w:rFonts w:ascii="Times New Roman" w:hAnsi="Times New Roman"/>
          <w:color w:val="000000"/>
          <w:sz w:val="21"/>
        </w:rPr>
        <w:t>本项目所列知识产权符合提名要求且无争议。</w:t>
      </w:r>
      <w:r>
        <w:rPr>
          <w:rFonts w:ascii="Times New Roman" w:hAnsi="Times New Roman"/>
          <w:bCs/>
          <w:color w:val="000000"/>
          <w:sz w:val="21"/>
          <w:szCs w:val="28"/>
        </w:rPr>
        <w:t>上述知识产权和标准规范等用于提名辽宁省科学技术进步奖的情况，已征得</w:t>
      </w:r>
      <w:r>
        <w:rPr>
          <w:rFonts w:ascii="Times New Roman" w:hAnsi="Times New Roman"/>
          <w:color w:val="000000"/>
          <w:sz w:val="21"/>
        </w:rPr>
        <w:t>未列入项目主要完成人</w:t>
      </w:r>
      <w:r>
        <w:rPr>
          <w:rFonts w:ascii="Times New Roman" w:hAnsi="Times New Roman"/>
          <w:color w:val="000000"/>
          <w:spacing w:val="2"/>
          <w:sz w:val="21"/>
        </w:rPr>
        <w:t>的权利人（发明专利指发明人）的同意</w:t>
      </w:r>
      <w:r>
        <w:rPr>
          <w:rFonts w:ascii="Times New Roman" w:hAnsi="Times New Roman"/>
          <w:bCs/>
          <w:color w:val="000000"/>
          <w:sz w:val="21"/>
          <w:szCs w:val="28"/>
        </w:rPr>
        <w:t>，有关知情证明材料均存档备查</w:t>
      </w:r>
      <w:r>
        <w:rPr>
          <w:rFonts w:ascii="Times New Roman" w:hAnsi="Times New Roman"/>
          <w:color w:val="000000"/>
          <w:spacing w:val="2"/>
          <w:sz w:val="21"/>
        </w:rPr>
        <w:t>。</w:t>
      </w:r>
    </w:p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
</file>