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b/>
          <w:bCs/>
          <w:sz w:val="36"/>
          <w:szCs w:val="36"/>
        </w:rPr>
      </w:pPr>
      <w:r>
        <w:rPr>
          <w:rFonts w:hint="eastAsia"/>
          <w:b/>
          <w:bCs/>
          <w:sz w:val="36"/>
          <w:szCs w:val="36"/>
        </w:rPr>
        <w:t>盘锦市2022年危险化学品</w:t>
      </w:r>
    </w:p>
    <w:p>
      <w:pPr>
        <w:ind w:firstLine="0" w:firstLineChars="0"/>
        <w:jc w:val="center"/>
        <w:rPr>
          <w:b/>
          <w:bCs/>
          <w:sz w:val="36"/>
          <w:szCs w:val="36"/>
        </w:rPr>
      </w:pPr>
      <w:r>
        <w:rPr>
          <w:rFonts w:hint="eastAsia"/>
          <w:b/>
          <w:bCs/>
          <w:sz w:val="36"/>
          <w:szCs w:val="36"/>
        </w:rPr>
        <w:t>产品质量监督抽查实施细则</w:t>
      </w:r>
    </w:p>
    <w:p>
      <w:pPr>
        <w:spacing w:beforeLines="50"/>
        <w:ind w:firstLine="562"/>
        <w:rPr>
          <w:rFonts w:ascii="仿宋" w:hAnsi="仿宋" w:cs="仿宋"/>
          <w:b/>
          <w:bCs/>
        </w:rPr>
      </w:pPr>
      <w:r>
        <w:rPr>
          <w:rFonts w:hint="eastAsia" w:ascii="仿宋" w:hAnsi="仿宋" w:cs="仿宋"/>
          <w:b/>
          <w:bCs/>
        </w:rPr>
        <w:t>1 适用范围</w:t>
      </w:r>
    </w:p>
    <w:p>
      <w:pPr>
        <w:ind w:firstLine="560"/>
        <w:rPr>
          <w:rFonts w:ascii="仿宋" w:hAnsi="仿宋" w:cs="仿宋"/>
        </w:rPr>
      </w:pPr>
      <w:r>
        <w:rPr>
          <w:rFonts w:hint="eastAsia" w:ascii="仿宋" w:hAnsi="仿宋" w:cs="仿宋"/>
        </w:rPr>
        <w:t>本细则适用于盘锦市</w:t>
      </w:r>
      <w:r>
        <w:rPr>
          <w:rFonts w:hint="eastAsia" w:ascii="仿宋" w:hAnsi="仿宋" w:cs="仿宋"/>
          <w:bCs/>
        </w:rPr>
        <w:t>危险化学品</w:t>
      </w:r>
      <w:r>
        <w:rPr>
          <w:rFonts w:hint="eastAsia" w:ascii="仿宋" w:hAnsi="仿宋" w:cs="仿宋"/>
        </w:rPr>
        <w:t>产品质量监督抽查，针对特殊情况的专项抽查、盘锦市内县级以上地方市场监督管理部门组织的地方监督抽查可参照执行。本细则内容包括产品分类、术语和定义、企业产品生产规模划分、检验依据、抽样、检验要求、判定原则、异议处理及附则。</w:t>
      </w:r>
    </w:p>
    <w:p>
      <w:pPr>
        <w:spacing w:beforeLines="50"/>
        <w:ind w:firstLine="562"/>
        <w:rPr>
          <w:rFonts w:ascii="仿宋" w:hAnsi="仿宋" w:cs="仿宋"/>
          <w:b/>
          <w:bCs/>
        </w:rPr>
      </w:pPr>
      <w:r>
        <w:rPr>
          <w:rFonts w:hint="eastAsia" w:ascii="仿宋" w:hAnsi="仿宋" w:cs="仿宋"/>
          <w:b/>
          <w:bCs/>
        </w:rPr>
        <w:t>2 产品种类</w:t>
      </w:r>
    </w:p>
    <w:p>
      <w:pPr>
        <w:spacing w:beforeLines="50" w:afterLines="50"/>
        <w:ind w:firstLine="562"/>
        <w:rPr>
          <w:rFonts w:ascii="仿宋" w:hAnsi="仿宋" w:cs="仿宋"/>
          <w:b/>
          <w:bCs/>
        </w:rPr>
      </w:pPr>
      <w:r>
        <w:rPr>
          <w:rFonts w:hint="eastAsia" w:ascii="仿宋" w:hAnsi="仿宋" w:cs="仿宋"/>
          <w:b/>
          <w:bCs/>
        </w:rPr>
        <w:t>2.1产品分类及代码见表1</w:t>
      </w:r>
    </w:p>
    <w:p>
      <w:pPr>
        <w:spacing w:line="240" w:lineRule="auto"/>
        <w:ind w:firstLine="0" w:firstLineChars="0"/>
        <w:jc w:val="center"/>
        <w:rPr>
          <w:rFonts w:ascii="仿宋" w:hAnsi="仿宋" w:cs="仿宋"/>
          <w:sz w:val="24"/>
          <w:szCs w:val="24"/>
        </w:rPr>
      </w:pPr>
      <w:r>
        <w:rPr>
          <w:rFonts w:hint="eastAsia" w:ascii="仿宋" w:hAnsi="仿宋" w:cs="仿宋"/>
          <w:sz w:val="24"/>
          <w:szCs w:val="24"/>
        </w:rPr>
        <w:t>表1 产品分类及代码</w:t>
      </w:r>
    </w:p>
    <w:tbl>
      <w:tblPr>
        <w:tblStyle w:val="1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49"/>
        <w:gridCol w:w="2449"/>
        <w:gridCol w:w="2450"/>
        <w:gridCol w:w="2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49" w:type="dxa"/>
            <w:vAlign w:val="center"/>
          </w:tcPr>
          <w:p>
            <w:pPr>
              <w:spacing w:line="240" w:lineRule="auto"/>
              <w:ind w:firstLine="0" w:firstLineChars="0"/>
              <w:jc w:val="center"/>
              <w:rPr>
                <w:rFonts w:ascii="仿宋" w:hAnsi="仿宋" w:cs="仿宋"/>
                <w:bCs/>
                <w:sz w:val="24"/>
                <w:szCs w:val="24"/>
              </w:rPr>
            </w:pPr>
            <w:r>
              <w:rPr>
                <w:rFonts w:hint="eastAsia" w:ascii="仿宋" w:hAnsi="仿宋" w:cs="仿宋"/>
                <w:bCs/>
                <w:sz w:val="24"/>
                <w:szCs w:val="24"/>
              </w:rPr>
              <w:t>产品分类</w:t>
            </w:r>
          </w:p>
        </w:tc>
        <w:tc>
          <w:tcPr>
            <w:tcW w:w="2449" w:type="dxa"/>
            <w:vAlign w:val="center"/>
          </w:tcPr>
          <w:p>
            <w:pPr>
              <w:spacing w:line="240" w:lineRule="auto"/>
              <w:ind w:firstLine="0" w:firstLineChars="0"/>
              <w:jc w:val="center"/>
              <w:rPr>
                <w:rFonts w:ascii="仿宋" w:hAnsi="仿宋" w:cs="仿宋"/>
                <w:bCs/>
                <w:sz w:val="24"/>
                <w:szCs w:val="24"/>
              </w:rPr>
            </w:pPr>
            <w:r>
              <w:rPr>
                <w:rFonts w:hint="eastAsia" w:ascii="仿宋" w:hAnsi="仿宋" w:cs="仿宋"/>
                <w:bCs/>
                <w:sz w:val="24"/>
                <w:szCs w:val="24"/>
              </w:rPr>
              <w:t>一级分类</w:t>
            </w:r>
          </w:p>
        </w:tc>
        <w:tc>
          <w:tcPr>
            <w:tcW w:w="2450" w:type="dxa"/>
            <w:vAlign w:val="center"/>
          </w:tcPr>
          <w:p>
            <w:pPr>
              <w:spacing w:line="240" w:lineRule="auto"/>
              <w:ind w:firstLine="0" w:firstLineChars="0"/>
              <w:jc w:val="center"/>
              <w:rPr>
                <w:rFonts w:ascii="仿宋" w:hAnsi="仿宋" w:cs="仿宋"/>
                <w:bCs/>
                <w:sz w:val="24"/>
                <w:szCs w:val="24"/>
              </w:rPr>
            </w:pPr>
            <w:r>
              <w:rPr>
                <w:rFonts w:hint="eastAsia" w:ascii="仿宋" w:hAnsi="仿宋" w:cs="仿宋"/>
                <w:bCs/>
                <w:sz w:val="24"/>
                <w:szCs w:val="24"/>
              </w:rPr>
              <w:t>二级分类</w:t>
            </w:r>
          </w:p>
        </w:tc>
        <w:tc>
          <w:tcPr>
            <w:tcW w:w="2450" w:type="dxa"/>
            <w:vAlign w:val="center"/>
          </w:tcPr>
          <w:p>
            <w:pPr>
              <w:spacing w:line="240" w:lineRule="auto"/>
              <w:ind w:firstLine="0" w:firstLineChars="0"/>
              <w:jc w:val="center"/>
              <w:rPr>
                <w:rFonts w:ascii="仿宋" w:hAnsi="仿宋" w:cs="仿宋"/>
                <w:bCs/>
                <w:sz w:val="24"/>
                <w:szCs w:val="24"/>
              </w:rPr>
            </w:pPr>
            <w:r>
              <w:rPr>
                <w:rFonts w:hint="eastAsia" w:ascii="仿宋" w:hAnsi="仿宋" w:cs="仿宋"/>
                <w:bCs/>
                <w:sz w:val="24"/>
                <w:szCs w:val="24"/>
              </w:rPr>
              <w:t>三级分类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49" w:type="dxa"/>
            <w:vAlign w:val="center"/>
          </w:tcPr>
          <w:p>
            <w:pPr>
              <w:spacing w:line="240" w:lineRule="auto"/>
              <w:ind w:firstLine="0" w:firstLineChars="0"/>
              <w:jc w:val="center"/>
              <w:rPr>
                <w:rFonts w:ascii="仿宋" w:hAnsi="仿宋" w:cs="仿宋"/>
                <w:bCs/>
                <w:sz w:val="24"/>
                <w:szCs w:val="24"/>
              </w:rPr>
            </w:pPr>
            <w:r>
              <w:rPr>
                <w:rFonts w:hint="eastAsia" w:ascii="仿宋" w:hAnsi="仿宋" w:cs="仿宋"/>
                <w:bCs/>
                <w:sz w:val="24"/>
                <w:szCs w:val="24"/>
              </w:rPr>
              <w:t>分类代码</w:t>
            </w:r>
          </w:p>
        </w:tc>
        <w:tc>
          <w:tcPr>
            <w:tcW w:w="2449" w:type="dxa"/>
            <w:vAlign w:val="center"/>
          </w:tcPr>
          <w:p>
            <w:pPr>
              <w:spacing w:line="240" w:lineRule="auto"/>
              <w:ind w:firstLine="0" w:firstLineChars="0"/>
              <w:jc w:val="center"/>
              <w:rPr>
                <w:rFonts w:ascii="仿宋" w:hAnsi="仿宋" w:cs="仿宋"/>
                <w:bCs/>
                <w:sz w:val="24"/>
                <w:szCs w:val="24"/>
              </w:rPr>
            </w:pPr>
            <w:r>
              <w:rPr>
                <w:rFonts w:ascii="仿宋" w:hAnsi="仿宋" w:cs="仿宋"/>
                <w:bCs/>
                <w:sz w:val="24"/>
                <w:szCs w:val="24"/>
              </w:rPr>
              <w:t>2</w:t>
            </w:r>
          </w:p>
        </w:tc>
        <w:tc>
          <w:tcPr>
            <w:tcW w:w="2450" w:type="dxa"/>
            <w:vAlign w:val="center"/>
          </w:tcPr>
          <w:p>
            <w:pPr>
              <w:spacing w:line="240" w:lineRule="auto"/>
              <w:ind w:firstLine="0" w:firstLineChars="0"/>
              <w:jc w:val="center"/>
              <w:rPr>
                <w:rFonts w:ascii="仿宋" w:hAnsi="仿宋" w:cs="仿宋"/>
                <w:bCs/>
                <w:sz w:val="24"/>
                <w:szCs w:val="24"/>
              </w:rPr>
            </w:pPr>
            <w:r>
              <w:rPr>
                <w:rFonts w:hint="eastAsia" w:ascii="仿宋" w:hAnsi="仿宋" w:cs="仿宋"/>
                <w:bCs/>
                <w:sz w:val="24"/>
                <w:szCs w:val="24"/>
              </w:rPr>
              <w:t>——</w:t>
            </w:r>
          </w:p>
        </w:tc>
        <w:tc>
          <w:tcPr>
            <w:tcW w:w="2450" w:type="dxa"/>
            <w:vAlign w:val="center"/>
          </w:tcPr>
          <w:p>
            <w:pPr>
              <w:spacing w:line="240" w:lineRule="auto"/>
              <w:ind w:firstLine="0" w:firstLineChars="0"/>
              <w:jc w:val="center"/>
              <w:rPr>
                <w:rFonts w:ascii="仿宋" w:hAnsi="仿宋" w:cs="仿宋"/>
                <w:bCs/>
                <w:sz w:val="24"/>
                <w:szCs w:val="24"/>
              </w:rPr>
            </w:pPr>
            <w:r>
              <w:rPr>
                <w:rFonts w:hint="eastAsia" w:ascii="仿宋" w:hAnsi="仿宋" w:cs="仿宋"/>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449" w:type="dxa"/>
            <w:vAlign w:val="center"/>
          </w:tcPr>
          <w:p>
            <w:pPr>
              <w:spacing w:line="240" w:lineRule="auto"/>
              <w:ind w:firstLine="0" w:firstLineChars="0"/>
              <w:jc w:val="center"/>
              <w:rPr>
                <w:rFonts w:ascii="仿宋" w:hAnsi="仿宋" w:cs="仿宋"/>
                <w:bCs/>
                <w:sz w:val="24"/>
                <w:szCs w:val="24"/>
              </w:rPr>
            </w:pPr>
            <w:r>
              <w:rPr>
                <w:rFonts w:hint="eastAsia" w:ascii="仿宋" w:hAnsi="仿宋" w:cs="仿宋"/>
                <w:bCs/>
                <w:sz w:val="24"/>
                <w:szCs w:val="24"/>
              </w:rPr>
              <w:t>分类名称</w:t>
            </w:r>
          </w:p>
        </w:tc>
        <w:tc>
          <w:tcPr>
            <w:tcW w:w="2449" w:type="dxa"/>
            <w:vAlign w:val="center"/>
          </w:tcPr>
          <w:p>
            <w:pPr>
              <w:spacing w:line="240" w:lineRule="auto"/>
              <w:ind w:firstLine="0" w:firstLineChars="0"/>
              <w:jc w:val="center"/>
              <w:rPr>
                <w:rFonts w:ascii="仿宋" w:hAnsi="仿宋" w:cs="仿宋"/>
                <w:bCs/>
                <w:sz w:val="24"/>
                <w:szCs w:val="24"/>
              </w:rPr>
            </w:pPr>
            <w:r>
              <w:rPr>
                <w:rFonts w:hint="eastAsia" w:ascii="仿宋" w:hAnsi="仿宋" w:cs="仿宋"/>
                <w:bCs/>
                <w:sz w:val="24"/>
                <w:szCs w:val="24"/>
              </w:rPr>
              <w:t>化工</w:t>
            </w:r>
          </w:p>
        </w:tc>
        <w:tc>
          <w:tcPr>
            <w:tcW w:w="2450" w:type="dxa"/>
            <w:vAlign w:val="center"/>
          </w:tcPr>
          <w:p>
            <w:pPr>
              <w:spacing w:line="240" w:lineRule="auto"/>
              <w:ind w:firstLine="0" w:firstLineChars="0"/>
              <w:jc w:val="center"/>
              <w:rPr>
                <w:rFonts w:ascii="仿宋" w:hAnsi="仿宋" w:cs="仿宋"/>
                <w:bCs/>
                <w:sz w:val="24"/>
                <w:szCs w:val="24"/>
              </w:rPr>
            </w:pPr>
            <w:r>
              <w:rPr>
                <w:rFonts w:hint="eastAsia" w:ascii="仿宋" w:hAnsi="仿宋" w:cs="仿宋"/>
                <w:bCs/>
                <w:sz w:val="24"/>
                <w:szCs w:val="24"/>
              </w:rPr>
              <w:t>——</w:t>
            </w:r>
          </w:p>
        </w:tc>
        <w:tc>
          <w:tcPr>
            <w:tcW w:w="2450" w:type="dxa"/>
            <w:vAlign w:val="center"/>
          </w:tcPr>
          <w:p>
            <w:pPr>
              <w:spacing w:line="240" w:lineRule="auto"/>
              <w:ind w:firstLine="0" w:firstLineChars="0"/>
              <w:jc w:val="center"/>
              <w:rPr>
                <w:rFonts w:ascii="仿宋" w:hAnsi="仿宋" w:cs="仿宋"/>
                <w:bCs/>
                <w:sz w:val="24"/>
                <w:szCs w:val="24"/>
              </w:rPr>
            </w:pPr>
            <w:r>
              <w:rPr>
                <w:rFonts w:hint="eastAsia" w:ascii="仿宋" w:hAnsi="仿宋" w:cs="仿宋"/>
                <w:bCs/>
                <w:sz w:val="24"/>
                <w:szCs w:val="24"/>
              </w:rPr>
              <w:t>——</w:t>
            </w:r>
          </w:p>
        </w:tc>
      </w:tr>
    </w:tbl>
    <w:p>
      <w:pPr>
        <w:spacing w:beforeLines="100"/>
        <w:ind w:firstLine="562"/>
        <w:rPr>
          <w:rFonts w:ascii="仿宋" w:hAnsi="仿宋" w:cs="仿宋"/>
          <w:b/>
          <w:bCs/>
        </w:rPr>
      </w:pPr>
      <w:r>
        <w:rPr>
          <w:rFonts w:ascii="仿宋" w:hAnsi="仿宋" w:cs="仿宋"/>
          <w:b/>
          <w:bCs/>
        </w:rPr>
        <w:t>2.2</w:t>
      </w:r>
      <w:r>
        <w:rPr>
          <w:rFonts w:hint="eastAsia" w:ascii="仿宋" w:hAnsi="仿宋" w:cs="仿宋"/>
          <w:b/>
          <w:bCs/>
        </w:rPr>
        <w:t>产品类别及品种</w:t>
      </w:r>
    </w:p>
    <w:p>
      <w:pPr>
        <w:ind w:firstLine="560"/>
        <w:rPr>
          <w:rFonts w:ascii="仿宋" w:hAnsi="仿宋" w:cs="仿宋"/>
        </w:rPr>
      </w:pPr>
      <w:r>
        <w:rPr>
          <w:rFonts w:hint="eastAsia" w:ascii="仿宋" w:hAnsi="仿宋" w:cs="仿宋"/>
        </w:rPr>
        <w:t>产品种类包括有机、无机、石油产品、氯碱共4大类。</w:t>
      </w:r>
    </w:p>
    <w:p>
      <w:pPr>
        <w:ind w:firstLine="560"/>
        <w:rPr>
          <w:rFonts w:ascii="仿宋" w:hAnsi="仿宋" w:cs="仿宋"/>
        </w:rPr>
      </w:pPr>
      <w:r>
        <w:rPr>
          <w:rFonts w:hint="eastAsia" w:ascii="仿宋" w:hAnsi="仿宋" w:cs="仿宋"/>
        </w:rPr>
        <w:t>产品形态包括气体、固体和液体。</w:t>
      </w:r>
    </w:p>
    <w:p>
      <w:pPr>
        <w:ind w:firstLine="560"/>
        <w:rPr>
          <w:rFonts w:ascii="仿宋" w:hAnsi="仿宋" w:cs="仿宋"/>
        </w:rPr>
      </w:pPr>
      <w:r>
        <w:rPr>
          <w:rFonts w:hint="eastAsia" w:ascii="仿宋" w:hAnsi="仿宋" w:cs="仿宋"/>
        </w:rPr>
        <w:t>产品质量等级一般分为优等品、一等品和合格品3种，拟抽查的产品类别及品种详见表2。</w:t>
      </w:r>
    </w:p>
    <w:p>
      <w:pPr>
        <w:spacing w:line="240" w:lineRule="auto"/>
        <w:ind w:firstLine="0" w:firstLineChars="0"/>
        <w:jc w:val="center"/>
        <w:rPr>
          <w:rFonts w:ascii="仿宋" w:hAnsi="仿宋" w:cs="仿宋"/>
          <w:sz w:val="24"/>
          <w:szCs w:val="24"/>
        </w:rPr>
      </w:pPr>
      <w:r>
        <w:rPr>
          <w:rFonts w:hint="eastAsia" w:ascii="仿宋" w:hAnsi="仿宋" w:cs="仿宋"/>
          <w:sz w:val="24"/>
          <w:szCs w:val="24"/>
        </w:rPr>
        <w:t>表2产品类别及品种</w:t>
      </w:r>
    </w:p>
    <w:tbl>
      <w:tblPr>
        <w:tblStyle w:val="17"/>
        <w:tblW w:w="6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2103"/>
        <w:gridCol w:w="3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jc w:val="center"/>
        </w:trPr>
        <w:tc>
          <w:tcPr>
            <w:tcW w:w="1231" w:type="dxa"/>
            <w:vAlign w:val="center"/>
          </w:tcPr>
          <w:p>
            <w:pPr>
              <w:adjustRightInd w:val="0"/>
              <w:snapToGrid w:val="0"/>
              <w:spacing w:line="240" w:lineRule="auto"/>
              <w:ind w:firstLine="0" w:firstLineChars="0"/>
              <w:jc w:val="center"/>
              <w:outlineLvl w:val="0"/>
              <w:rPr>
                <w:rFonts w:ascii="仿宋" w:hAnsi="仿宋" w:cs="仿宋"/>
                <w:sz w:val="24"/>
                <w:szCs w:val="24"/>
              </w:rPr>
            </w:pPr>
            <w:bookmarkStart w:id="0" w:name="_Toc22803"/>
            <w:bookmarkStart w:id="1" w:name="_Toc1696"/>
            <w:bookmarkStart w:id="2" w:name="_Toc3716"/>
            <w:r>
              <w:rPr>
                <w:rFonts w:hint="eastAsia" w:ascii="仿宋" w:hAnsi="仿宋" w:cs="仿宋"/>
                <w:sz w:val="24"/>
                <w:szCs w:val="24"/>
              </w:rPr>
              <w:t>序号</w:t>
            </w:r>
            <w:bookmarkEnd w:id="0"/>
            <w:bookmarkEnd w:id="1"/>
            <w:bookmarkEnd w:id="2"/>
          </w:p>
        </w:tc>
        <w:tc>
          <w:tcPr>
            <w:tcW w:w="2103" w:type="dxa"/>
            <w:vAlign w:val="center"/>
          </w:tcPr>
          <w:p>
            <w:pPr>
              <w:adjustRightInd w:val="0"/>
              <w:snapToGrid w:val="0"/>
              <w:spacing w:line="240" w:lineRule="auto"/>
              <w:ind w:firstLine="0" w:firstLineChars="0"/>
              <w:jc w:val="center"/>
              <w:outlineLvl w:val="0"/>
              <w:rPr>
                <w:rFonts w:ascii="仿宋" w:hAnsi="仿宋" w:cs="仿宋"/>
                <w:sz w:val="24"/>
                <w:szCs w:val="24"/>
              </w:rPr>
            </w:pPr>
            <w:bookmarkStart w:id="3" w:name="_Toc14187"/>
            <w:bookmarkStart w:id="4" w:name="_Toc31862"/>
            <w:bookmarkStart w:id="5" w:name="_Toc9486"/>
            <w:r>
              <w:rPr>
                <w:rFonts w:hint="eastAsia" w:ascii="仿宋" w:hAnsi="仿宋" w:cs="仿宋"/>
                <w:sz w:val="24"/>
                <w:szCs w:val="24"/>
              </w:rPr>
              <w:t>产品</w:t>
            </w:r>
            <w:bookmarkEnd w:id="3"/>
            <w:bookmarkEnd w:id="4"/>
            <w:bookmarkEnd w:id="5"/>
            <w:r>
              <w:rPr>
                <w:rFonts w:hint="eastAsia" w:ascii="仿宋" w:hAnsi="仿宋" w:cs="仿宋"/>
                <w:sz w:val="24"/>
                <w:szCs w:val="24"/>
              </w:rPr>
              <w:t>类别</w:t>
            </w:r>
          </w:p>
        </w:tc>
        <w:tc>
          <w:tcPr>
            <w:tcW w:w="3581" w:type="dxa"/>
            <w:vAlign w:val="center"/>
          </w:tcPr>
          <w:p>
            <w:pPr>
              <w:adjustRightInd w:val="0"/>
              <w:snapToGrid w:val="0"/>
              <w:spacing w:line="240" w:lineRule="auto"/>
              <w:ind w:firstLine="0" w:firstLineChars="0"/>
              <w:jc w:val="center"/>
              <w:outlineLvl w:val="0"/>
              <w:rPr>
                <w:rFonts w:ascii="仿宋" w:hAnsi="仿宋" w:cs="仿宋"/>
                <w:sz w:val="24"/>
                <w:szCs w:val="24"/>
              </w:rPr>
            </w:pPr>
            <w:bookmarkStart w:id="6" w:name="_Toc14546"/>
            <w:bookmarkStart w:id="7" w:name="_Toc15176"/>
            <w:bookmarkStart w:id="8" w:name="_Toc8962"/>
            <w:r>
              <w:rPr>
                <w:rFonts w:hint="eastAsia" w:ascii="仿宋" w:hAnsi="仿宋" w:cs="仿宋"/>
                <w:sz w:val="24"/>
                <w:szCs w:val="24"/>
              </w:rPr>
              <w:t>产品品种</w:t>
            </w:r>
            <w:bookmarkEnd w:id="6"/>
            <w:bookmarkEnd w:id="7"/>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31" w:type="dxa"/>
            <w:vMerge w:val="restart"/>
            <w:vAlign w:val="center"/>
          </w:tcPr>
          <w:p>
            <w:pPr>
              <w:adjustRightInd w:val="0"/>
              <w:snapToGrid w:val="0"/>
              <w:spacing w:line="240" w:lineRule="auto"/>
              <w:ind w:firstLine="0" w:firstLineChars="0"/>
              <w:jc w:val="center"/>
              <w:outlineLvl w:val="0"/>
              <w:rPr>
                <w:rFonts w:ascii="仿宋" w:hAnsi="仿宋" w:cs="仿宋"/>
                <w:sz w:val="24"/>
                <w:szCs w:val="24"/>
              </w:rPr>
            </w:pPr>
            <w:bookmarkStart w:id="9" w:name="_Toc31453"/>
            <w:bookmarkStart w:id="10" w:name="_Toc21363"/>
            <w:bookmarkStart w:id="11" w:name="_Toc21403"/>
            <w:r>
              <w:rPr>
                <w:rFonts w:hint="eastAsia" w:ascii="仿宋" w:hAnsi="仿宋" w:cs="仿宋"/>
                <w:sz w:val="24"/>
                <w:szCs w:val="24"/>
              </w:rPr>
              <w:t>1</w:t>
            </w:r>
            <w:bookmarkEnd w:id="9"/>
            <w:bookmarkEnd w:id="10"/>
            <w:bookmarkEnd w:id="11"/>
          </w:p>
        </w:tc>
        <w:tc>
          <w:tcPr>
            <w:tcW w:w="2103" w:type="dxa"/>
            <w:vMerge w:val="restart"/>
            <w:vAlign w:val="center"/>
          </w:tcPr>
          <w:p>
            <w:pPr>
              <w:adjustRightInd w:val="0"/>
              <w:snapToGrid w:val="0"/>
              <w:spacing w:line="240" w:lineRule="auto"/>
              <w:ind w:firstLine="0" w:firstLineChars="0"/>
              <w:jc w:val="center"/>
              <w:rPr>
                <w:rFonts w:ascii="仿宋" w:hAnsi="仿宋" w:cs="仿宋"/>
                <w:sz w:val="24"/>
                <w:szCs w:val="24"/>
              </w:rPr>
            </w:pPr>
            <w:r>
              <w:rPr>
                <w:rFonts w:hint="eastAsia" w:ascii="仿宋" w:hAnsi="仿宋" w:cs="仿宋"/>
                <w:sz w:val="24"/>
                <w:szCs w:val="24"/>
              </w:rPr>
              <w:t>有机</w:t>
            </w:r>
          </w:p>
        </w:tc>
        <w:tc>
          <w:tcPr>
            <w:tcW w:w="3581" w:type="dxa"/>
            <w:vAlign w:val="center"/>
          </w:tcPr>
          <w:p>
            <w:pPr>
              <w:adjustRightInd w:val="0"/>
              <w:snapToGrid w:val="0"/>
              <w:spacing w:line="240" w:lineRule="auto"/>
              <w:ind w:firstLine="0" w:firstLineChars="0"/>
              <w:jc w:val="center"/>
              <w:rPr>
                <w:rFonts w:ascii="仿宋" w:hAnsi="仿宋" w:cs="仿宋"/>
                <w:sz w:val="24"/>
                <w:szCs w:val="24"/>
              </w:rPr>
            </w:pPr>
            <w:r>
              <w:rPr>
                <w:rFonts w:hint="eastAsia" w:ascii="仿宋" w:hAnsi="仿宋" w:cs="仿宋"/>
                <w:sz w:val="24"/>
                <w:szCs w:val="24"/>
              </w:rPr>
              <w:t>工业甲醛溶液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31" w:type="dxa"/>
            <w:vMerge w:val="continue"/>
            <w:vAlign w:val="center"/>
          </w:tcPr>
          <w:p>
            <w:pPr>
              <w:adjustRightInd w:val="0"/>
              <w:snapToGrid w:val="0"/>
              <w:spacing w:line="240" w:lineRule="auto"/>
              <w:ind w:firstLine="0" w:firstLineChars="0"/>
              <w:jc w:val="center"/>
              <w:outlineLvl w:val="0"/>
              <w:rPr>
                <w:rFonts w:ascii="仿宋" w:hAnsi="仿宋" w:cs="仿宋"/>
                <w:sz w:val="24"/>
                <w:szCs w:val="24"/>
              </w:rPr>
            </w:pPr>
            <w:bookmarkStart w:id="12" w:name="_Toc22361"/>
            <w:bookmarkStart w:id="13" w:name="_Toc31447"/>
            <w:bookmarkStart w:id="14" w:name="_Toc24161"/>
          </w:p>
        </w:tc>
        <w:tc>
          <w:tcPr>
            <w:tcW w:w="2103" w:type="dxa"/>
            <w:vMerge w:val="continue"/>
            <w:vAlign w:val="center"/>
          </w:tcPr>
          <w:p>
            <w:pPr>
              <w:adjustRightInd w:val="0"/>
              <w:snapToGrid w:val="0"/>
              <w:spacing w:line="240" w:lineRule="auto"/>
              <w:ind w:firstLine="0" w:firstLineChars="0"/>
              <w:jc w:val="center"/>
              <w:rPr>
                <w:rFonts w:ascii="仿宋" w:hAnsi="仿宋" w:cs="仿宋"/>
                <w:sz w:val="24"/>
                <w:szCs w:val="24"/>
              </w:rPr>
            </w:pPr>
          </w:p>
        </w:tc>
        <w:tc>
          <w:tcPr>
            <w:tcW w:w="3581" w:type="dxa"/>
            <w:vAlign w:val="center"/>
          </w:tcPr>
          <w:p>
            <w:pPr>
              <w:adjustRightInd w:val="0"/>
              <w:snapToGrid w:val="0"/>
              <w:spacing w:line="240" w:lineRule="auto"/>
              <w:ind w:firstLine="0" w:firstLineChars="0"/>
              <w:jc w:val="center"/>
              <w:rPr>
                <w:rFonts w:ascii="仿宋" w:hAnsi="仿宋" w:cs="仿宋"/>
                <w:sz w:val="24"/>
                <w:szCs w:val="24"/>
              </w:rPr>
            </w:pPr>
            <w:r>
              <w:rPr>
                <w:rFonts w:hint="eastAsia" w:ascii="仿宋" w:hAnsi="仿宋" w:cs="仿宋"/>
                <w:sz w:val="24"/>
                <w:szCs w:val="24"/>
              </w:rPr>
              <w:t>粗苯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31" w:type="dxa"/>
            <w:vMerge w:val="restart"/>
            <w:vAlign w:val="center"/>
          </w:tcPr>
          <w:p>
            <w:pPr>
              <w:adjustRightInd w:val="0"/>
              <w:snapToGrid w:val="0"/>
              <w:spacing w:line="240" w:lineRule="auto"/>
              <w:ind w:firstLine="0" w:firstLineChars="0"/>
              <w:jc w:val="center"/>
              <w:outlineLvl w:val="0"/>
              <w:rPr>
                <w:rFonts w:ascii="仿宋" w:hAnsi="仿宋" w:cs="仿宋"/>
                <w:sz w:val="24"/>
                <w:szCs w:val="24"/>
              </w:rPr>
            </w:pPr>
            <w:r>
              <w:rPr>
                <w:rFonts w:hint="eastAsia" w:ascii="仿宋" w:hAnsi="仿宋" w:cs="仿宋"/>
                <w:sz w:val="24"/>
                <w:szCs w:val="24"/>
              </w:rPr>
              <w:t>2</w:t>
            </w:r>
            <w:bookmarkEnd w:id="12"/>
            <w:bookmarkEnd w:id="13"/>
            <w:bookmarkEnd w:id="14"/>
          </w:p>
        </w:tc>
        <w:tc>
          <w:tcPr>
            <w:tcW w:w="2103" w:type="dxa"/>
            <w:vMerge w:val="restart"/>
            <w:vAlign w:val="center"/>
          </w:tcPr>
          <w:p>
            <w:pPr>
              <w:adjustRightInd w:val="0"/>
              <w:snapToGrid w:val="0"/>
              <w:spacing w:line="240" w:lineRule="auto"/>
              <w:ind w:firstLine="0" w:firstLineChars="0"/>
              <w:jc w:val="center"/>
              <w:rPr>
                <w:rFonts w:ascii="仿宋" w:hAnsi="仿宋" w:cs="仿宋"/>
                <w:sz w:val="24"/>
                <w:szCs w:val="24"/>
              </w:rPr>
            </w:pPr>
            <w:r>
              <w:rPr>
                <w:rFonts w:hint="eastAsia" w:ascii="仿宋" w:hAnsi="仿宋" w:cs="仿宋"/>
                <w:sz w:val="24"/>
                <w:szCs w:val="24"/>
              </w:rPr>
              <w:t>无机</w:t>
            </w:r>
          </w:p>
        </w:tc>
        <w:tc>
          <w:tcPr>
            <w:tcW w:w="3581" w:type="dxa"/>
            <w:vAlign w:val="center"/>
          </w:tcPr>
          <w:p>
            <w:pPr>
              <w:adjustRightInd w:val="0"/>
              <w:snapToGrid w:val="0"/>
              <w:spacing w:line="240" w:lineRule="auto"/>
              <w:ind w:firstLine="0" w:firstLineChars="0"/>
              <w:jc w:val="center"/>
              <w:rPr>
                <w:rFonts w:ascii="仿宋" w:hAnsi="仿宋" w:cs="仿宋"/>
                <w:sz w:val="24"/>
                <w:szCs w:val="24"/>
              </w:rPr>
            </w:pPr>
            <w:r>
              <w:rPr>
                <w:rFonts w:hint="eastAsia" w:ascii="仿宋" w:hAnsi="仿宋" w:cs="仿宋"/>
                <w:sz w:val="24"/>
                <w:szCs w:val="24"/>
              </w:rPr>
              <w:t>工业硫酸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31" w:type="dxa"/>
            <w:vMerge w:val="continue"/>
            <w:vAlign w:val="center"/>
          </w:tcPr>
          <w:p>
            <w:pPr>
              <w:adjustRightInd w:val="0"/>
              <w:snapToGrid w:val="0"/>
              <w:spacing w:line="240" w:lineRule="auto"/>
              <w:ind w:firstLine="0" w:firstLineChars="0"/>
              <w:jc w:val="center"/>
              <w:outlineLvl w:val="0"/>
              <w:rPr>
                <w:rFonts w:ascii="仿宋" w:hAnsi="仿宋" w:cs="仿宋"/>
                <w:sz w:val="24"/>
                <w:szCs w:val="24"/>
              </w:rPr>
            </w:pPr>
            <w:bookmarkStart w:id="15" w:name="_Toc11835"/>
            <w:bookmarkStart w:id="16" w:name="_Toc18229"/>
            <w:bookmarkStart w:id="17" w:name="_Toc17605"/>
          </w:p>
        </w:tc>
        <w:tc>
          <w:tcPr>
            <w:tcW w:w="2103" w:type="dxa"/>
            <w:vMerge w:val="continue"/>
            <w:vAlign w:val="center"/>
          </w:tcPr>
          <w:p>
            <w:pPr>
              <w:adjustRightInd w:val="0"/>
              <w:snapToGrid w:val="0"/>
              <w:spacing w:line="240" w:lineRule="auto"/>
              <w:ind w:firstLine="0" w:firstLineChars="0"/>
              <w:jc w:val="center"/>
              <w:rPr>
                <w:rFonts w:ascii="仿宋" w:hAnsi="仿宋" w:cs="仿宋"/>
                <w:sz w:val="24"/>
                <w:szCs w:val="24"/>
              </w:rPr>
            </w:pPr>
          </w:p>
        </w:tc>
        <w:tc>
          <w:tcPr>
            <w:tcW w:w="3581" w:type="dxa"/>
            <w:vAlign w:val="center"/>
          </w:tcPr>
          <w:p>
            <w:pPr>
              <w:adjustRightInd w:val="0"/>
              <w:snapToGrid w:val="0"/>
              <w:spacing w:line="240" w:lineRule="auto"/>
              <w:ind w:firstLine="0" w:firstLineChars="0"/>
              <w:jc w:val="center"/>
              <w:rPr>
                <w:rFonts w:ascii="仿宋" w:hAnsi="仿宋" w:cs="仿宋"/>
                <w:sz w:val="24"/>
                <w:szCs w:val="24"/>
              </w:rPr>
            </w:pPr>
            <w:r>
              <w:rPr>
                <w:rFonts w:hint="eastAsia" w:ascii="仿宋" w:hAnsi="仿宋" w:cs="仿宋"/>
                <w:sz w:val="24"/>
                <w:szCs w:val="24"/>
              </w:rPr>
              <w:t>工业硫磺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231" w:type="dxa"/>
            <w:vMerge w:val="restart"/>
            <w:vAlign w:val="center"/>
          </w:tcPr>
          <w:p>
            <w:pPr>
              <w:adjustRightInd w:val="0"/>
              <w:snapToGrid w:val="0"/>
              <w:spacing w:line="240" w:lineRule="auto"/>
              <w:ind w:firstLine="0" w:firstLineChars="0"/>
              <w:jc w:val="center"/>
              <w:outlineLvl w:val="0"/>
              <w:rPr>
                <w:rFonts w:ascii="仿宋" w:hAnsi="仿宋" w:cs="仿宋"/>
                <w:sz w:val="24"/>
                <w:szCs w:val="24"/>
              </w:rPr>
            </w:pPr>
            <w:r>
              <w:rPr>
                <w:rFonts w:hint="eastAsia" w:ascii="仿宋" w:hAnsi="仿宋" w:cs="仿宋"/>
                <w:sz w:val="24"/>
                <w:szCs w:val="24"/>
              </w:rPr>
              <w:t>3</w:t>
            </w:r>
            <w:bookmarkEnd w:id="15"/>
            <w:bookmarkEnd w:id="16"/>
            <w:bookmarkEnd w:id="17"/>
          </w:p>
        </w:tc>
        <w:tc>
          <w:tcPr>
            <w:tcW w:w="2103" w:type="dxa"/>
            <w:vMerge w:val="restart"/>
            <w:vAlign w:val="center"/>
          </w:tcPr>
          <w:p>
            <w:pPr>
              <w:adjustRightInd w:val="0"/>
              <w:snapToGrid w:val="0"/>
              <w:spacing w:line="240" w:lineRule="auto"/>
              <w:ind w:firstLine="0" w:firstLineChars="0"/>
              <w:jc w:val="center"/>
              <w:rPr>
                <w:rFonts w:ascii="仿宋" w:hAnsi="仿宋" w:cs="仿宋"/>
                <w:sz w:val="24"/>
                <w:szCs w:val="24"/>
              </w:rPr>
            </w:pPr>
            <w:r>
              <w:rPr>
                <w:rFonts w:hint="eastAsia" w:ascii="仿宋" w:hAnsi="仿宋" w:cs="仿宋"/>
                <w:sz w:val="24"/>
                <w:szCs w:val="24"/>
              </w:rPr>
              <w:t>石化产品</w:t>
            </w:r>
          </w:p>
        </w:tc>
        <w:tc>
          <w:tcPr>
            <w:tcW w:w="3581" w:type="dxa"/>
            <w:vAlign w:val="center"/>
          </w:tcPr>
          <w:p>
            <w:pPr>
              <w:adjustRightInd w:val="0"/>
              <w:snapToGrid w:val="0"/>
              <w:spacing w:line="240" w:lineRule="auto"/>
              <w:ind w:firstLine="0" w:firstLineChars="0"/>
              <w:jc w:val="center"/>
              <w:rPr>
                <w:rFonts w:ascii="仿宋" w:hAnsi="仿宋" w:cs="仿宋"/>
                <w:sz w:val="24"/>
                <w:szCs w:val="24"/>
              </w:rPr>
            </w:pPr>
            <w:r>
              <w:rPr>
                <w:rFonts w:hint="eastAsia" w:ascii="仿宋" w:hAnsi="仿宋" w:cs="仿宋"/>
                <w:sz w:val="24"/>
                <w:szCs w:val="24"/>
              </w:rPr>
              <w:t>液化石油气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231" w:type="dxa"/>
            <w:vMerge w:val="continue"/>
            <w:vAlign w:val="center"/>
          </w:tcPr>
          <w:p>
            <w:pPr>
              <w:adjustRightInd w:val="0"/>
              <w:snapToGrid w:val="0"/>
              <w:spacing w:line="240" w:lineRule="auto"/>
              <w:ind w:firstLine="0" w:firstLineChars="0"/>
              <w:jc w:val="center"/>
            </w:pPr>
          </w:p>
        </w:tc>
        <w:tc>
          <w:tcPr>
            <w:tcW w:w="2103" w:type="dxa"/>
            <w:vMerge w:val="continue"/>
            <w:vAlign w:val="center"/>
          </w:tcPr>
          <w:p>
            <w:pPr>
              <w:adjustRightInd w:val="0"/>
              <w:snapToGrid w:val="0"/>
              <w:spacing w:line="240" w:lineRule="auto"/>
              <w:ind w:firstLine="0" w:firstLineChars="0"/>
              <w:jc w:val="center"/>
            </w:pPr>
          </w:p>
        </w:tc>
        <w:tc>
          <w:tcPr>
            <w:tcW w:w="3581" w:type="dxa"/>
            <w:vAlign w:val="center"/>
          </w:tcPr>
          <w:p>
            <w:pPr>
              <w:adjustRightInd w:val="0"/>
              <w:snapToGrid w:val="0"/>
              <w:spacing w:line="240" w:lineRule="auto"/>
              <w:ind w:firstLine="0" w:firstLineChars="0"/>
              <w:jc w:val="center"/>
              <w:rPr>
                <w:rFonts w:ascii="仿宋" w:hAnsi="仿宋" w:cs="仿宋"/>
                <w:sz w:val="24"/>
                <w:szCs w:val="24"/>
              </w:rPr>
            </w:pPr>
            <w:r>
              <w:rPr>
                <w:rFonts w:hint="eastAsia" w:ascii="仿宋" w:hAnsi="仿宋" w:cs="仿宋"/>
                <w:sz w:val="24"/>
                <w:szCs w:val="24"/>
              </w:rPr>
              <w:t>天然气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31" w:type="dxa"/>
            <w:vMerge w:val="restart"/>
            <w:tcBorders>
              <w:left w:val="single" w:color="auto" w:sz="2" w:space="0"/>
              <w:right w:val="single" w:color="auto" w:sz="2" w:space="0"/>
            </w:tcBorders>
            <w:vAlign w:val="center"/>
          </w:tcPr>
          <w:p>
            <w:pPr>
              <w:adjustRightInd w:val="0"/>
              <w:snapToGrid w:val="0"/>
              <w:spacing w:line="240" w:lineRule="auto"/>
              <w:ind w:firstLine="0" w:firstLineChars="0"/>
              <w:jc w:val="center"/>
              <w:outlineLvl w:val="0"/>
              <w:rPr>
                <w:rFonts w:ascii="仿宋" w:hAnsi="仿宋" w:cs="仿宋"/>
                <w:sz w:val="24"/>
                <w:szCs w:val="24"/>
              </w:rPr>
            </w:pPr>
            <w:bookmarkStart w:id="18" w:name="_Toc23622"/>
            <w:bookmarkStart w:id="19" w:name="_Toc29628"/>
            <w:bookmarkStart w:id="20" w:name="_Toc9227"/>
            <w:r>
              <w:rPr>
                <w:rFonts w:hint="eastAsia" w:ascii="仿宋" w:hAnsi="仿宋" w:cs="仿宋"/>
                <w:sz w:val="24"/>
                <w:szCs w:val="24"/>
              </w:rPr>
              <w:t>4</w:t>
            </w:r>
            <w:bookmarkEnd w:id="18"/>
            <w:bookmarkEnd w:id="19"/>
            <w:bookmarkEnd w:id="20"/>
          </w:p>
        </w:tc>
        <w:tc>
          <w:tcPr>
            <w:tcW w:w="2103" w:type="dxa"/>
            <w:vMerge w:val="restart"/>
            <w:tcBorders>
              <w:left w:val="single" w:color="auto" w:sz="2" w:space="0"/>
              <w:right w:val="single" w:color="auto" w:sz="2" w:space="0"/>
            </w:tcBorders>
            <w:vAlign w:val="center"/>
          </w:tcPr>
          <w:p>
            <w:pPr>
              <w:adjustRightInd w:val="0"/>
              <w:snapToGrid w:val="0"/>
              <w:spacing w:line="240" w:lineRule="auto"/>
              <w:ind w:firstLine="0" w:firstLineChars="0"/>
              <w:jc w:val="center"/>
              <w:outlineLvl w:val="0"/>
              <w:rPr>
                <w:rFonts w:ascii="仿宋" w:hAnsi="仿宋" w:cs="仿宋"/>
                <w:sz w:val="24"/>
                <w:szCs w:val="24"/>
              </w:rPr>
            </w:pPr>
            <w:r>
              <w:rPr>
                <w:rFonts w:hint="eastAsia" w:ascii="仿宋" w:hAnsi="仿宋" w:cs="仿宋"/>
                <w:sz w:val="24"/>
                <w:szCs w:val="24"/>
              </w:rPr>
              <w:t>氯碱</w:t>
            </w:r>
          </w:p>
        </w:tc>
        <w:tc>
          <w:tcPr>
            <w:tcW w:w="3581" w:type="dxa"/>
            <w:vMerge w:val="restart"/>
            <w:tcBorders>
              <w:top w:val="single" w:color="auto" w:sz="2" w:space="0"/>
              <w:left w:val="single" w:color="auto" w:sz="2" w:space="0"/>
              <w:right w:val="single" w:color="auto" w:sz="4" w:space="0"/>
            </w:tcBorders>
            <w:vAlign w:val="center"/>
          </w:tcPr>
          <w:p>
            <w:pPr>
              <w:adjustRightInd w:val="0"/>
              <w:snapToGrid w:val="0"/>
              <w:spacing w:line="240" w:lineRule="auto"/>
              <w:ind w:firstLine="0" w:firstLineChars="0"/>
              <w:jc w:val="center"/>
              <w:rPr>
                <w:rFonts w:ascii="仿宋" w:hAnsi="仿宋" w:cs="仿宋"/>
                <w:sz w:val="24"/>
                <w:szCs w:val="24"/>
              </w:rPr>
            </w:pPr>
            <w:r>
              <w:rPr>
                <w:rFonts w:hint="eastAsia" w:ascii="仿宋" w:hAnsi="仿宋" w:cs="仿宋"/>
                <w:sz w:val="24"/>
                <w:szCs w:val="24"/>
              </w:rPr>
              <w:t>副产盐酸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231" w:type="dxa"/>
            <w:vMerge w:val="continue"/>
            <w:tcBorders>
              <w:left w:val="single" w:color="auto" w:sz="2" w:space="0"/>
              <w:right w:val="single" w:color="auto" w:sz="2" w:space="0"/>
            </w:tcBorders>
            <w:vAlign w:val="center"/>
          </w:tcPr>
          <w:p>
            <w:pPr>
              <w:adjustRightInd w:val="0"/>
              <w:snapToGrid w:val="0"/>
              <w:spacing w:line="240" w:lineRule="auto"/>
              <w:ind w:firstLine="0" w:firstLineChars="0"/>
              <w:jc w:val="center"/>
              <w:outlineLvl w:val="0"/>
              <w:rPr>
                <w:rFonts w:ascii="仿宋" w:hAnsi="仿宋" w:cs="仿宋"/>
                <w:sz w:val="24"/>
                <w:szCs w:val="24"/>
              </w:rPr>
            </w:pPr>
          </w:p>
        </w:tc>
        <w:tc>
          <w:tcPr>
            <w:tcW w:w="2103" w:type="dxa"/>
            <w:vMerge w:val="continue"/>
            <w:tcBorders>
              <w:left w:val="single" w:color="auto" w:sz="2" w:space="0"/>
              <w:right w:val="single" w:color="auto" w:sz="2" w:space="0"/>
            </w:tcBorders>
            <w:vAlign w:val="center"/>
          </w:tcPr>
          <w:p>
            <w:pPr>
              <w:adjustRightInd w:val="0"/>
              <w:snapToGrid w:val="0"/>
              <w:spacing w:line="240" w:lineRule="auto"/>
              <w:ind w:firstLine="0" w:firstLineChars="0"/>
              <w:jc w:val="center"/>
              <w:outlineLvl w:val="0"/>
              <w:rPr>
                <w:rFonts w:ascii="仿宋" w:hAnsi="仿宋" w:cs="仿宋"/>
                <w:sz w:val="24"/>
                <w:szCs w:val="24"/>
              </w:rPr>
            </w:pPr>
          </w:p>
        </w:tc>
        <w:tc>
          <w:tcPr>
            <w:tcW w:w="3581" w:type="dxa"/>
            <w:vMerge w:val="continue"/>
            <w:tcBorders>
              <w:left w:val="single" w:color="auto" w:sz="2" w:space="0"/>
              <w:right w:val="single" w:color="auto" w:sz="4" w:space="0"/>
            </w:tcBorders>
            <w:vAlign w:val="center"/>
          </w:tcPr>
          <w:p>
            <w:pPr>
              <w:adjustRightInd w:val="0"/>
              <w:snapToGrid w:val="0"/>
              <w:spacing w:line="240" w:lineRule="auto"/>
              <w:ind w:firstLine="0" w:firstLineChars="0"/>
              <w:outlineLvl w:val="0"/>
              <w:rPr>
                <w:rFonts w:ascii="仿宋" w:hAnsi="仿宋" w:cs="仿宋"/>
                <w:sz w:val="24"/>
                <w:szCs w:val="24"/>
              </w:rPr>
            </w:pPr>
          </w:p>
        </w:tc>
      </w:tr>
    </w:tbl>
    <w:p>
      <w:pPr>
        <w:spacing w:beforeLines="100" w:afterLines="50"/>
        <w:ind w:firstLine="562"/>
        <w:rPr>
          <w:rFonts w:ascii="仿宋" w:hAnsi="仿宋" w:cs="仿宋"/>
          <w:b/>
          <w:bCs/>
        </w:rPr>
      </w:pPr>
      <w:r>
        <w:rPr>
          <w:rFonts w:ascii="仿宋" w:hAnsi="仿宋" w:cs="仿宋"/>
          <w:b/>
          <w:bCs/>
        </w:rPr>
        <w:t>2.3</w:t>
      </w:r>
      <w:r>
        <w:rPr>
          <w:rFonts w:hint="eastAsia" w:ascii="仿宋" w:hAnsi="仿宋" w:cs="仿宋"/>
          <w:b/>
          <w:bCs/>
        </w:rPr>
        <w:t xml:space="preserve"> 术语和定义</w:t>
      </w:r>
    </w:p>
    <w:p>
      <w:pPr>
        <w:ind w:firstLine="560"/>
        <w:rPr>
          <w:rFonts w:ascii="仿宋" w:hAnsi="仿宋" w:cs="仿宋"/>
        </w:rPr>
      </w:pPr>
      <w:r>
        <w:rPr>
          <w:rFonts w:hint="eastAsia" w:ascii="仿宋" w:hAnsi="仿宋" w:cs="仿宋"/>
        </w:rPr>
        <w:t>下列术语和定义适用于本细则。</w:t>
      </w:r>
    </w:p>
    <w:p>
      <w:pPr>
        <w:ind w:firstLine="560"/>
        <w:rPr>
          <w:rFonts w:ascii="仿宋" w:hAnsi="仿宋" w:cs="仿宋"/>
        </w:rPr>
      </w:pPr>
      <w:r>
        <w:rPr>
          <w:rFonts w:hint="eastAsia" w:ascii="仿宋" w:hAnsi="仿宋" w:cs="仿宋"/>
        </w:rPr>
        <w:t>2.3.1危险化学品</w:t>
      </w:r>
    </w:p>
    <w:p>
      <w:pPr>
        <w:ind w:firstLine="560"/>
        <w:rPr>
          <w:rFonts w:ascii="仿宋" w:hAnsi="仿宋" w:cs="仿宋"/>
        </w:rPr>
      </w:pPr>
      <w:r>
        <w:rPr>
          <w:rFonts w:hint="eastAsia" w:ascii="仿宋" w:hAnsi="仿宋" w:cs="仿宋"/>
        </w:rPr>
        <w:t>化工是化学工业的简称，又称合成工业，是以石油、天然气、煤或化工原料等为基础</w:t>
      </w:r>
      <w:r>
        <w:fldChar w:fldCharType="begin"/>
      </w:r>
      <w:r>
        <w:instrText xml:space="preserve"> HYPERLINK "https://baike.baidu.com/item/%E5%8E%9F%E6%96%99" \t "https://baike.baidu.com/item/%E6%9C%89%E6%9C%BA%E5%8C%96%E5%B7%A5/_blank" </w:instrText>
      </w:r>
      <w:r>
        <w:fldChar w:fldCharType="separate"/>
      </w:r>
      <w:r>
        <w:rPr>
          <w:rFonts w:hint="eastAsia" w:ascii="仿宋" w:hAnsi="仿宋" w:cs="仿宋"/>
        </w:rPr>
        <w:t>原料</w:t>
      </w:r>
      <w:r>
        <w:rPr>
          <w:rFonts w:hint="eastAsia" w:ascii="仿宋" w:hAnsi="仿宋" w:cs="仿宋"/>
        </w:rPr>
        <w:fldChar w:fldCharType="end"/>
      </w:r>
      <w:r>
        <w:rPr>
          <w:rFonts w:hint="eastAsia" w:ascii="仿宋" w:hAnsi="仿宋" w:cs="仿宋"/>
        </w:rPr>
        <w:t>，主要生产各种化学原料的工业。本细则所指危险化学品产品为列入应急管理部颁发的《危险化学品目录》上的化工产品，为工业产品生产许可证发证产品。</w:t>
      </w:r>
    </w:p>
    <w:p>
      <w:pPr>
        <w:ind w:firstLine="560"/>
        <w:rPr>
          <w:rFonts w:ascii="仿宋" w:hAnsi="仿宋" w:cs="仿宋"/>
        </w:rPr>
      </w:pPr>
      <w:r>
        <w:rPr>
          <w:rFonts w:hint="eastAsia" w:ascii="仿宋" w:hAnsi="仿宋" w:cs="仿宋"/>
        </w:rPr>
        <w:t>2.3.2 其他</w:t>
      </w:r>
    </w:p>
    <w:p>
      <w:pPr>
        <w:ind w:firstLine="555" w:firstLineChars="0"/>
        <w:rPr>
          <w:rFonts w:ascii="仿宋" w:hAnsi="仿宋" w:cs="仿宋"/>
        </w:rPr>
      </w:pPr>
      <w:r>
        <w:rPr>
          <w:rFonts w:hint="eastAsia" w:ascii="仿宋" w:hAnsi="仿宋" w:cs="仿宋"/>
        </w:rPr>
        <w:t>其他术语和定义见相应产品标准规定。</w:t>
      </w:r>
    </w:p>
    <w:p>
      <w:pPr>
        <w:spacing w:beforeLines="50"/>
        <w:ind w:firstLine="562"/>
        <w:rPr>
          <w:rFonts w:ascii="仿宋" w:hAnsi="仿宋" w:cs="仿宋"/>
          <w:b/>
          <w:bCs/>
        </w:rPr>
      </w:pPr>
      <w:r>
        <w:rPr>
          <w:rFonts w:hint="eastAsia" w:ascii="仿宋" w:hAnsi="仿宋" w:cs="仿宋"/>
          <w:b/>
          <w:bCs/>
        </w:rPr>
        <w:t>3 企业生产规模划分</w:t>
      </w:r>
    </w:p>
    <w:p>
      <w:pPr>
        <w:ind w:firstLine="560"/>
        <w:rPr>
          <w:rFonts w:ascii="仿宋" w:hAnsi="仿宋"/>
          <w:szCs w:val="28"/>
        </w:rPr>
      </w:pPr>
      <w:r>
        <w:rPr>
          <w:rFonts w:hint="eastAsia" w:ascii="仿宋" w:hAnsi="仿宋"/>
          <w:szCs w:val="28"/>
        </w:rPr>
        <w:t>根据国家统计局印发的相关管理办法，确定企业规模。</w:t>
      </w:r>
    </w:p>
    <w:p>
      <w:pPr>
        <w:spacing w:beforeLines="100"/>
        <w:ind w:firstLine="562"/>
        <w:rPr>
          <w:rFonts w:ascii="仿宋" w:hAnsi="仿宋" w:cs="仿宋"/>
          <w:b/>
          <w:bCs/>
        </w:rPr>
      </w:pPr>
      <w:r>
        <w:rPr>
          <w:rFonts w:hint="eastAsia" w:ascii="仿宋" w:hAnsi="仿宋" w:cs="仿宋"/>
          <w:b/>
          <w:bCs/>
        </w:rPr>
        <w:t>4 检验依据</w:t>
      </w:r>
    </w:p>
    <w:p>
      <w:pPr>
        <w:ind w:firstLine="560"/>
        <w:rPr>
          <w:rFonts w:ascii="仿宋" w:hAnsi="仿宋"/>
        </w:rPr>
      </w:pPr>
      <w:r>
        <w:rPr>
          <w:rFonts w:hint="eastAsia" w:ascii="仿宋" w:hAnsi="仿宋"/>
          <w:szCs w:val="28"/>
        </w:rPr>
        <w:t>凡是注日期的文件，其随后所有的修改单（不包括勘误的内容）或修订版不适用于本细则。凡是不注日期的文件，其最新版本适用于本细则。</w:t>
      </w:r>
    </w:p>
    <w:p>
      <w:pPr>
        <w:ind w:firstLine="638" w:firstLineChars="228"/>
        <w:rPr>
          <w:rFonts w:hint="eastAsia" w:ascii="仿宋" w:hAnsi="仿宋" w:cs="仿宋"/>
        </w:rPr>
      </w:pPr>
      <w:r>
        <w:rPr>
          <w:rFonts w:hint="eastAsia" w:ascii="仿宋" w:hAnsi="仿宋" w:cs="仿宋"/>
        </w:rPr>
        <w:t>GB/T 9009-2011 工业用甲醛溶液</w:t>
      </w:r>
    </w:p>
    <w:p>
      <w:pPr>
        <w:pStyle w:val="2"/>
        <w:ind w:firstLine="560"/>
        <w:rPr>
          <w:rFonts w:hint="eastAsia" w:ascii="仿宋" w:hAnsi="仿宋" w:cs="仿宋"/>
        </w:rPr>
      </w:pPr>
      <w:r>
        <w:rPr>
          <w:rFonts w:hint="eastAsia" w:ascii="仿宋" w:hAnsi="仿宋" w:cs="仿宋"/>
        </w:rPr>
        <w:t>GB/T 534-2014工业硫酸</w:t>
      </w:r>
    </w:p>
    <w:p>
      <w:pPr>
        <w:ind w:firstLine="560"/>
        <w:rPr>
          <w:rFonts w:hint="eastAsia" w:ascii="仿宋" w:hAnsi="仿宋" w:cs="仿宋"/>
        </w:rPr>
      </w:pPr>
      <w:r>
        <w:rPr>
          <w:rFonts w:hint="eastAsia" w:ascii="仿宋" w:hAnsi="仿宋" w:cs="仿宋"/>
        </w:rPr>
        <w:t>HG/T 3783-2005副产盐酸</w:t>
      </w:r>
    </w:p>
    <w:p>
      <w:pPr>
        <w:pStyle w:val="2"/>
        <w:ind w:firstLine="560"/>
        <w:rPr>
          <w:rFonts w:hint="eastAsia" w:ascii="仿宋" w:hAnsi="仿宋" w:cs="仿宋"/>
        </w:rPr>
      </w:pPr>
      <w:r>
        <w:rPr>
          <w:rFonts w:hint="eastAsia" w:ascii="仿宋" w:hAnsi="仿宋" w:cs="仿宋"/>
        </w:rPr>
        <w:t>GB/T 2449.</w:t>
      </w:r>
      <w:r>
        <w:rPr>
          <w:rFonts w:hint="eastAsia" w:ascii="仿宋" w:hAnsi="仿宋" w:cs="仿宋"/>
          <w:lang w:val="en-US" w:eastAsia="zh-CN"/>
        </w:rPr>
        <w:t>1</w:t>
      </w:r>
      <w:r>
        <w:rPr>
          <w:rFonts w:hint="eastAsia" w:ascii="仿宋" w:hAnsi="仿宋" w:cs="仿宋"/>
        </w:rPr>
        <w:t xml:space="preserve">-2014工业硫磺 </w:t>
      </w:r>
      <w:r>
        <w:rPr>
          <w:rFonts w:hint="eastAsia" w:ascii="仿宋" w:hAnsi="仿宋" w:cs="仿宋"/>
          <w:lang w:val="en-US" w:eastAsia="zh-CN"/>
        </w:rPr>
        <w:t>第1部分：固体</w:t>
      </w:r>
      <w:r>
        <w:rPr>
          <w:rFonts w:hint="eastAsia" w:ascii="仿宋" w:hAnsi="仿宋" w:cs="仿宋"/>
        </w:rPr>
        <w:t>产品</w:t>
      </w:r>
    </w:p>
    <w:p>
      <w:pPr>
        <w:pStyle w:val="2"/>
        <w:ind w:firstLine="560"/>
        <w:rPr>
          <w:rFonts w:hint="eastAsia"/>
        </w:rPr>
      </w:pPr>
      <w:r>
        <w:rPr>
          <w:rFonts w:hint="eastAsia" w:ascii="仿宋" w:hAnsi="仿宋" w:cs="仿宋"/>
        </w:rPr>
        <w:t>GB/T 2449.</w:t>
      </w:r>
      <w:r>
        <w:rPr>
          <w:rFonts w:hint="eastAsia" w:ascii="仿宋" w:hAnsi="仿宋" w:cs="仿宋"/>
          <w:lang w:val="en-US" w:eastAsia="zh-CN"/>
        </w:rPr>
        <w:t>1</w:t>
      </w:r>
      <w:r>
        <w:rPr>
          <w:rFonts w:hint="eastAsia" w:ascii="仿宋" w:hAnsi="仿宋" w:cs="仿宋"/>
        </w:rPr>
        <w:t>-20</w:t>
      </w:r>
      <w:r>
        <w:rPr>
          <w:rFonts w:hint="eastAsia" w:ascii="仿宋" w:hAnsi="仿宋" w:cs="仿宋"/>
          <w:lang w:val="en-US" w:eastAsia="zh-CN"/>
        </w:rPr>
        <w:t>21</w:t>
      </w:r>
      <w:r>
        <w:rPr>
          <w:rFonts w:hint="eastAsia" w:ascii="仿宋" w:hAnsi="仿宋" w:cs="仿宋"/>
        </w:rPr>
        <w:t xml:space="preserve">工业硫磺 </w:t>
      </w:r>
      <w:r>
        <w:rPr>
          <w:rFonts w:hint="eastAsia" w:ascii="仿宋" w:hAnsi="仿宋" w:cs="仿宋"/>
          <w:lang w:val="en-US" w:eastAsia="zh-CN"/>
        </w:rPr>
        <w:t>第1部分：固体</w:t>
      </w:r>
      <w:r>
        <w:rPr>
          <w:rFonts w:hint="eastAsia" w:ascii="仿宋" w:hAnsi="仿宋" w:cs="仿宋"/>
        </w:rPr>
        <w:t>产品</w:t>
      </w:r>
      <w:bookmarkStart w:id="21" w:name="_GoBack"/>
      <w:bookmarkEnd w:id="21"/>
    </w:p>
    <w:p>
      <w:pPr>
        <w:ind w:firstLine="560"/>
        <w:rPr>
          <w:rFonts w:hint="eastAsia" w:ascii="仿宋" w:hAnsi="仿宋" w:cs="仿宋"/>
        </w:rPr>
      </w:pPr>
      <w:r>
        <w:rPr>
          <w:rFonts w:hint="eastAsia" w:ascii="仿宋" w:hAnsi="仿宋" w:cs="仿宋"/>
        </w:rPr>
        <w:t>GB 11174-2011液化石油气</w:t>
      </w:r>
    </w:p>
    <w:p>
      <w:pPr>
        <w:pStyle w:val="2"/>
        <w:ind w:firstLine="560"/>
        <w:rPr>
          <w:rFonts w:hint="eastAsia" w:ascii="仿宋" w:hAnsi="仿宋" w:cs="仿宋"/>
        </w:rPr>
      </w:pPr>
      <w:r>
        <w:rPr>
          <w:rFonts w:hint="eastAsia" w:ascii="仿宋" w:hAnsi="仿宋" w:cs="仿宋"/>
        </w:rPr>
        <w:t>GB 17820-2018 天然气</w:t>
      </w:r>
    </w:p>
    <w:p>
      <w:pPr>
        <w:ind w:firstLine="560"/>
        <w:rPr>
          <w:rFonts w:ascii="仿宋" w:hAnsi="仿宋" w:cs="仿宋"/>
        </w:rPr>
      </w:pPr>
      <w:r>
        <w:rPr>
          <w:rFonts w:hint="eastAsia" w:ascii="仿宋" w:hAnsi="仿宋" w:cs="仿宋"/>
        </w:rPr>
        <w:t>YB/T 5022-2016粗苯</w:t>
      </w:r>
    </w:p>
    <w:p>
      <w:pPr>
        <w:ind w:firstLine="560"/>
        <w:rPr>
          <w:rFonts w:ascii="仿宋" w:hAnsi="仿宋"/>
          <w:szCs w:val="28"/>
        </w:rPr>
      </w:pPr>
      <w:r>
        <w:rPr>
          <w:rFonts w:hint="eastAsia" w:ascii="仿宋" w:hAnsi="仿宋"/>
          <w:szCs w:val="28"/>
        </w:rPr>
        <w:t>相关的法律法规、部门规章和规范</w:t>
      </w:r>
    </w:p>
    <w:p>
      <w:pPr>
        <w:ind w:firstLine="560"/>
        <w:rPr>
          <w:rFonts w:ascii="仿宋" w:hAnsi="仿宋"/>
          <w:szCs w:val="28"/>
        </w:rPr>
      </w:pPr>
      <w:r>
        <w:rPr>
          <w:rFonts w:hint="eastAsia" w:ascii="仿宋" w:hAnsi="仿宋"/>
          <w:szCs w:val="28"/>
        </w:rPr>
        <w:t>经公示现行有效的企业标准、地方标准及产品明示质量要求</w:t>
      </w:r>
    </w:p>
    <w:p>
      <w:pPr>
        <w:spacing w:beforeLines="100"/>
        <w:ind w:firstLine="0" w:firstLineChars="0"/>
        <w:rPr>
          <w:rFonts w:hint="eastAsia" w:ascii="仿宋" w:hAnsi="仿宋" w:cs="仿宋"/>
          <w:b/>
          <w:bCs/>
        </w:rPr>
      </w:pPr>
    </w:p>
    <w:p>
      <w:pPr>
        <w:spacing w:beforeLines="100"/>
        <w:ind w:firstLine="562"/>
        <w:rPr>
          <w:rFonts w:ascii="仿宋" w:hAnsi="仿宋" w:cs="仿宋"/>
          <w:b/>
          <w:bCs/>
        </w:rPr>
      </w:pPr>
      <w:r>
        <w:rPr>
          <w:rFonts w:hint="eastAsia" w:ascii="仿宋" w:hAnsi="仿宋" w:cs="仿宋"/>
          <w:b/>
          <w:bCs/>
        </w:rPr>
        <w:t>5 抽样</w:t>
      </w:r>
    </w:p>
    <w:p>
      <w:pPr>
        <w:ind w:firstLine="562"/>
        <w:rPr>
          <w:rFonts w:ascii="仿宋" w:hAnsi="仿宋" w:cs="仿宋"/>
          <w:b/>
          <w:bCs/>
        </w:rPr>
      </w:pPr>
      <w:r>
        <w:rPr>
          <w:rFonts w:hint="eastAsia" w:ascii="仿宋" w:hAnsi="仿宋" w:cs="仿宋"/>
          <w:b/>
          <w:bCs/>
        </w:rPr>
        <w:t>5.1 抽样型号或规格、品种</w:t>
      </w:r>
    </w:p>
    <w:p>
      <w:pPr>
        <w:ind w:firstLine="560"/>
        <w:rPr>
          <w:rFonts w:ascii="仿宋" w:hAnsi="仿宋" w:cs="仿宋"/>
        </w:rPr>
      </w:pPr>
      <w:r>
        <w:rPr>
          <w:rFonts w:hint="eastAsia" w:ascii="仿宋" w:hAnsi="仿宋" w:cs="仿宋"/>
        </w:rPr>
        <w:t>按照抽查企业生产产品类型，每个类型分别抽取样品。</w:t>
      </w:r>
    </w:p>
    <w:p>
      <w:pPr>
        <w:ind w:firstLine="562"/>
        <w:rPr>
          <w:rFonts w:ascii="仿宋" w:hAnsi="仿宋" w:cs="仿宋"/>
          <w:b/>
          <w:bCs/>
        </w:rPr>
      </w:pPr>
      <w:r>
        <w:rPr>
          <w:rFonts w:hint="eastAsia" w:ascii="仿宋" w:hAnsi="仿宋" w:cs="仿宋"/>
          <w:b/>
          <w:bCs/>
        </w:rPr>
        <w:t>5.2抽样方法、抽样基数及抽样数量</w:t>
      </w:r>
    </w:p>
    <w:p>
      <w:pPr>
        <w:ind w:firstLine="562"/>
        <w:rPr>
          <w:rFonts w:ascii="仿宋" w:hAnsi="仿宋" w:cs="仿宋"/>
          <w:b/>
          <w:bCs/>
        </w:rPr>
      </w:pPr>
      <w:r>
        <w:rPr>
          <w:rFonts w:hint="eastAsia" w:ascii="仿宋" w:hAnsi="仿宋" w:cs="仿宋"/>
          <w:b/>
          <w:bCs/>
        </w:rPr>
        <w:t>5.2.1抽样方法</w:t>
      </w:r>
    </w:p>
    <w:p>
      <w:pPr>
        <w:ind w:firstLine="560"/>
        <w:rPr>
          <w:rFonts w:ascii="仿宋" w:hAnsi="仿宋" w:cs="仿宋"/>
        </w:rPr>
      </w:pPr>
      <w:r>
        <w:rPr>
          <w:rFonts w:hint="eastAsia" w:ascii="仿宋" w:hAnsi="仿宋" w:cs="仿宋"/>
        </w:rPr>
        <w:t>抽样应在生产企业成品贮罐或仓库内进行抽取。</w:t>
      </w:r>
    </w:p>
    <w:p>
      <w:pPr>
        <w:ind w:firstLine="560"/>
        <w:rPr>
          <w:rFonts w:ascii="仿宋" w:hAnsi="仿宋" w:cs="仿宋"/>
        </w:rPr>
      </w:pPr>
      <w:r>
        <w:rPr>
          <w:rFonts w:hint="eastAsia" w:ascii="仿宋" w:hAnsi="仿宋" w:cs="仿宋"/>
        </w:rPr>
        <w:t>样品应自抽样之日止前12个月内生产的企业自检合格的产品中抽取,抽样时，应有被检企业代表现场确认。不同生产场所应当分别抽取样品。</w:t>
      </w:r>
    </w:p>
    <w:p>
      <w:pPr>
        <w:pStyle w:val="5"/>
        <w:keepNext w:val="0"/>
        <w:keepLines w:val="0"/>
        <w:widowControl/>
        <w:shd w:val="clear" w:color="auto" w:fill="FFFFFF"/>
        <w:ind w:firstLine="560"/>
        <w:rPr>
          <w:rFonts w:ascii="仿宋" w:hAnsi="仿宋" w:cs="仿宋"/>
          <w:b w:val="0"/>
          <w:bCs w:val="0"/>
          <w:sz w:val="28"/>
          <w:szCs w:val="21"/>
        </w:rPr>
      </w:pPr>
      <w:r>
        <w:rPr>
          <w:rFonts w:hint="eastAsia" w:ascii="仿宋" w:hAnsi="仿宋" w:cs="仿宋"/>
          <w:b w:val="0"/>
          <w:bCs w:val="0"/>
          <w:sz w:val="28"/>
          <w:szCs w:val="21"/>
        </w:rPr>
        <w:t>根据相关产品标准的规定，并按GB/T 6678-2003《化工产品采样总则》、GB/T 6679-2003《固体化工产品采样通则》、GB/T 6680-2003《液体化工产品采样通则》、GB 14193-2009《</w:t>
      </w:r>
      <w:r>
        <w:rPr>
          <w:rFonts w:ascii="仿宋" w:hAnsi="仿宋" w:cs="仿宋"/>
          <w:b w:val="0"/>
          <w:bCs w:val="0"/>
          <w:sz w:val="28"/>
          <w:szCs w:val="21"/>
        </w:rPr>
        <w:t>液化气体气瓶充装规定</w:t>
      </w:r>
      <w:r>
        <w:rPr>
          <w:rFonts w:hint="eastAsia" w:ascii="仿宋" w:hAnsi="仿宋" w:cs="仿宋"/>
          <w:b w:val="0"/>
          <w:bCs w:val="0"/>
          <w:sz w:val="28"/>
          <w:szCs w:val="21"/>
        </w:rPr>
        <w:t>》、GB/T 13609-2017《天然气取样导则》进行随机抽样。</w:t>
      </w:r>
    </w:p>
    <w:p>
      <w:pPr>
        <w:ind w:firstLine="562"/>
        <w:rPr>
          <w:rFonts w:ascii="仿宋" w:hAnsi="仿宋" w:cs="仿宋"/>
          <w:b/>
          <w:bCs/>
        </w:rPr>
      </w:pPr>
      <w:r>
        <w:rPr>
          <w:rFonts w:hint="eastAsia" w:ascii="仿宋" w:hAnsi="仿宋" w:cs="仿宋"/>
          <w:b/>
          <w:bCs/>
        </w:rPr>
        <w:t>5.2.2抽样基数</w:t>
      </w:r>
    </w:p>
    <w:p>
      <w:pPr>
        <w:ind w:firstLine="560"/>
        <w:rPr>
          <w:rFonts w:ascii="仿宋" w:hAnsi="仿宋" w:cs="仿宋"/>
          <w:szCs w:val="28"/>
        </w:rPr>
      </w:pPr>
      <w:r>
        <w:rPr>
          <w:rFonts w:hint="eastAsia" w:ascii="仿宋" w:hAnsi="仿宋" w:cs="仿宋"/>
          <w:szCs w:val="28"/>
        </w:rPr>
        <w:t>按照抽样相关产品标准的规定进行确认。标准无规定的原则上不得少于单批产量的三分之一，连续生产的，不得少于贮罐的三分之一；桶装或袋包装的，总数不得少于50件。</w:t>
      </w:r>
    </w:p>
    <w:p>
      <w:pPr>
        <w:ind w:firstLine="562"/>
        <w:rPr>
          <w:rFonts w:ascii="仿宋" w:hAnsi="仿宋" w:cs="仿宋"/>
          <w:b/>
          <w:bCs/>
        </w:rPr>
      </w:pPr>
      <w:r>
        <w:rPr>
          <w:rFonts w:hint="eastAsia" w:ascii="仿宋" w:hAnsi="仿宋" w:cs="仿宋"/>
          <w:b/>
          <w:bCs/>
        </w:rPr>
        <w:t>5.2.3抽样量</w:t>
      </w:r>
    </w:p>
    <w:p>
      <w:pPr>
        <w:ind w:firstLine="560"/>
        <w:rPr>
          <w:rFonts w:ascii="仿宋" w:hAnsi="仿宋" w:cs="仿宋"/>
          <w:szCs w:val="28"/>
        </w:rPr>
      </w:pPr>
      <w:r>
        <w:rPr>
          <w:rFonts w:hint="eastAsia" w:ascii="仿宋" w:hAnsi="仿宋" w:cs="仿宋"/>
          <w:szCs w:val="28"/>
        </w:rPr>
        <w:t>本次拟抽查的产品相关的抽样技术要求，详见表3</w:t>
      </w:r>
    </w:p>
    <w:p>
      <w:pPr>
        <w:jc w:val="center"/>
        <w:rPr>
          <w:rFonts w:ascii="仿宋" w:hAnsi="仿宋" w:cs="仿宋"/>
          <w:sz w:val="24"/>
          <w:szCs w:val="24"/>
        </w:rPr>
      </w:pPr>
      <w:r>
        <w:rPr>
          <w:rFonts w:hint="eastAsia" w:ascii="仿宋" w:hAnsi="仿宋" w:cs="仿宋"/>
          <w:sz w:val="24"/>
          <w:szCs w:val="24"/>
        </w:rPr>
        <w:t>表3 拟抽查的产品的抽样技术要求</w:t>
      </w:r>
    </w:p>
    <w:tbl>
      <w:tblPr>
        <w:tblStyle w:val="18"/>
        <w:tblW w:w="9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134"/>
        <w:gridCol w:w="952"/>
        <w:gridCol w:w="1344"/>
        <w:gridCol w:w="1523"/>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spacing w:line="320" w:lineRule="exact"/>
              <w:ind w:firstLine="0" w:firstLineChars="0"/>
              <w:jc w:val="center"/>
              <w:rPr>
                <w:rFonts w:ascii="仿宋" w:hAnsi="仿宋" w:cs="仿宋"/>
                <w:sz w:val="24"/>
                <w:szCs w:val="24"/>
              </w:rPr>
            </w:pPr>
            <w:r>
              <w:rPr>
                <w:rFonts w:hint="eastAsia" w:ascii="仿宋" w:hAnsi="仿宋" w:cs="仿宋"/>
                <w:sz w:val="24"/>
                <w:szCs w:val="24"/>
              </w:rPr>
              <w:t>序号</w:t>
            </w:r>
          </w:p>
        </w:tc>
        <w:tc>
          <w:tcPr>
            <w:tcW w:w="1134" w:type="dxa"/>
            <w:vAlign w:val="center"/>
          </w:tcPr>
          <w:p>
            <w:pPr>
              <w:spacing w:line="320" w:lineRule="exact"/>
              <w:ind w:firstLine="0" w:firstLineChars="0"/>
              <w:jc w:val="center"/>
              <w:rPr>
                <w:rFonts w:ascii="仿宋" w:hAnsi="仿宋" w:cs="仿宋"/>
                <w:sz w:val="24"/>
                <w:szCs w:val="24"/>
              </w:rPr>
            </w:pPr>
            <w:r>
              <w:rPr>
                <w:rFonts w:hint="eastAsia" w:ascii="仿宋" w:hAnsi="仿宋" w:cs="仿宋"/>
                <w:sz w:val="24"/>
                <w:szCs w:val="24"/>
              </w:rPr>
              <w:t>产品</w:t>
            </w:r>
          </w:p>
          <w:p>
            <w:pPr>
              <w:spacing w:line="320" w:lineRule="exact"/>
              <w:ind w:firstLine="0" w:firstLineChars="0"/>
              <w:jc w:val="center"/>
              <w:rPr>
                <w:rFonts w:ascii="仿宋" w:hAnsi="仿宋" w:cs="仿宋"/>
                <w:sz w:val="24"/>
                <w:szCs w:val="24"/>
              </w:rPr>
            </w:pPr>
            <w:r>
              <w:rPr>
                <w:rFonts w:hint="eastAsia" w:ascii="仿宋" w:hAnsi="仿宋" w:cs="仿宋"/>
                <w:sz w:val="24"/>
                <w:szCs w:val="24"/>
              </w:rPr>
              <w:t>名称</w:t>
            </w:r>
          </w:p>
        </w:tc>
        <w:tc>
          <w:tcPr>
            <w:tcW w:w="952" w:type="dxa"/>
            <w:vAlign w:val="center"/>
          </w:tcPr>
          <w:p>
            <w:pPr>
              <w:spacing w:line="320" w:lineRule="exact"/>
              <w:ind w:firstLine="0" w:firstLineChars="0"/>
              <w:jc w:val="center"/>
              <w:rPr>
                <w:rFonts w:ascii="仿宋" w:hAnsi="仿宋" w:cs="仿宋"/>
                <w:sz w:val="24"/>
                <w:szCs w:val="24"/>
              </w:rPr>
            </w:pPr>
            <w:r>
              <w:rPr>
                <w:rFonts w:hint="eastAsia" w:ascii="仿宋" w:hAnsi="仿宋" w:cs="仿宋"/>
                <w:sz w:val="24"/>
                <w:szCs w:val="24"/>
              </w:rPr>
              <w:t>采样量</w:t>
            </w:r>
          </w:p>
        </w:tc>
        <w:tc>
          <w:tcPr>
            <w:tcW w:w="1344" w:type="dxa"/>
            <w:vAlign w:val="center"/>
          </w:tcPr>
          <w:p>
            <w:pPr>
              <w:spacing w:line="320" w:lineRule="exact"/>
              <w:ind w:firstLine="0" w:firstLineChars="0"/>
              <w:jc w:val="center"/>
              <w:rPr>
                <w:rFonts w:ascii="仿宋" w:hAnsi="仿宋" w:cs="仿宋"/>
                <w:sz w:val="24"/>
                <w:szCs w:val="24"/>
              </w:rPr>
            </w:pPr>
            <w:r>
              <w:rPr>
                <w:rFonts w:hint="eastAsia" w:ascii="仿宋" w:hAnsi="仿宋" w:cs="仿宋"/>
                <w:sz w:val="24"/>
                <w:szCs w:val="24"/>
              </w:rPr>
              <w:t>包装器材</w:t>
            </w:r>
          </w:p>
        </w:tc>
        <w:tc>
          <w:tcPr>
            <w:tcW w:w="1523" w:type="dxa"/>
            <w:vAlign w:val="center"/>
          </w:tcPr>
          <w:p>
            <w:pPr>
              <w:spacing w:line="320" w:lineRule="exact"/>
              <w:ind w:firstLine="0" w:firstLineChars="0"/>
              <w:jc w:val="center"/>
              <w:rPr>
                <w:rFonts w:ascii="仿宋" w:hAnsi="仿宋" w:cs="仿宋"/>
                <w:sz w:val="24"/>
                <w:szCs w:val="24"/>
              </w:rPr>
            </w:pPr>
            <w:r>
              <w:rPr>
                <w:rFonts w:hint="eastAsia" w:ascii="仿宋" w:hAnsi="仿宋" w:cs="仿宋"/>
                <w:sz w:val="24"/>
                <w:szCs w:val="24"/>
              </w:rPr>
              <w:t>采样基数</w:t>
            </w:r>
          </w:p>
        </w:tc>
        <w:tc>
          <w:tcPr>
            <w:tcW w:w="3828" w:type="dxa"/>
            <w:vAlign w:val="center"/>
          </w:tcPr>
          <w:p>
            <w:pPr>
              <w:spacing w:line="320" w:lineRule="exact"/>
              <w:ind w:firstLine="0" w:firstLineChars="0"/>
              <w:jc w:val="center"/>
              <w:rPr>
                <w:rFonts w:ascii="仿宋" w:hAnsi="仿宋" w:cs="仿宋"/>
                <w:sz w:val="24"/>
                <w:szCs w:val="24"/>
              </w:rPr>
            </w:pPr>
            <w:r>
              <w:rPr>
                <w:rFonts w:hint="eastAsia" w:ascii="仿宋" w:hAnsi="仿宋" w:cs="仿宋"/>
                <w:sz w:val="24"/>
                <w:szCs w:val="24"/>
              </w:rPr>
              <w:t>采样方式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spacing w:line="320" w:lineRule="exact"/>
              <w:ind w:firstLine="0" w:firstLineChars="0"/>
              <w:rPr>
                <w:rFonts w:ascii="仿宋" w:hAnsi="仿宋" w:cs="仿宋"/>
                <w:sz w:val="24"/>
                <w:szCs w:val="24"/>
              </w:rPr>
            </w:pPr>
            <w:r>
              <w:rPr>
                <w:rFonts w:hint="eastAsia" w:ascii="仿宋" w:hAnsi="仿宋" w:cs="仿宋"/>
                <w:sz w:val="24"/>
                <w:szCs w:val="24"/>
              </w:rPr>
              <w:t>1</w:t>
            </w:r>
          </w:p>
        </w:tc>
        <w:tc>
          <w:tcPr>
            <w:tcW w:w="1134" w:type="dxa"/>
            <w:vAlign w:val="center"/>
          </w:tcPr>
          <w:p>
            <w:pPr>
              <w:spacing w:line="320" w:lineRule="exact"/>
              <w:ind w:firstLine="0" w:firstLineChars="0"/>
              <w:rPr>
                <w:rFonts w:ascii="仿宋" w:hAnsi="仿宋" w:cs="仿宋"/>
                <w:sz w:val="24"/>
                <w:szCs w:val="24"/>
              </w:rPr>
            </w:pPr>
            <w:r>
              <w:rPr>
                <w:rFonts w:hint="eastAsia" w:ascii="仿宋" w:hAnsi="仿宋" w:cs="仿宋"/>
                <w:sz w:val="24"/>
                <w:szCs w:val="24"/>
              </w:rPr>
              <w:t>工业用甲醛溶液</w:t>
            </w:r>
          </w:p>
        </w:tc>
        <w:tc>
          <w:tcPr>
            <w:tcW w:w="952" w:type="dxa"/>
            <w:vAlign w:val="center"/>
          </w:tcPr>
          <w:p>
            <w:pPr>
              <w:spacing w:line="320" w:lineRule="exact"/>
              <w:ind w:firstLine="0" w:firstLineChars="0"/>
              <w:rPr>
                <w:rFonts w:ascii="仿宋" w:hAnsi="仿宋" w:cs="仿宋"/>
                <w:sz w:val="24"/>
                <w:szCs w:val="24"/>
              </w:rPr>
            </w:pPr>
            <w:r>
              <w:rPr>
                <w:rFonts w:hint="eastAsia" w:ascii="仿宋" w:hAnsi="仿宋" w:cs="仿宋"/>
                <w:sz w:val="24"/>
                <w:szCs w:val="24"/>
              </w:rPr>
              <w:t>2000ml</w:t>
            </w:r>
          </w:p>
        </w:tc>
        <w:tc>
          <w:tcPr>
            <w:tcW w:w="1344" w:type="dxa"/>
            <w:vAlign w:val="center"/>
          </w:tcPr>
          <w:p>
            <w:pPr>
              <w:spacing w:line="320" w:lineRule="exact"/>
              <w:ind w:firstLine="0" w:firstLineChars="0"/>
              <w:rPr>
                <w:rFonts w:ascii="仿宋" w:hAnsi="仿宋" w:cs="仿宋"/>
                <w:sz w:val="24"/>
                <w:szCs w:val="24"/>
              </w:rPr>
            </w:pPr>
            <w:r>
              <w:rPr>
                <w:rFonts w:hint="eastAsia" w:ascii="仿宋" w:hAnsi="仿宋" w:cs="仿宋"/>
                <w:sz w:val="24"/>
                <w:szCs w:val="24"/>
              </w:rPr>
              <w:t>干燥清洁耐腐蚀容器密封。</w:t>
            </w:r>
          </w:p>
        </w:tc>
        <w:tc>
          <w:tcPr>
            <w:tcW w:w="1523" w:type="dxa"/>
            <w:vAlign w:val="center"/>
          </w:tcPr>
          <w:p>
            <w:pPr>
              <w:spacing w:line="320" w:lineRule="exact"/>
              <w:ind w:firstLine="0" w:firstLineChars="0"/>
              <w:rPr>
                <w:rFonts w:ascii="仿宋" w:hAnsi="仿宋" w:cs="仿宋"/>
                <w:sz w:val="24"/>
                <w:szCs w:val="24"/>
              </w:rPr>
            </w:pPr>
            <w:r>
              <w:rPr>
                <w:rFonts w:hint="eastAsia" w:ascii="仿宋" w:hAnsi="仿宋" w:cs="仿宋"/>
                <w:sz w:val="24"/>
                <w:szCs w:val="24"/>
              </w:rPr>
              <w:t>不少于储罐或单批次的三分之一</w:t>
            </w:r>
          </w:p>
        </w:tc>
        <w:tc>
          <w:tcPr>
            <w:tcW w:w="3828" w:type="dxa"/>
            <w:vAlign w:val="center"/>
          </w:tcPr>
          <w:p>
            <w:pPr>
              <w:spacing w:line="320" w:lineRule="exact"/>
              <w:ind w:firstLine="0" w:firstLineChars="0"/>
              <w:rPr>
                <w:rFonts w:ascii="仿宋" w:hAnsi="仿宋" w:cs="仿宋"/>
                <w:sz w:val="24"/>
                <w:szCs w:val="24"/>
              </w:rPr>
            </w:pPr>
            <w:r>
              <w:rPr>
                <w:rFonts w:hint="eastAsia" w:ascii="仿宋" w:hAnsi="仿宋" w:cs="仿宋"/>
                <w:sz w:val="24"/>
                <w:szCs w:val="24"/>
              </w:rPr>
              <w:t>采样按常温下为流动态液体规定进行，所采样品量不少于2L。将样品充分摇匀后，分装于两个干燥清洁带磨口塞的玻璃瓶中，一用一备。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jc w:val="center"/>
        </w:trPr>
        <w:tc>
          <w:tcPr>
            <w:tcW w:w="561" w:type="dxa"/>
          </w:tcPr>
          <w:p>
            <w:pPr>
              <w:spacing w:line="300" w:lineRule="exact"/>
              <w:ind w:firstLine="0" w:firstLineChars="0"/>
              <w:rPr>
                <w:rFonts w:ascii="仿宋" w:hAnsi="仿宋" w:cs="仿宋"/>
                <w:sz w:val="24"/>
                <w:szCs w:val="24"/>
              </w:rPr>
            </w:pPr>
            <w:r>
              <w:rPr>
                <w:rFonts w:hint="eastAsia" w:ascii="仿宋" w:hAnsi="仿宋" w:cs="仿宋"/>
                <w:sz w:val="24"/>
                <w:szCs w:val="24"/>
              </w:rPr>
              <w:t>2</w:t>
            </w:r>
          </w:p>
        </w:tc>
        <w:tc>
          <w:tcPr>
            <w:tcW w:w="1134" w:type="dxa"/>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rPr>
              <w:t>工业硫酸</w:t>
            </w:r>
          </w:p>
        </w:tc>
        <w:tc>
          <w:tcPr>
            <w:tcW w:w="952" w:type="dxa"/>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rPr>
              <w:t>1000ml</w:t>
            </w:r>
          </w:p>
        </w:tc>
        <w:tc>
          <w:tcPr>
            <w:tcW w:w="1344" w:type="dxa"/>
            <w:vAlign w:val="center"/>
          </w:tcPr>
          <w:p>
            <w:pPr>
              <w:spacing w:line="240" w:lineRule="auto"/>
              <w:ind w:firstLine="0" w:firstLineChars="0"/>
              <w:rPr>
                <w:rFonts w:ascii="仿宋" w:hAnsi="仿宋" w:cs="仿宋"/>
                <w:sz w:val="24"/>
                <w:szCs w:val="24"/>
              </w:rPr>
            </w:pPr>
            <w:r>
              <w:rPr>
                <w:rFonts w:hint="eastAsia" w:ascii="仿宋" w:hAnsi="仿宋" w:cs="仿宋"/>
                <w:sz w:val="24"/>
                <w:szCs w:val="24"/>
              </w:rPr>
              <w:t>清洁、干燥、具有磨口塞的玻璃瓶，密封或耐酸的塑料容器</w:t>
            </w:r>
          </w:p>
        </w:tc>
        <w:tc>
          <w:tcPr>
            <w:tcW w:w="1523" w:type="dxa"/>
            <w:vAlign w:val="center"/>
          </w:tcPr>
          <w:p>
            <w:pPr>
              <w:spacing w:line="240" w:lineRule="auto"/>
              <w:ind w:firstLine="0" w:firstLineChars="0"/>
              <w:rPr>
                <w:rFonts w:ascii="仿宋" w:hAnsi="仿宋" w:cs="仿宋"/>
                <w:sz w:val="24"/>
                <w:szCs w:val="24"/>
              </w:rPr>
            </w:pPr>
            <w:r>
              <w:rPr>
                <w:rFonts w:hint="eastAsia" w:ascii="仿宋" w:hAnsi="仿宋" w:cs="仿宋"/>
                <w:sz w:val="24"/>
                <w:szCs w:val="24"/>
              </w:rPr>
              <w:t>不少于储罐或单批次的三分之一</w:t>
            </w:r>
          </w:p>
        </w:tc>
        <w:tc>
          <w:tcPr>
            <w:tcW w:w="3828" w:type="dxa"/>
            <w:vAlign w:val="center"/>
          </w:tcPr>
          <w:p>
            <w:pPr>
              <w:spacing w:line="240" w:lineRule="auto"/>
              <w:ind w:firstLine="0" w:firstLineChars="0"/>
              <w:rPr>
                <w:rFonts w:ascii="仿宋" w:hAnsi="仿宋" w:cs="仿宋"/>
                <w:color w:val="FF0000"/>
                <w:sz w:val="24"/>
                <w:szCs w:val="24"/>
              </w:rPr>
            </w:pPr>
            <w:r>
              <w:rPr>
                <w:rFonts w:hint="eastAsia" w:ascii="仿宋" w:hAnsi="仿宋" w:cs="仿宋"/>
                <w:sz w:val="24"/>
                <w:szCs w:val="24"/>
              </w:rPr>
              <w:t>采样按GB/T 6678和GB/T 6680规定进行。样品总量不得少于1000ml。将取得的试样混合均匀，立即装入两个清洁、干燥、具磨口塞的玻璃瓶中。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tcPr>
          <w:p>
            <w:pPr>
              <w:spacing w:line="300" w:lineRule="exact"/>
              <w:ind w:firstLine="0" w:firstLineChars="0"/>
              <w:rPr>
                <w:rFonts w:ascii="仿宋" w:hAnsi="仿宋" w:cs="仿宋"/>
                <w:sz w:val="24"/>
                <w:szCs w:val="24"/>
              </w:rPr>
            </w:pPr>
            <w:r>
              <w:rPr>
                <w:rFonts w:hint="eastAsia" w:ascii="仿宋" w:hAnsi="仿宋" w:cs="仿宋"/>
                <w:sz w:val="24"/>
                <w:szCs w:val="24"/>
              </w:rPr>
              <w:t>3</w:t>
            </w:r>
          </w:p>
        </w:tc>
        <w:tc>
          <w:tcPr>
            <w:tcW w:w="1134" w:type="dxa"/>
            <w:vAlign w:val="center"/>
          </w:tcPr>
          <w:p>
            <w:pPr>
              <w:spacing w:line="240" w:lineRule="auto"/>
              <w:ind w:firstLine="0" w:firstLineChars="0"/>
              <w:jc w:val="center"/>
              <w:rPr>
                <w:rFonts w:hint="default" w:ascii="仿宋" w:hAnsi="仿宋" w:eastAsia="仿宋" w:cs="仿宋"/>
                <w:sz w:val="24"/>
                <w:szCs w:val="24"/>
                <w:lang w:val="en-US" w:eastAsia="zh-CN"/>
              </w:rPr>
            </w:pPr>
            <w:r>
              <w:rPr>
                <w:rFonts w:hint="eastAsia" w:ascii="仿宋" w:hAnsi="仿宋" w:cs="仿宋"/>
                <w:sz w:val="24"/>
                <w:szCs w:val="24"/>
              </w:rPr>
              <w:t xml:space="preserve">工业硫磺 </w:t>
            </w:r>
            <w:r>
              <w:rPr>
                <w:rFonts w:hint="eastAsia" w:ascii="仿宋" w:hAnsi="仿宋" w:cs="仿宋"/>
                <w:sz w:val="24"/>
                <w:szCs w:val="24"/>
                <w:lang w:val="en-US" w:eastAsia="zh-CN"/>
              </w:rPr>
              <w:t>固体产品</w:t>
            </w:r>
          </w:p>
        </w:tc>
        <w:tc>
          <w:tcPr>
            <w:tcW w:w="952" w:type="dxa"/>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rPr>
              <w:t>2000g</w:t>
            </w:r>
          </w:p>
        </w:tc>
        <w:tc>
          <w:tcPr>
            <w:tcW w:w="1344" w:type="dxa"/>
            <w:vAlign w:val="center"/>
          </w:tcPr>
          <w:p>
            <w:pPr>
              <w:spacing w:line="240" w:lineRule="auto"/>
              <w:ind w:firstLine="0" w:firstLineChars="0"/>
              <w:rPr>
                <w:rFonts w:ascii="仿宋" w:hAnsi="仿宋" w:cs="仿宋"/>
                <w:sz w:val="24"/>
                <w:szCs w:val="24"/>
              </w:rPr>
            </w:pPr>
            <w:r>
              <w:rPr>
                <w:rFonts w:hint="eastAsia" w:ascii="仿宋" w:hAnsi="仿宋" w:cs="仿宋"/>
                <w:sz w:val="24"/>
                <w:szCs w:val="24"/>
              </w:rPr>
              <w:t>塑料编织袋或内衬塑料薄膜袋</w:t>
            </w:r>
          </w:p>
        </w:tc>
        <w:tc>
          <w:tcPr>
            <w:tcW w:w="1523" w:type="dxa"/>
            <w:vAlign w:val="center"/>
          </w:tcPr>
          <w:p>
            <w:pPr>
              <w:spacing w:line="240" w:lineRule="auto"/>
              <w:ind w:firstLine="0" w:firstLineChars="0"/>
              <w:rPr>
                <w:rFonts w:ascii="仿宋" w:hAnsi="仿宋" w:cs="仿宋"/>
                <w:sz w:val="24"/>
                <w:szCs w:val="24"/>
              </w:rPr>
            </w:pPr>
            <w:r>
              <w:rPr>
                <w:rFonts w:hint="eastAsia" w:ascii="仿宋" w:hAnsi="仿宋" w:cs="仿宋"/>
                <w:sz w:val="24"/>
                <w:szCs w:val="24"/>
              </w:rPr>
              <w:t>一批次</w:t>
            </w:r>
          </w:p>
        </w:tc>
        <w:tc>
          <w:tcPr>
            <w:tcW w:w="3828" w:type="dxa"/>
            <w:vAlign w:val="center"/>
          </w:tcPr>
          <w:p>
            <w:pPr>
              <w:spacing w:line="240" w:lineRule="auto"/>
              <w:ind w:firstLine="0" w:firstLineChars="0"/>
              <w:rPr>
                <w:rFonts w:ascii="仿宋" w:hAnsi="仿宋" w:cs="仿宋"/>
                <w:sz w:val="24"/>
                <w:szCs w:val="24"/>
              </w:rPr>
            </w:pPr>
            <w:r>
              <w:rPr>
                <w:rFonts w:hint="eastAsia" w:ascii="仿宋" w:hAnsi="仿宋" w:cs="仿宋"/>
                <w:sz w:val="24"/>
                <w:szCs w:val="24"/>
              </w:rPr>
              <w:t>包装产品采样：</w:t>
            </w:r>
          </w:p>
          <w:p>
            <w:pPr>
              <w:spacing w:line="240" w:lineRule="auto"/>
              <w:ind w:firstLine="0" w:firstLineChars="0"/>
              <w:rPr>
                <w:rFonts w:ascii="仿宋" w:hAnsi="仿宋" w:cs="仿宋"/>
                <w:sz w:val="24"/>
                <w:szCs w:val="24"/>
              </w:rPr>
            </w:pPr>
            <w:r>
              <w:rPr>
                <w:rFonts w:hint="eastAsia" w:ascii="仿宋" w:hAnsi="仿宋" w:cs="仿宋"/>
                <w:sz w:val="24"/>
                <w:szCs w:val="24"/>
              </w:rPr>
              <w:t>按照GB/T 6678中的规定确定采样单元数。</w:t>
            </w:r>
          </w:p>
          <w:p>
            <w:pPr>
              <w:spacing w:line="240" w:lineRule="auto"/>
              <w:ind w:firstLine="0" w:firstLineChars="0"/>
              <w:rPr>
                <w:rFonts w:ascii="仿宋" w:hAnsi="仿宋" w:cs="仿宋"/>
                <w:sz w:val="24"/>
                <w:szCs w:val="24"/>
              </w:rPr>
            </w:pPr>
            <w:r>
              <w:rPr>
                <w:rFonts w:hint="eastAsia" w:ascii="仿宋" w:hAnsi="仿宋" w:cs="仿宋"/>
                <w:sz w:val="24"/>
                <w:szCs w:val="24"/>
              </w:rPr>
              <w:t>对于粒状、片装、粉状产品，用采样器插入2/3深处采样。</w:t>
            </w:r>
          </w:p>
          <w:p>
            <w:pPr>
              <w:spacing w:line="240" w:lineRule="auto"/>
              <w:ind w:firstLine="0" w:firstLineChars="0"/>
              <w:rPr>
                <w:rFonts w:ascii="仿宋" w:hAnsi="仿宋" w:cs="仿宋"/>
                <w:sz w:val="24"/>
                <w:szCs w:val="24"/>
              </w:rPr>
            </w:pPr>
            <w:r>
              <w:rPr>
                <w:rFonts w:hint="eastAsia" w:ascii="仿宋" w:hAnsi="仿宋" w:cs="仿宋"/>
                <w:sz w:val="24"/>
                <w:szCs w:val="24"/>
              </w:rPr>
              <w:t>对于块状产品，用手锤在不同部位敲取块径小于25mm的碎块。</w:t>
            </w:r>
          </w:p>
          <w:p>
            <w:pPr>
              <w:spacing w:line="240" w:lineRule="auto"/>
              <w:ind w:firstLine="0" w:firstLineChars="0"/>
              <w:rPr>
                <w:rFonts w:ascii="仿宋" w:hAnsi="仿宋" w:cs="仿宋"/>
                <w:sz w:val="24"/>
                <w:szCs w:val="24"/>
              </w:rPr>
            </w:pPr>
            <w:r>
              <w:rPr>
                <w:rFonts w:hint="eastAsia" w:ascii="仿宋" w:hAnsi="仿宋" w:cs="仿宋"/>
                <w:sz w:val="24"/>
                <w:szCs w:val="24"/>
              </w:rPr>
              <w:t>散装产品采样：</w:t>
            </w:r>
          </w:p>
          <w:p>
            <w:pPr>
              <w:spacing w:line="240" w:lineRule="auto"/>
              <w:ind w:firstLine="0" w:firstLineChars="0"/>
              <w:rPr>
                <w:rFonts w:ascii="仿宋" w:hAnsi="仿宋" w:cs="仿宋"/>
                <w:sz w:val="24"/>
                <w:szCs w:val="24"/>
              </w:rPr>
            </w:pPr>
            <w:r>
              <w:rPr>
                <w:rFonts w:hint="eastAsia" w:ascii="仿宋" w:hAnsi="仿宋" w:cs="仿宋"/>
                <w:sz w:val="24"/>
                <w:szCs w:val="24"/>
              </w:rPr>
              <w:t>产品按照GB/T 6679中的规定确定采样单元（或点）数。</w:t>
            </w:r>
          </w:p>
          <w:p>
            <w:pPr>
              <w:spacing w:line="240" w:lineRule="auto"/>
              <w:ind w:firstLine="0" w:firstLineChars="0"/>
              <w:rPr>
                <w:rFonts w:ascii="仿宋" w:hAnsi="仿宋" w:cs="仿宋"/>
                <w:sz w:val="24"/>
                <w:szCs w:val="24"/>
              </w:rPr>
            </w:pPr>
            <w:r>
              <w:rPr>
                <w:rFonts w:hint="eastAsia" w:ascii="仿宋" w:hAnsi="仿宋" w:cs="仿宋"/>
                <w:sz w:val="24"/>
                <w:szCs w:val="24"/>
              </w:rPr>
              <w:t>对于粒状、片状产品，用采样器插入0.3m-0.5m的深处采样。</w:t>
            </w:r>
          </w:p>
          <w:p>
            <w:pPr>
              <w:spacing w:line="240" w:lineRule="auto"/>
              <w:ind w:firstLine="0" w:firstLineChars="0"/>
              <w:rPr>
                <w:rFonts w:ascii="仿宋" w:hAnsi="仿宋" w:cs="仿宋"/>
                <w:sz w:val="24"/>
                <w:szCs w:val="24"/>
              </w:rPr>
            </w:pPr>
            <w:r>
              <w:rPr>
                <w:rFonts w:hint="eastAsia" w:ascii="仿宋" w:hAnsi="仿宋" w:cs="仿宋"/>
                <w:sz w:val="24"/>
                <w:szCs w:val="24"/>
              </w:rPr>
              <w:t>对于块状产品，用手锤在不同部位敲取块径小于25mm的碎块。</w:t>
            </w:r>
          </w:p>
          <w:p>
            <w:pPr>
              <w:spacing w:line="240" w:lineRule="auto"/>
              <w:ind w:firstLine="0" w:firstLineChars="0"/>
              <w:rPr>
                <w:rFonts w:hint="default"/>
                <w:lang w:val="en-US" w:eastAsia="zh-CN"/>
              </w:rPr>
            </w:pPr>
            <w:r>
              <w:rPr>
                <w:rFonts w:hint="eastAsia" w:ascii="仿宋" w:hAnsi="仿宋" w:cs="仿宋"/>
                <w:sz w:val="24"/>
                <w:szCs w:val="24"/>
              </w:rPr>
              <w:t>采得样品充分混合均匀后缩分成2kg的实验室样品。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tcPr>
          <w:p>
            <w:pPr>
              <w:spacing w:line="300" w:lineRule="exact"/>
              <w:ind w:firstLine="0" w:firstLineChars="0"/>
              <w:rPr>
                <w:rFonts w:ascii="仿宋" w:hAnsi="仿宋" w:cs="仿宋"/>
                <w:sz w:val="24"/>
                <w:szCs w:val="24"/>
              </w:rPr>
            </w:pPr>
            <w:r>
              <w:rPr>
                <w:rFonts w:hint="eastAsia" w:ascii="仿宋" w:hAnsi="仿宋" w:cs="仿宋"/>
                <w:sz w:val="24"/>
                <w:szCs w:val="24"/>
              </w:rPr>
              <w:t>4</w:t>
            </w:r>
          </w:p>
        </w:tc>
        <w:tc>
          <w:tcPr>
            <w:tcW w:w="1134" w:type="dxa"/>
            <w:vAlign w:val="center"/>
          </w:tcPr>
          <w:p>
            <w:pPr>
              <w:spacing w:line="240" w:lineRule="auto"/>
              <w:ind w:firstLine="0" w:firstLineChars="0"/>
              <w:jc w:val="center"/>
              <w:rPr>
                <w:rFonts w:ascii="仿宋" w:hAnsi="仿宋" w:cs="仿宋"/>
                <w:spacing w:val="-20"/>
                <w:sz w:val="24"/>
                <w:szCs w:val="24"/>
              </w:rPr>
            </w:pPr>
            <w:r>
              <w:rPr>
                <w:rFonts w:hint="eastAsia" w:ascii="仿宋" w:hAnsi="仿宋" w:cs="仿宋"/>
                <w:spacing w:val="-20"/>
                <w:sz w:val="24"/>
                <w:szCs w:val="24"/>
              </w:rPr>
              <w:t>副产盐酸</w:t>
            </w:r>
          </w:p>
        </w:tc>
        <w:tc>
          <w:tcPr>
            <w:tcW w:w="952" w:type="dxa"/>
            <w:vAlign w:val="center"/>
          </w:tcPr>
          <w:p>
            <w:pPr>
              <w:spacing w:line="240" w:lineRule="auto"/>
              <w:ind w:firstLine="0" w:firstLineChars="0"/>
              <w:jc w:val="center"/>
              <w:rPr>
                <w:rFonts w:ascii="仿宋" w:hAnsi="仿宋" w:cs="仿宋"/>
                <w:spacing w:val="-20"/>
                <w:sz w:val="24"/>
                <w:szCs w:val="24"/>
              </w:rPr>
            </w:pPr>
            <w:r>
              <w:rPr>
                <w:rFonts w:hint="eastAsia" w:ascii="仿宋" w:hAnsi="仿宋" w:cs="仿宋"/>
                <w:spacing w:val="-20"/>
                <w:sz w:val="24"/>
                <w:szCs w:val="24"/>
              </w:rPr>
              <w:t>500ml</w:t>
            </w:r>
          </w:p>
        </w:tc>
        <w:tc>
          <w:tcPr>
            <w:tcW w:w="1344" w:type="dxa"/>
            <w:vAlign w:val="center"/>
          </w:tcPr>
          <w:p>
            <w:pPr>
              <w:spacing w:line="240" w:lineRule="auto"/>
              <w:ind w:firstLine="0" w:firstLineChars="0"/>
              <w:rPr>
                <w:rFonts w:ascii="仿宋" w:hAnsi="仿宋" w:cs="仿宋"/>
                <w:spacing w:val="-20"/>
                <w:sz w:val="24"/>
                <w:szCs w:val="24"/>
              </w:rPr>
            </w:pPr>
            <w:r>
              <w:rPr>
                <w:rFonts w:hint="eastAsia" w:ascii="仿宋" w:hAnsi="仿宋" w:cs="仿宋"/>
                <w:spacing w:val="-20"/>
                <w:sz w:val="24"/>
                <w:szCs w:val="24"/>
              </w:rPr>
              <w:t>清洁、干燥、具有磨口塞的玻璃瓶或塑料瓶中，密封。</w:t>
            </w:r>
          </w:p>
        </w:tc>
        <w:tc>
          <w:tcPr>
            <w:tcW w:w="1523" w:type="dxa"/>
            <w:vAlign w:val="center"/>
          </w:tcPr>
          <w:p>
            <w:pPr>
              <w:spacing w:line="240" w:lineRule="auto"/>
              <w:ind w:firstLine="0" w:firstLineChars="0"/>
              <w:rPr>
                <w:rFonts w:ascii="仿宋" w:hAnsi="仿宋" w:cs="仿宋"/>
                <w:spacing w:val="-20"/>
                <w:sz w:val="24"/>
                <w:szCs w:val="24"/>
              </w:rPr>
            </w:pPr>
            <w:r>
              <w:rPr>
                <w:rFonts w:hint="eastAsia" w:ascii="仿宋" w:hAnsi="仿宋" w:cs="仿宋"/>
                <w:spacing w:val="-20"/>
                <w:sz w:val="24"/>
                <w:szCs w:val="24"/>
              </w:rPr>
              <w:t>5t及以上</w:t>
            </w:r>
          </w:p>
        </w:tc>
        <w:tc>
          <w:tcPr>
            <w:tcW w:w="3828" w:type="dxa"/>
            <w:vAlign w:val="center"/>
          </w:tcPr>
          <w:p>
            <w:pPr>
              <w:spacing w:line="240" w:lineRule="auto"/>
              <w:ind w:firstLine="0" w:firstLineChars="0"/>
              <w:rPr>
                <w:rFonts w:ascii="仿宋" w:hAnsi="仿宋" w:cs="仿宋"/>
                <w:spacing w:val="-20"/>
                <w:sz w:val="24"/>
                <w:szCs w:val="24"/>
              </w:rPr>
            </w:pPr>
            <w:r>
              <w:rPr>
                <w:rFonts w:hint="eastAsia" w:ascii="仿宋" w:hAnsi="仿宋" w:cs="仿宋"/>
                <w:spacing w:val="-20"/>
                <w:sz w:val="24"/>
                <w:szCs w:val="24"/>
              </w:rPr>
              <w:t>副产盐酸从槽车或贮槽中采样时，宜用GB/T 6680中规定的适宜的耐酸取样器自上、中、下三处采取等量的有体表性的样品。副产盐酸用塑料桶包装时，按GB/T 6678中规定的采样单元随机抽样，拆开包装，宜采用GB/T 6680中规定的适宜的耐酸采样器自上、中、下三处采取等量的有体表性的样品。将采取的样品混匀，分装于两个清洁、干燥、具有磨口塞的玻璃瓶中，密封。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tcPr>
          <w:p>
            <w:pPr>
              <w:spacing w:line="300" w:lineRule="exact"/>
              <w:ind w:firstLine="0" w:firstLineChars="0"/>
              <w:rPr>
                <w:rFonts w:ascii="仿宋" w:hAnsi="仿宋" w:cs="仿宋"/>
                <w:sz w:val="24"/>
                <w:szCs w:val="24"/>
              </w:rPr>
            </w:pPr>
            <w:r>
              <w:rPr>
                <w:rFonts w:hint="eastAsia" w:ascii="仿宋" w:hAnsi="仿宋" w:cs="仿宋"/>
                <w:sz w:val="24"/>
                <w:szCs w:val="24"/>
              </w:rPr>
              <w:t>5</w:t>
            </w:r>
          </w:p>
        </w:tc>
        <w:tc>
          <w:tcPr>
            <w:tcW w:w="1134" w:type="dxa"/>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rPr>
              <w:t>液化石油气</w:t>
            </w:r>
          </w:p>
        </w:tc>
        <w:tc>
          <w:tcPr>
            <w:tcW w:w="952" w:type="dxa"/>
            <w:vAlign w:val="center"/>
          </w:tcPr>
          <w:p>
            <w:pPr>
              <w:spacing w:line="240" w:lineRule="auto"/>
              <w:ind w:firstLine="0" w:firstLineChars="0"/>
              <w:rPr>
                <w:rFonts w:ascii="仿宋" w:hAnsi="仿宋" w:cs="仿宋"/>
                <w:spacing w:val="-20"/>
                <w:sz w:val="24"/>
                <w:szCs w:val="24"/>
              </w:rPr>
            </w:pPr>
            <w:r>
              <w:rPr>
                <w:rFonts w:hint="eastAsia" w:ascii="仿宋" w:hAnsi="仿宋" w:cs="仿宋"/>
                <w:spacing w:val="-20"/>
                <w:sz w:val="24"/>
                <w:szCs w:val="24"/>
              </w:rPr>
              <w:t>2kg</w:t>
            </w:r>
          </w:p>
        </w:tc>
        <w:tc>
          <w:tcPr>
            <w:tcW w:w="1344" w:type="dxa"/>
            <w:vAlign w:val="center"/>
          </w:tcPr>
          <w:p>
            <w:pPr>
              <w:spacing w:line="240" w:lineRule="auto"/>
              <w:ind w:firstLine="0" w:firstLineChars="0"/>
              <w:rPr>
                <w:rFonts w:ascii="仿宋" w:hAnsi="仿宋" w:cs="仿宋"/>
                <w:spacing w:val="-20"/>
                <w:sz w:val="24"/>
                <w:szCs w:val="24"/>
              </w:rPr>
            </w:pPr>
            <w:r>
              <w:rPr>
                <w:rFonts w:hint="eastAsia" w:ascii="仿宋" w:hAnsi="仿宋" w:cs="仿宋"/>
                <w:spacing w:val="-20"/>
                <w:sz w:val="24"/>
                <w:szCs w:val="24"/>
              </w:rPr>
              <w:t>盛装在采样钢瓶或其它合适的容器中</w:t>
            </w:r>
          </w:p>
        </w:tc>
        <w:tc>
          <w:tcPr>
            <w:tcW w:w="1523" w:type="dxa"/>
            <w:vAlign w:val="center"/>
          </w:tcPr>
          <w:p>
            <w:pPr>
              <w:spacing w:line="240" w:lineRule="auto"/>
              <w:ind w:firstLine="0" w:firstLineChars="0"/>
              <w:rPr>
                <w:rFonts w:ascii="仿宋" w:hAnsi="仿宋" w:cs="仿宋"/>
                <w:spacing w:val="-20"/>
                <w:sz w:val="24"/>
                <w:szCs w:val="24"/>
              </w:rPr>
            </w:pPr>
            <w:r>
              <w:rPr>
                <w:rFonts w:hint="eastAsia" w:ascii="仿宋" w:hAnsi="仿宋" w:cs="仿宋"/>
                <w:spacing w:val="-20"/>
                <w:sz w:val="24"/>
                <w:szCs w:val="24"/>
              </w:rPr>
              <w:t>不少于抽样数量</w:t>
            </w:r>
          </w:p>
        </w:tc>
        <w:tc>
          <w:tcPr>
            <w:tcW w:w="3828" w:type="dxa"/>
            <w:vAlign w:val="center"/>
          </w:tcPr>
          <w:p>
            <w:pPr>
              <w:spacing w:line="240" w:lineRule="auto"/>
              <w:ind w:firstLine="0" w:firstLineChars="0"/>
              <w:rPr>
                <w:rFonts w:ascii="仿宋" w:hAnsi="仿宋" w:cs="仿宋"/>
                <w:color w:val="FF0000"/>
                <w:sz w:val="24"/>
                <w:szCs w:val="24"/>
              </w:rPr>
            </w:pPr>
            <w:r>
              <w:rPr>
                <w:rFonts w:hint="eastAsia" w:ascii="仿宋" w:hAnsi="仿宋" w:cs="仿宋"/>
                <w:spacing w:val="-20"/>
                <w:sz w:val="24"/>
                <w:szCs w:val="24"/>
              </w:rPr>
              <w:t>液化石油气取样方法执行SH/T 0233。取2kg为样本，其中检验样品1kg，备用样品1kg，盛装在采样钢瓶或其它合适的容器中。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tcPr>
          <w:p>
            <w:pPr>
              <w:spacing w:line="300" w:lineRule="exact"/>
              <w:ind w:firstLine="0" w:firstLineChars="0"/>
              <w:rPr>
                <w:rFonts w:ascii="仿宋" w:hAnsi="仿宋" w:cs="仿宋"/>
                <w:sz w:val="24"/>
                <w:szCs w:val="24"/>
              </w:rPr>
            </w:pPr>
            <w:r>
              <w:rPr>
                <w:rFonts w:hint="eastAsia" w:ascii="仿宋" w:hAnsi="仿宋" w:cs="仿宋"/>
                <w:sz w:val="24"/>
                <w:szCs w:val="24"/>
              </w:rPr>
              <w:t>6</w:t>
            </w:r>
          </w:p>
        </w:tc>
        <w:tc>
          <w:tcPr>
            <w:tcW w:w="1134" w:type="dxa"/>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rPr>
              <w:t>天然气</w:t>
            </w:r>
          </w:p>
        </w:tc>
        <w:tc>
          <w:tcPr>
            <w:tcW w:w="952" w:type="dxa"/>
            <w:vAlign w:val="center"/>
          </w:tcPr>
          <w:p>
            <w:pPr>
              <w:spacing w:line="240" w:lineRule="auto"/>
              <w:ind w:firstLine="0" w:firstLineChars="0"/>
              <w:rPr>
                <w:rFonts w:ascii="仿宋" w:hAnsi="仿宋" w:cs="仿宋"/>
                <w:sz w:val="24"/>
                <w:szCs w:val="24"/>
              </w:rPr>
            </w:pPr>
            <w:r>
              <w:rPr>
                <w:rFonts w:hint="eastAsia" w:ascii="仿宋" w:hAnsi="仿宋" w:cs="仿宋"/>
                <w:sz w:val="24"/>
                <w:szCs w:val="24"/>
              </w:rPr>
              <w:t>2升</w:t>
            </w:r>
          </w:p>
        </w:tc>
        <w:tc>
          <w:tcPr>
            <w:tcW w:w="1344" w:type="dxa"/>
            <w:vAlign w:val="center"/>
          </w:tcPr>
          <w:p>
            <w:pPr>
              <w:spacing w:line="240" w:lineRule="auto"/>
              <w:ind w:firstLine="0" w:firstLineChars="0"/>
              <w:rPr>
                <w:rFonts w:ascii="仿宋" w:hAnsi="仿宋" w:cs="仿宋"/>
                <w:sz w:val="24"/>
                <w:szCs w:val="24"/>
              </w:rPr>
            </w:pPr>
            <w:r>
              <w:rPr>
                <w:rFonts w:hint="eastAsia" w:ascii="仿宋" w:hAnsi="仿宋" w:cs="仿宋"/>
                <w:spacing w:val="-20"/>
                <w:sz w:val="24"/>
                <w:szCs w:val="24"/>
              </w:rPr>
              <w:t>盛装在采样钢瓶或其它合适的容器中</w:t>
            </w:r>
          </w:p>
        </w:tc>
        <w:tc>
          <w:tcPr>
            <w:tcW w:w="1523" w:type="dxa"/>
            <w:vAlign w:val="center"/>
          </w:tcPr>
          <w:p>
            <w:pPr>
              <w:spacing w:line="240" w:lineRule="auto"/>
              <w:ind w:firstLine="0" w:firstLineChars="0"/>
              <w:rPr>
                <w:rFonts w:ascii="仿宋" w:hAnsi="仿宋" w:cs="仿宋"/>
                <w:sz w:val="24"/>
                <w:szCs w:val="24"/>
              </w:rPr>
            </w:pPr>
            <w:r>
              <w:rPr>
                <w:rFonts w:hint="eastAsia" w:ascii="仿宋" w:hAnsi="仿宋" w:cs="仿宋"/>
                <w:spacing w:val="-20"/>
                <w:sz w:val="24"/>
                <w:szCs w:val="24"/>
              </w:rPr>
              <w:t>不少于抽样数量</w:t>
            </w:r>
          </w:p>
        </w:tc>
        <w:tc>
          <w:tcPr>
            <w:tcW w:w="3828" w:type="dxa"/>
            <w:vAlign w:val="center"/>
          </w:tcPr>
          <w:p>
            <w:pPr>
              <w:spacing w:line="240" w:lineRule="auto"/>
              <w:ind w:firstLine="0" w:firstLineChars="0"/>
              <w:rPr>
                <w:rFonts w:ascii="仿宋" w:hAnsi="仿宋" w:cs="仿宋"/>
                <w:color w:val="FF0000"/>
                <w:sz w:val="24"/>
                <w:szCs w:val="24"/>
              </w:rPr>
            </w:pPr>
            <w:r>
              <w:rPr>
                <w:rFonts w:hint="eastAsia" w:ascii="仿宋" w:hAnsi="仿宋" w:cs="仿宋"/>
                <w:spacing w:val="-20"/>
                <w:sz w:val="24"/>
                <w:szCs w:val="24"/>
              </w:rPr>
              <w:t>天然气取样方法执行GB/T 13609。取2L(＞8MPa)为样本，其中检验样品1L，备用样品1L，盛装在采样钢瓶或其它合适的容器中。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tcPr>
          <w:p>
            <w:pPr>
              <w:spacing w:line="300" w:lineRule="exact"/>
              <w:ind w:firstLine="0" w:firstLineChars="0"/>
              <w:rPr>
                <w:rFonts w:ascii="仿宋" w:hAnsi="仿宋" w:cs="仿宋"/>
                <w:sz w:val="24"/>
                <w:szCs w:val="24"/>
              </w:rPr>
            </w:pPr>
            <w:r>
              <w:rPr>
                <w:rFonts w:hint="eastAsia" w:ascii="仿宋" w:hAnsi="仿宋" w:cs="仿宋"/>
                <w:sz w:val="24"/>
                <w:szCs w:val="24"/>
              </w:rPr>
              <w:t>7</w:t>
            </w:r>
          </w:p>
        </w:tc>
        <w:tc>
          <w:tcPr>
            <w:tcW w:w="1134" w:type="dxa"/>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rPr>
              <w:t>粗苯</w:t>
            </w:r>
          </w:p>
        </w:tc>
        <w:tc>
          <w:tcPr>
            <w:tcW w:w="952" w:type="dxa"/>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rPr>
              <w:t>1升</w:t>
            </w:r>
          </w:p>
        </w:tc>
        <w:tc>
          <w:tcPr>
            <w:tcW w:w="1344" w:type="dxa"/>
            <w:vAlign w:val="center"/>
          </w:tcPr>
          <w:p>
            <w:pPr>
              <w:spacing w:line="240" w:lineRule="auto"/>
              <w:ind w:firstLine="0" w:firstLineChars="0"/>
              <w:rPr>
                <w:rFonts w:ascii="仿宋" w:hAnsi="仿宋" w:cs="仿宋"/>
                <w:sz w:val="24"/>
                <w:szCs w:val="24"/>
              </w:rPr>
            </w:pPr>
            <w:r>
              <w:rPr>
                <w:rFonts w:hint="eastAsia" w:ascii="仿宋" w:hAnsi="仿宋" w:cs="仿宋"/>
                <w:spacing w:val="-20"/>
                <w:sz w:val="24"/>
                <w:szCs w:val="24"/>
              </w:rPr>
              <w:t>清洁、干燥、具有磨口塞的玻璃瓶或塑料瓶中，密封。</w:t>
            </w:r>
          </w:p>
        </w:tc>
        <w:tc>
          <w:tcPr>
            <w:tcW w:w="1523" w:type="dxa"/>
            <w:vAlign w:val="center"/>
          </w:tcPr>
          <w:p>
            <w:pPr>
              <w:spacing w:line="240" w:lineRule="auto"/>
              <w:ind w:firstLine="0" w:firstLineChars="0"/>
              <w:rPr>
                <w:rFonts w:ascii="仿宋" w:hAnsi="仿宋" w:cs="仿宋"/>
                <w:sz w:val="24"/>
                <w:szCs w:val="24"/>
              </w:rPr>
            </w:pPr>
            <w:r>
              <w:rPr>
                <w:rFonts w:hint="eastAsia"/>
                <w:spacing w:val="-3"/>
                <w:sz w:val="21"/>
              </w:rPr>
              <w:t>抽样基数不低于</w:t>
            </w:r>
            <w:r>
              <w:rPr>
                <w:spacing w:val="-3"/>
                <w:sz w:val="21"/>
              </w:rPr>
              <w:t xml:space="preserve"> </w:t>
            </w:r>
            <w:r>
              <w:rPr>
                <w:sz w:val="21"/>
              </w:rPr>
              <w:t>100kg</w:t>
            </w:r>
            <w:r>
              <w:rPr>
                <w:rFonts w:hint="eastAsia"/>
                <w:sz w:val="21"/>
              </w:rPr>
              <w:t>（</w:t>
            </w:r>
            <w:r>
              <w:rPr>
                <w:sz w:val="21"/>
              </w:rPr>
              <w:t>L</w:t>
            </w:r>
            <w:r>
              <w:rPr>
                <w:rFonts w:hint="eastAsia"/>
                <w:sz w:val="21"/>
              </w:rPr>
              <w:t>）</w:t>
            </w:r>
          </w:p>
        </w:tc>
        <w:tc>
          <w:tcPr>
            <w:tcW w:w="3828" w:type="dxa"/>
            <w:vAlign w:val="center"/>
          </w:tcPr>
          <w:p>
            <w:pPr>
              <w:spacing w:line="240" w:lineRule="auto"/>
              <w:ind w:firstLine="0" w:firstLineChars="0"/>
              <w:rPr>
                <w:rFonts w:ascii="仿宋" w:hAnsi="仿宋" w:cs="仿宋"/>
                <w:color w:val="FF0000"/>
                <w:sz w:val="24"/>
                <w:szCs w:val="24"/>
              </w:rPr>
            </w:pPr>
            <w:r>
              <w:rPr>
                <w:rFonts w:hint="eastAsia"/>
                <w:sz w:val="21"/>
              </w:rPr>
              <w:t>按产品标准规定</w:t>
            </w:r>
            <w:r>
              <w:rPr>
                <w:rFonts w:hint="eastAsia"/>
                <w:spacing w:val="-4"/>
                <w:sz w:val="21"/>
              </w:rPr>
              <w:t>的方法要求抽取样品，装入干净的容器中，总取样量不少于</w:t>
            </w:r>
            <w:r>
              <w:rPr>
                <w:spacing w:val="-4"/>
                <w:sz w:val="21"/>
              </w:rPr>
              <w:t xml:space="preserve"> 1kg</w:t>
            </w:r>
            <w:r>
              <w:rPr>
                <w:rFonts w:hint="eastAsia"/>
                <w:spacing w:val="-4"/>
                <w:sz w:val="21"/>
              </w:rPr>
              <w:t>（</w:t>
            </w:r>
            <w:r>
              <w:rPr>
                <w:spacing w:val="-4"/>
                <w:sz w:val="21"/>
              </w:rPr>
              <w:t>L</w:t>
            </w:r>
            <w:r>
              <w:rPr>
                <w:rFonts w:hint="eastAsia"/>
                <w:spacing w:val="-4"/>
                <w:sz w:val="21"/>
              </w:rPr>
              <w:t>）</w:t>
            </w:r>
            <w:r>
              <w:rPr>
                <w:rFonts w:hint="eastAsia"/>
                <w:spacing w:val="-10"/>
                <w:sz w:val="21"/>
              </w:rPr>
              <w:t>，混合后分为</w:t>
            </w:r>
            <w:r>
              <w:rPr>
                <w:spacing w:val="-10"/>
                <w:sz w:val="21"/>
              </w:rPr>
              <w:t xml:space="preserve"> </w:t>
            </w:r>
            <w:r>
              <w:rPr>
                <w:sz w:val="21"/>
              </w:rPr>
              <w:t>2</w:t>
            </w:r>
            <w:r>
              <w:rPr>
                <w:spacing w:val="-15"/>
                <w:sz w:val="21"/>
              </w:rPr>
              <w:t xml:space="preserve"> </w:t>
            </w:r>
            <w:r>
              <w:rPr>
                <w:rFonts w:hint="eastAsia"/>
                <w:spacing w:val="-15"/>
                <w:sz w:val="21"/>
              </w:rPr>
              <w:t>等份</w:t>
            </w:r>
          </w:p>
        </w:tc>
      </w:tr>
    </w:tbl>
    <w:p>
      <w:pPr>
        <w:ind w:firstLine="560"/>
        <w:rPr>
          <w:rFonts w:ascii="仿宋" w:hAnsi="仿宋"/>
          <w:color w:val="000000"/>
        </w:rPr>
      </w:pPr>
    </w:p>
    <w:p>
      <w:pPr>
        <w:spacing w:beforeLines="100" w:afterLines="50"/>
        <w:ind w:firstLine="562"/>
        <w:rPr>
          <w:rFonts w:ascii="仿宋" w:hAnsi="仿宋" w:cs="仿宋"/>
          <w:b/>
        </w:rPr>
      </w:pPr>
      <w:r>
        <w:rPr>
          <w:rFonts w:ascii="仿宋" w:hAnsi="仿宋" w:cs="仿宋"/>
          <w:b/>
        </w:rPr>
        <w:t>5.2.3</w:t>
      </w:r>
      <w:r>
        <w:rPr>
          <w:rFonts w:hint="eastAsia" w:ascii="仿宋" w:hAnsi="仿宋" w:cs="仿宋"/>
          <w:b/>
        </w:rPr>
        <w:t>抽样时应注意的问题</w:t>
      </w:r>
    </w:p>
    <w:p>
      <w:pPr>
        <w:ind w:firstLine="562"/>
        <w:rPr>
          <w:rFonts w:ascii="仿宋" w:hAnsi="仿宋" w:cs="仿宋"/>
          <w:b/>
        </w:rPr>
      </w:pPr>
      <w:r>
        <w:rPr>
          <w:rFonts w:hint="eastAsia" w:ascii="仿宋" w:hAnsi="仿宋" w:cs="仿宋"/>
          <w:b/>
        </w:rPr>
        <w:t>5.2.3.1抽样工作要求</w:t>
      </w:r>
    </w:p>
    <w:p>
      <w:pPr>
        <w:ind w:firstLine="560"/>
        <w:jc w:val="left"/>
        <w:rPr>
          <w:rFonts w:ascii="仿宋" w:hAnsi="仿宋" w:cs="仿宋"/>
          <w:bCs/>
          <w:color w:val="000000"/>
          <w:szCs w:val="28"/>
        </w:rPr>
      </w:pPr>
      <w:r>
        <w:rPr>
          <w:rFonts w:hint="eastAsia" w:ascii="仿宋" w:hAnsi="仿宋" w:cs="仿宋"/>
          <w:bCs/>
          <w:color w:val="000000"/>
          <w:szCs w:val="28"/>
        </w:rPr>
        <w:t>抽样前应对参与抽查任务的抽样、检验、报告编制等相关人员进行培训，按照相关规定确定抽样人员，并进行分组分工。抽查工作应采取突击抽查方式，不得预先通知企业。抽样时，抽样人员应当认真核实营业执照等被抽查企业的相关信息，确认企业不存在《辽宁省产品质量监督抽查承检工作规范》中3.2.4中所列的不得抽样的情形。若满足抽样要求，抽样人员按照规定进行抽样、封样和填写抽样单。通过拍照或录像进行现场取证，并将照片或录像保留48个月。对因转产、停产等原因导致无样品可抽的，需在《未抽到样品企业情况说明表》上签字,并应经当地市场监管部门签署意见，有关材料与总结汇总材料一并上报。对无正当理由不配合或者拒绝监督抽查抽样的，应在《产品质量监督抽查企业拒检认定表》上签字，同时需向抽查任务下达部门报告情况。</w:t>
      </w:r>
    </w:p>
    <w:p>
      <w:pPr>
        <w:spacing w:beforeLines="50" w:afterLines="50"/>
        <w:ind w:firstLine="562"/>
        <w:rPr>
          <w:rFonts w:ascii="仿宋" w:hAnsi="仿宋" w:cs="仿宋"/>
          <w:b/>
        </w:rPr>
      </w:pPr>
      <w:r>
        <w:rPr>
          <w:rFonts w:ascii="仿宋" w:hAnsi="仿宋" w:cs="仿宋"/>
          <w:b/>
        </w:rPr>
        <w:t>5.2.3.2</w:t>
      </w:r>
      <w:r>
        <w:rPr>
          <w:rFonts w:hint="eastAsia" w:ascii="仿宋" w:hAnsi="仿宋" w:cs="仿宋"/>
          <w:b/>
        </w:rPr>
        <w:t>样品交接、核查、盲样制作等工作要求</w:t>
      </w:r>
    </w:p>
    <w:p>
      <w:pPr>
        <w:ind w:firstLine="560"/>
        <w:jc w:val="left"/>
        <w:rPr>
          <w:rFonts w:ascii="仿宋" w:hAnsi="仿宋" w:cs="仿宋"/>
          <w:color w:val="000000"/>
          <w:szCs w:val="28"/>
        </w:rPr>
      </w:pPr>
      <w:r>
        <w:rPr>
          <w:rFonts w:hint="eastAsia" w:ascii="仿宋" w:hAnsi="仿宋" w:cs="仿宋"/>
          <w:bCs/>
          <w:color w:val="000000"/>
          <w:szCs w:val="28"/>
        </w:rPr>
        <w:t>严格按照监督抽查的相关规定进行样品的接收、传递及处理等，同时做好样品管理全过程的详细记录以及全部证明材料。接收样品时应当检查、记录样品的外观、状态、封样单有无破损及其他可能对检验结果或者综合判定产生影响的情况，并确认样品与抽样文书的记录是否相符，对检验和备用样品按照盲样制作要求，能够遮盖样品的原生产标识，分别加贴相应样品编号及待检标识后入库，按存放要求妥善保管。将入库后的待检样品按照检验任务通知单分配给相应检验人员。完成检验后，将剩余样品再次交还样品管理人员，并登记入库，并标识为已检样品。</w:t>
      </w:r>
      <w:r>
        <w:rPr>
          <w:rFonts w:hint="eastAsia" w:ascii="仿宋" w:hAnsi="仿宋" w:cs="仿宋"/>
          <w:color w:val="000000"/>
          <w:szCs w:val="28"/>
        </w:rPr>
        <w:t>监督抽查工作期间，质管部应指定监督员对抽样情况的符合性进行监督。</w:t>
      </w:r>
    </w:p>
    <w:p>
      <w:pPr>
        <w:spacing w:beforeLines="50" w:afterLines="50"/>
        <w:ind w:firstLine="562"/>
        <w:rPr>
          <w:rFonts w:ascii="仿宋" w:hAnsi="仿宋" w:cs="仿宋"/>
          <w:b/>
          <w:bCs/>
        </w:rPr>
      </w:pPr>
      <w:r>
        <w:rPr>
          <w:rFonts w:hint="eastAsia" w:ascii="仿宋" w:hAnsi="仿宋" w:cs="仿宋"/>
          <w:b/>
          <w:bCs/>
        </w:rPr>
        <w:t>5.3 样品处置</w:t>
      </w:r>
    </w:p>
    <w:p>
      <w:pPr>
        <w:ind w:firstLine="0" w:firstLineChars="0"/>
      </w:pPr>
      <w:r>
        <w:rPr>
          <w:rFonts w:hint="eastAsia" w:ascii="仿宋" w:hAnsi="仿宋" w:cs="仿宋"/>
        </w:rPr>
        <w:t>抽样后，对检验样品和备用样品分别包装，样品由抽样人员监督包装，单独封装后加贴封条，在封条上面应加盖抽样单位公章，并由双方人员签字。检验样品由抽样人员自行带回，备用样品存放在企业的成品库。如样品标签上标明特殊储存要求（如避免阳光直射等条件），样品应按要求进行处置，在运输和存放过程应注意防碰、防潮、防压、防晒、防挥发。</w:t>
      </w:r>
    </w:p>
    <w:p>
      <w:pPr>
        <w:spacing w:beforeLines="50" w:afterLines="50"/>
        <w:ind w:firstLine="562"/>
        <w:rPr>
          <w:rFonts w:ascii="仿宋" w:hAnsi="仿宋" w:cs="仿宋"/>
          <w:b/>
          <w:bCs/>
        </w:rPr>
      </w:pPr>
      <w:r>
        <w:rPr>
          <w:rFonts w:hint="eastAsia" w:ascii="仿宋" w:hAnsi="仿宋" w:cs="仿宋"/>
          <w:b/>
          <w:bCs/>
        </w:rPr>
        <w:t>5.4抽样单</w:t>
      </w:r>
    </w:p>
    <w:p>
      <w:pPr>
        <w:ind w:firstLine="560"/>
        <w:rPr>
          <w:rFonts w:ascii="仿宋" w:hAnsi="仿宋" w:cs="仿宋"/>
        </w:rPr>
      </w:pPr>
      <w:r>
        <w:rPr>
          <w:rFonts w:hint="eastAsia" w:ascii="仿宋" w:hAnsi="仿宋" w:cs="仿宋"/>
        </w:rPr>
        <w:t>应按有关规定填写抽样单，并记录被抽查产品及企业相关信息。同时记录被抽查企业上一年度生产的产品的销售总额，以万元计；若被抽查企业上一年未生产此类产品，则记录本年度已实际生产此类产品的销售总额。对于产品检测、判定所需的技术参数（如规格）等产品信息，需要被抽企业提供，要在抽样现场获取并记录，并经企业确认据此信息对抽查产品检测、判定，企业对信息准确性负责。抽样单应有抽样人员签字和受检企业负责人的签字盖章。</w:t>
      </w:r>
    </w:p>
    <w:p>
      <w:pPr>
        <w:ind w:firstLine="560"/>
        <w:rPr>
          <w:rFonts w:ascii="仿宋" w:hAnsi="仿宋" w:cs="仿宋"/>
        </w:rPr>
      </w:pPr>
      <w:r>
        <w:rPr>
          <w:rFonts w:hint="eastAsia" w:ascii="仿宋" w:hAnsi="仿宋" w:cs="仿宋"/>
        </w:rPr>
        <w:t>如被检产品执行企业标准，抽样时应向企业索要产品所执行的明示的企业标准文本。</w:t>
      </w:r>
    </w:p>
    <w:p>
      <w:pPr>
        <w:spacing w:beforeLines="50" w:afterLines="50"/>
        <w:ind w:firstLine="562"/>
        <w:rPr>
          <w:rFonts w:ascii="仿宋" w:hAnsi="仿宋" w:cs="仿宋"/>
          <w:b/>
          <w:bCs/>
        </w:rPr>
      </w:pPr>
      <w:r>
        <w:rPr>
          <w:rFonts w:hint="eastAsia" w:ascii="仿宋" w:hAnsi="仿宋" w:cs="仿宋"/>
          <w:b/>
          <w:bCs/>
        </w:rPr>
        <w:t>5.5样品购买</w:t>
      </w:r>
    </w:p>
    <w:p>
      <w:pPr>
        <w:ind w:firstLine="560"/>
        <w:rPr>
          <w:rFonts w:ascii="仿宋" w:hAnsi="仿宋" w:cs="仿宋"/>
        </w:rPr>
      </w:pPr>
      <w:r>
        <w:rPr>
          <w:rFonts w:hint="eastAsia" w:ascii="仿宋" w:hAnsi="仿宋" w:cs="仿宋"/>
        </w:rPr>
        <w:t>样品获取严格按照《产品质量监督抽查管理暂行办法》（国家市场监督管理总局令第18号）要求执行。样品购买费用由抽样单位支付，受检单位开具发票，抽样单位保留付款凭证，所需费用计入监督抽查经费（“材料费”科目）列支。备用样品可暂不购买，封存于受检单位。</w:t>
      </w:r>
    </w:p>
    <w:p>
      <w:pPr>
        <w:ind w:firstLine="560"/>
        <w:rPr>
          <w:rFonts w:ascii="仿宋" w:hAnsi="仿宋" w:cs="仿宋"/>
        </w:rPr>
      </w:pPr>
      <w:r>
        <w:rPr>
          <w:rFonts w:hint="eastAsia" w:ascii="仿宋" w:hAnsi="仿宋" w:cs="仿宋"/>
        </w:rPr>
        <w:t>当需要启用备用样品进行复检时，若备用样品封存在受检单位，由抽样机构支付备用样品购买费用，所需费用计入监督抽查经费列支。</w:t>
      </w:r>
    </w:p>
    <w:p>
      <w:pPr>
        <w:spacing w:beforeLines="50" w:afterLines="50"/>
        <w:ind w:firstLine="562"/>
        <w:rPr>
          <w:rFonts w:hint="eastAsia" w:ascii="仿宋" w:hAnsi="仿宋" w:cs="仿宋"/>
          <w:b/>
          <w:bCs/>
        </w:rPr>
      </w:pPr>
    </w:p>
    <w:p>
      <w:pPr>
        <w:spacing w:beforeLines="50" w:afterLines="50"/>
        <w:ind w:firstLine="562"/>
        <w:rPr>
          <w:rFonts w:hint="eastAsia" w:ascii="仿宋" w:hAnsi="仿宋" w:cs="仿宋"/>
          <w:b/>
          <w:bCs/>
        </w:rPr>
      </w:pPr>
    </w:p>
    <w:p>
      <w:pPr>
        <w:spacing w:beforeLines="50" w:afterLines="50"/>
        <w:ind w:firstLine="562"/>
        <w:rPr>
          <w:rFonts w:hint="eastAsia" w:ascii="仿宋" w:hAnsi="仿宋" w:cs="仿宋"/>
          <w:b/>
          <w:bCs/>
        </w:rPr>
      </w:pPr>
    </w:p>
    <w:p>
      <w:pPr>
        <w:spacing w:beforeLines="50" w:afterLines="50"/>
        <w:ind w:firstLine="0" w:firstLineChars="0"/>
        <w:rPr>
          <w:rFonts w:hint="eastAsia" w:ascii="仿宋" w:hAnsi="仿宋" w:cs="仿宋"/>
          <w:b/>
          <w:bCs/>
        </w:rPr>
      </w:pPr>
    </w:p>
    <w:p>
      <w:pPr>
        <w:spacing w:beforeLines="50" w:afterLines="50"/>
        <w:ind w:firstLine="562"/>
        <w:rPr>
          <w:rFonts w:ascii="仿宋" w:hAnsi="仿宋" w:cs="仿宋"/>
          <w:b/>
          <w:bCs/>
        </w:rPr>
      </w:pPr>
      <w:r>
        <w:rPr>
          <w:rFonts w:hint="eastAsia" w:ascii="仿宋" w:hAnsi="仿宋" w:cs="仿宋"/>
          <w:b/>
          <w:bCs/>
        </w:rPr>
        <w:t>6 检验要求</w:t>
      </w:r>
    </w:p>
    <w:p>
      <w:pPr>
        <w:ind w:firstLine="562"/>
        <w:rPr>
          <w:rFonts w:ascii="仿宋" w:hAnsi="仿宋" w:cs="仿宋"/>
          <w:b/>
          <w:bCs/>
        </w:rPr>
      </w:pPr>
      <w:r>
        <w:rPr>
          <w:rFonts w:hint="eastAsia" w:ascii="仿宋" w:hAnsi="仿宋" w:cs="仿宋"/>
          <w:b/>
          <w:bCs/>
        </w:rPr>
        <w:t>6.1 检验项目</w:t>
      </w:r>
    </w:p>
    <w:p>
      <w:pPr>
        <w:spacing w:line="240" w:lineRule="auto"/>
        <w:ind w:firstLine="0" w:firstLineChars="0"/>
        <w:jc w:val="center"/>
        <w:rPr>
          <w:rFonts w:hint="eastAsia" w:ascii="仿宋" w:hAnsi="仿宋" w:cs="仿宋"/>
          <w:sz w:val="24"/>
          <w:szCs w:val="24"/>
        </w:rPr>
      </w:pPr>
      <w:r>
        <w:rPr>
          <w:rFonts w:hint="eastAsia" w:ascii="仿宋" w:hAnsi="仿宋" w:cs="仿宋"/>
          <w:sz w:val="24"/>
          <w:szCs w:val="24"/>
        </w:rPr>
        <w:t>表4 拟抽查产品检验项目</w:t>
      </w:r>
    </w:p>
    <w:p>
      <w:pPr>
        <w:pStyle w:val="2"/>
        <w:ind w:firstLine="560"/>
      </w:pPr>
    </w:p>
    <w:tbl>
      <w:tblPr>
        <w:tblStyle w:val="17"/>
        <w:tblW w:w="9719" w:type="dxa"/>
        <w:tblInd w:w="-45" w:type="dxa"/>
        <w:tblLayout w:type="fixed"/>
        <w:tblCellMar>
          <w:top w:w="0" w:type="dxa"/>
          <w:left w:w="108" w:type="dxa"/>
          <w:bottom w:w="0" w:type="dxa"/>
          <w:right w:w="108" w:type="dxa"/>
        </w:tblCellMar>
      </w:tblPr>
      <w:tblGrid>
        <w:gridCol w:w="1386"/>
        <w:gridCol w:w="826"/>
        <w:gridCol w:w="2436"/>
        <w:gridCol w:w="1791"/>
        <w:gridCol w:w="3280"/>
      </w:tblGrid>
      <w:tr>
        <w:tblPrEx>
          <w:tblCellMar>
            <w:top w:w="0" w:type="dxa"/>
            <w:left w:w="108" w:type="dxa"/>
            <w:bottom w:w="0" w:type="dxa"/>
            <w:right w:w="108" w:type="dxa"/>
          </w:tblCellMar>
        </w:tblPrEx>
        <w:trPr>
          <w:trHeight w:val="300" w:hRule="atLeast"/>
        </w:trPr>
        <w:tc>
          <w:tcPr>
            <w:tcW w:w="138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ascii="仿宋" w:hAnsi="仿宋" w:cs="仿宋"/>
                <w:color w:val="000000"/>
                <w:sz w:val="21"/>
              </w:rPr>
            </w:pPr>
            <w:r>
              <w:rPr>
                <w:rFonts w:hint="eastAsia" w:ascii="仿宋" w:hAnsi="仿宋" w:cs="仿宋"/>
                <w:color w:val="000000"/>
                <w:kern w:val="0"/>
                <w:sz w:val="21"/>
              </w:rPr>
              <w:t>产品名称</w:t>
            </w: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ascii="仿宋" w:hAnsi="仿宋" w:cs="仿宋"/>
                <w:color w:val="000000"/>
                <w:sz w:val="21"/>
              </w:rPr>
            </w:pPr>
            <w:r>
              <w:rPr>
                <w:rFonts w:hint="eastAsia" w:ascii="仿宋" w:hAnsi="仿宋" w:cs="仿宋"/>
                <w:color w:val="000000"/>
                <w:kern w:val="0"/>
                <w:sz w:val="21"/>
              </w:rPr>
              <w:t>序号</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检验项目</w:t>
            </w:r>
          </w:p>
        </w:tc>
        <w:tc>
          <w:tcPr>
            <w:tcW w:w="179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依据标准</w:t>
            </w:r>
          </w:p>
        </w:tc>
        <w:tc>
          <w:tcPr>
            <w:tcW w:w="3280"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检测方法</w:t>
            </w:r>
          </w:p>
        </w:tc>
      </w:tr>
      <w:tr>
        <w:tblPrEx>
          <w:tblCellMar>
            <w:top w:w="0" w:type="dxa"/>
            <w:left w:w="108" w:type="dxa"/>
            <w:bottom w:w="0" w:type="dxa"/>
            <w:right w:w="108" w:type="dxa"/>
          </w:tblCellMar>
        </w:tblPrEx>
        <w:trPr>
          <w:trHeight w:val="405" w:hRule="atLeast"/>
        </w:trPr>
        <w:tc>
          <w:tcPr>
            <w:tcW w:w="1386"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ascii="仿宋" w:hAnsi="仿宋" w:cs="仿宋"/>
                <w:color w:val="000000"/>
                <w:sz w:val="21"/>
              </w:rPr>
            </w:pPr>
            <w:r>
              <w:rPr>
                <w:rFonts w:hint="eastAsia" w:ascii="仿宋" w:hAnsi="仿宋" w:cs="仿宋"/>
                <w:color w:val="000000"/>
                <w:kern w:val="0"/>
                <w:sz w:val="21"/>
              </w:rPr>
              <w:t>工业用甲醛溶液</w:t>
            </w: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1</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外观</w:t>
            </w:r>
          </w:p>
        </w:tc>
        <w:tc>
          <w:tcPr>
            <w:tcW w:w="1791"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ascii="仿宋" w:hAnsi="仿宋" w:cs="仿宋"/>
                <w:color w:val="000000"/>
                <w:sz w:val="21"/>
              </w:rPr>
            </w:pPr>
            <w:r>
              <w:rPr>
                <w:rFonts w:hint="eastAsia" w:ascii="仿宋" w:hAnsi="仿宋" w:cs="仿宋"/>
                <w:color w:val="000000"/>
                <w:kern w:val="0"/>
                <w:sz w:val="21"/>
              </w:rPr>
              <w:t>GB/T9009-2011</w:t>
            </w:r>
          </w:p>
        </w:tc>
        <w:tc>
          <w:tcPr>
            <w:tcW w:w="3280"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GB/T9009-2011（4.1）</w:t>
            </w:r>
          </w:p>
        </w:tc>
      </w:tr>
      <w:tr>
        <w:tblPrEx>
          <w:tblCellMar>
            <w:top w:w="0" w:type="dxa"/>
            <w:left w:w="108" w:type="dxa"/>
            <w:bottom w:w="0" w:type="dxa"/>
            <w:right w:w="108" w:type="dxa"/>
          </w:tblCellMar>
        </w:tblPrEx>
        <w:trPr>
          <w:trHeight w:val="405"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2</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密度</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3280"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GB/T4472-2011</w:t>
            </w:r>
          </w:p>
        </w:tc>
      </w:tr>
      <w:tr>
        <w:tblPrEx>
          <w:tblCellMar>
            <w:top w:w="0" w:type="dxa"/>
            <w:left w:w="108" w:type="dxa"/>
            <w:bottom w:w="0" w:type="dxa"/>
            <w:right w:w="108" w:type="dxa"/>
          </w:tblCellMar>
        </w:tblPrEx>
        <w:trPr>
          <w:trHeight w:val="405"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3</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甲醛含量</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3280"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GB/T9009-2011(5.5)</w:t>
            </w:r>
          </w:p>
        </w:tc>
      </w:tr>
      <w:tr>
        <w:tblPrEx>
          <w:tblCellMar>
            <w:top w:w="0" w:type="dxa"/>
            <w:left w:w="108" w:type="dxa"/>
            <w:bottom w:w="0" w:type="dxa"/>
            <w:right w:w="108" w:type="dxa"/>
          </w:tblCellMar>
        </w:tblPrEx>
        <w:trPr>
          <w:trHeight w:val="405"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4</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酸</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3280"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GB/T9009-2011(5.6)</w:t>
            </w:r>
          </w:p>
        </w:tc>
      </w:tr>
      <w:tr>
        <w:tblPrEx>
          <w:tblCellMar>
            <w:top w:w="0" w:type="dxa"/>
            <w:left w:w="108" w:type="dxa"/>
            <w:bottom w:w="0" w:type="dxa"/>
            <w:right w:w="108" w:type="dxa"/>
          </w:tblCellMar>
        </w:tblPrEx>
        <w:trPr>
          <w:trHeight w:val="405"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5</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色度</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3280"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GB3143-1982</w:t>
            </w:r>
          </w:p>
        </w:tc>
      </w:tr>
      <w:tr>
        <w:tblPrEx>
          <w:tblCellMar>
            <w:top w:w="0" w:type="dxa"/>
            <w:left w:w="108" w:type="dxa"/>
            <w:bottom w:w="0" w:type="dxa"/>
            <w:right w:w="108" w:type="dxa"/>
          </w:tblCellMar>
        </w:tblPrEx>
        <w:trPr>
          <w:trHeight w:val="405"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6</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铁</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3280"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GB/T9009-2011(5.8)</w:t>
            </w:r>
          </w:p>
        </w:tc>
      </w:tr>
      <w:tr>
        <w:tblPrEx>
          <w:tblCellMar>
            <w:top w:w="0" w:type="dxa"/>
            <w:left w:w="108" w:type="dxa"/>
            <w:bottom w:w="0" w:type="dxa"/>
            <w:right w:w="108" w:type="dxa"/>
          </w:tblCellMar>
        </w:tblPrEx>
        <w:trPr>
          <w:trHeight w:val="405" w:hRule="atLeast"/>
        </w:trPr>
        <w:tc>
          <w:tcPr>
            <w:tcW w:w="1386"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ascii="仿宋" w:hAnsi="仿宋" w:cs="仿宋"/>
                <w:color w:val="000000"/>
                <w:kern w:val="0"/>
                <w:sz w:val="21"/>
              </w:rPr>
            </w:pPr>
            <w:r>
              <w:rPr>
                <w:rFonts w:hint="eastAsia" w:ascii="仿宋" w:hAnsi="仿宋" w:cs="仿宋"/>
                <w:color w:val="000000"/>
                <w:kern w:val="0"/>
                <w:sz w:val="21"/>
              </w:rPr>
              <w:t>工业硫酸</w:t>
            </w: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1</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硫酸（浓硫酸）</w:t>
            </w:r>
          </w:p>
        </w:tc>
        <w:tc>
          <w:tcPr>
            <w:tcW w:w="1791"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ascii="仿宋" w:hAnsi="仿宋" w:cs="仿宋"/>
                <w:color w:val="000000"/>
                <w:sz w:val="21"/>
              </w:rPr>
            </w:pPr>
            <w:r>
              <w:rPr>
                <w:rFonts w:hint="eastAsia" w:ascii="仿宋" w:hAnsi="仿宋" w:cs="仿宋"/>
                <w:color w:val="000000"/>
                <w:kern w:val="0"/>
                <w:sz w:val="21"/>
              </w:rPr>
              <w:t>GB/T 534-2014</w:t>
            </w:r>
          </w:p>
        </w:tc>
        <w:tc>
          <w:tcPr>
            <w:tcW w:w="3280"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GB/T 534-2014（5.2）</w:t>
            </w:r>
          </w:p>
        </w:tc>
      </w:tr>
      <w:tr>
        <w:tblPrEx>
          <w:tblCellMar>
            <w:top w:w="0" w:type="dxa"/>
            <w:left w:w="108" w:type="dxa"/>
            <w:bottom w:w="0" w:type="dxa"/>
            <w:right w:w="108" w:type="dxa"/>
          </w:tblCellMar>
        </w:tblPrEx>
        <w:trPr>
          <w:trHeight w:val="405"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ascii="仿宋" w:hAnsi="仿宋" w:cs="仿宋"/>
                <w:color w:val="000000"/>
                <w:kern w:val="0"/>
                <w:sz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2</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灰分</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3280"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GB/T 534-2014（5.4）</w:t>
            </w:r>
          </w:p>
        </w:tc>
      </w:tr>
      <w:tr>
        <w:tblPrEx>
          <w:tblCellMar>
            <w:top w:w="0" w:type="dxa"/>
            <w:left w:w="108" w:type="dxa"/>
            <w:bottom w:w="0" w:type="dxa"/>
            <w:right w:w="108" w:type="dxa"/>
          </w:tblCellMar>
        </w:tblPrEx>
        <w:trPr>
          <w:trHeight w:val="405"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ascii="仿宋" w:hAnsi="仿宋" w:cs="仿宋"/>
                <w:color w:val="000000"/>
                <w:kern w:val="0"/>
                <w:sz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3</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铁（发烟硫酸）</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3280"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GB/T 534-2014（5.5）</w:t>
            </w:r>
          </w:p>
        </w:tc>
      </w:tr>
      <w:tr>
        <w:tblPrEx>
          <w:tblCellMar>
            <w:top w:w="0" w:type="dxa"/>
            <w:left w:w="108" w:type="dxa"/>
            <w:bottom w:w="0" w:type="dxa"/>
            <w:right w:w="108" w:type="dxa"/>
          </w:tblCellMar>
        </w:tblPrEx>
        <w:trPr>
          <w:trHeight w:val="405"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ascii="仿宋" w:hAnsi="仿宋" w:cs="仿宋"/>
                <w:color w:val="000000"/>
                <w:kern w:val="0"/>
                <w:sz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4</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铅（浓硫酸）</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3280"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GB/T 534-2014（5.7）</w:t>
            </w:r>
          </w:p>
        </w:tc>
      </w:tr>
      <w:tr>
        <w:tblPrEx>
          <w:tblCellMar>
            <w:top w:w="0" w:type="dxa"/>
            <w:left w:w="108" w:type="dxa"/>
            <w:bottom w:w="0" w:type="dxa"/>
            <w:right w:w="108" w:type="dxa"/>
          </w:tblCellMar>
        </w:tblPrEx>
        <w:trPr>
          <w:trHeight w:val="405"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ascii="仿宋" w:hAnsi="仿宋" w:cs="仿宋"/>
                <w:color w:val="000000"/>
                <w:kern w:val="0"/>
                <w:sz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5</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汞（浓硫酸）</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3280"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GB/T 534-2014（5.8）</w:t>
            </w:r>
          </w:p>
        </w:tc>
      </w:tr>
      <w:tr>
        <w:tblPrEx>
          <w:tblCellMar>
            <w:top w:w="0" w:type="dxa"/>
            <w:left w:w="108" w:type="dxa"/>
            <w:bottom w:w="0" w:type="dxa"/>
            <w:right w:w="108" w:type="dxa"/>
          </w:tblCellMar>
        </w:tblPrEx>
        <w:trPr>
          <w:trHeight w:val="405" w:hRule="atLeast"/>
        </w:trPr>
        <w:tc>
          <w:tcPr>
            <w:tcW w:w="1386"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ascii="仿宋" w:hAnsi="仿宋" w:cs="仿宋"/>
                <w:color w:val="000000"/>
                <w:kern w:val="0"/>
                <w:sz w:val="21"/>
              </w:rPr>
            </w:pPr>
            <w:r>
              <w:rPr>
                <w:rFonts w:hint="eastAsia" w:ascii="仿宋" w:hAnsi="仿宋" w:cs="仿宋"/>
                <w:color w:val="000000"/>
                <w:kern w:val="0"/>
                <w:sz w:val="21"/>
              </w:rPr>
              <w:t>副产盐酸</w:t>
            </w: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1</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总酸度</w:t>
            </w:r>
          </w:p>
        </w:tc>
        <w:tc>
          <w:tcPr>
            <w:tcW w:w="1791"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ascii="仿宋" w:hAnsi="仿宋" w:cs="仿宋"/>
                <w:color w:val="000000"/>
                <w:sz w:val="21"/>
              </w:rPr>
            </w:pPr>
            <w:r>
              <w:rPr>
                <w:rFonts w:hint="eastAsia" w:ascii="仿宋" w:hAnsi="仿宋" w:cs="仿宋"/>
                <w:color w:val="000000"/>
                <w:kern w:val="0"/>
                <w:sz w:val="21"/>
              </w:rPr>
              <w:t>HG/T 3783-2005</w:t>
            </w:r>
          </w:p>
        </w:tc>
        <w:tc>
          <w:tcPr>
            <w:tcW w:w="3280"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GB/T320-2006（5.2）</w:t>
            </w:r>
          </w:p>
        </w:tc>
      </w:tr>
      <w:tr>
        <w:tblPrEx>
          <w:tblCellMar>
            <w:top w:w="0" w:type="dxa"/>
            <w:left w:w="108" w:type="dxa"/>
            <w:bottom w:w="0" w:type="dxa"/>
            <w:right w:w="108" w:type="dxa"/>
          </w:tblCellMar>
        </w:tblPrEx>
        <w:trPr>
          <w:trHeight w:val="405"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ascii="仿宋" w:hAnsi="仿宋" w:cs="仿宋"/>
                <w:color w:val="000000"/>
                <w:kern w:val="0"/>
                <w:sz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2</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重金属</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3280"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HG/T 3783-2005（5.3）</w:t>
            </w:r>
          </w:p>
        </w:tc>
      </w:tr>
      <w:tr>
        <w:tblPrEx>
          <w:tblCellMar>
            <w:top w:w="0" w:type="dxa"/>
            <w:left w:w="108" w:type="dxa"/>
            <w:bottom w:w="0" w:type="dxa"/>
            <w:right w:w="108" w:type="dxa"/>
          </w:tblCellMar>
        </w:tblPrEx>
        <w:trPr>
          <w:trHeight w:val="405" w:hRule="atLeast"/>
        </w:trPr>
        <w:tc>
          <w:tcPr>
            <w:tcW w:w="1386"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 w:hAnsi="仿宋" w:eastAsia="仿宋" w:cs="仿宋"/>
                <w:color w:val="000000"/>
                <w:kern w:val="0"/>
                <w:sz w:val="21"/>
                <w:vertAlign w:val="superscript"/>
                <w:lang w:val="en-US" w:eastAsia="zh-CN"/>
              </w:rPr>
            </w:pPr>
            <w:r>
              <w:rPr>
                <w:rFonts w:hint="eastAsia" w:ascii="仿宋" w:hAnsi="仿宋" w:cs="仿宋"/>
                <w:color w:val="000000"/>
                <w:kern w:val="0"/>
                <w:sz w:val="21"/>
              </w:rPr>
              <w:t>工业硫磺 第1部分：固体产品</w:t>
            </w:r>
            <w:r>
              <w:rPr>
                <w:rFonts w:hint="eastAsia" w:ascii="仿宋" w:hAnsi="仿宋" w:cs="仿宋"/>
                <w:color w:val="000000"/>
                <w:kern w:val="0"/>
                <w:sz w:val="21"/>
                <w:vertAlign w:val="superscript"/>
                <w:lang w:val="en-US" w:eastAsia="zh-CN"/>
              </w:rPr>
              <w:t>a</w:t>
            </w: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1</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hint="default" w:ascii="仿宋" w:hAnsi="仿宋" w:eastAsia="仿宋" w:cs="仿宋"/>
                <w:color w:val="000000"/>
                <w:sz w:val="21"/>
                <w:lang w:val="en-US" w:eastAsia="zh-CN"/>
              </w:rPr>
            </w:pPr>
            <w:r>
              <w:rPr>
                <w:rFonts w:hint="eastAsia" w:ascii="仿宋" w:hAnsi="仿宋" w:cs="仿宋"/>
                <w:color w:val="000000"/>
                <w:sz w:val="21"/>
                <w:lang w:val="en-US" w:eastAsia="zh-CN"/>
              </w:rPr>
              <w:t>灰分</w:t>
            </w:r>
          </w:p>
        </w:tc>
        <w:tc>
          <w:tcPr>
            <w:tcW w:w="1791"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default" w:ascii="仿宋" w:hAnsi="仿宋" w:eastAsia="仿宋" w:cs="仿宋"/>
                <w:color w:val="000000"/>
                <w:sz w:val="21"/>
                <w:lang w:val="en-US" w:eastAsia="zh-CN"/>
              </w:rPr>
            </w:pPr>
            <w:r>
              <w:rPr>
                <w:rFonts w:hint="eastAsia" w:ascii="仿宋" w:hAnsi="仿宋" w:cs="仿宋"/>
                <w:color w:val="000000"/>
                <w:kern w:val="0"/>
                <w:sz w:val="21"/>
              </w:rPr>
              <w:t>GB/T2449.</w:t>
            </w:r>
            <w:r>
              <w:rPr>
                <w:rFonts w:hint="eastAsia" w:ascii="仿宋" w:hAnsi="仿宋" w:cs="仿宋"/>
                <w:color w:val="000000"/>
                <w:kern w:val="0"/>
                <w:sz w:val="21"/>
                <w:lang w:val="en-US" w:eastAsia="zh-CN"/>
              </w:rPr>
              <w:t>1</w:t>
            </w:r>
            <w:r>
              <w:rPr>
                <w:rFonts w:hint="eastAsia" w:ascii="仿宋" w:hAnsi="仿宋" w:cs="仿宋"/>
                <w:color w:val="000000"/>
                <w:kern w:val="0"/>
                <w:sz w:val="21"/>
              </w:rPr>
              <w:t>-2014GB/T2449.</w:t>
            </w:r>
            <w:r>
              <w:rPr>
                <w:rFonts w:hint="eastAsia" w:ascii="仿宋" w:hAnsi="仿宋" w:cs="仿宋"/>
                <w:color w:val="000000"/>
                <w:kern w:val="0"/>
                <w:sz w:val="21"/>
                <w:lang w:val="en-US" w:eastAsia="zh-CN"/>
              </w:rPr>
              <w:t>1</w:t>
            </w:r>
            <w:r>
              <w:rPr>
                <w:rFonts w:hint="eastAsia" w:ascii="仿宋" w:hAnsi="仿宋" w:cs="仿宋"/>
                <w:color w:val="000000"/>
                <w:kern w:val="0"/>
                <w:sz w:val="21"/>
              </w:rPr>
              <w:t>-20</w:t>
            </w:r>
            <w:r>
              <w:rPr>
                <w:rFonts w:hint="eastAsia" w:ascii="仿宋" w:hAnsi="仿宋" w:cs="仿宋"/>
                <w:color w:val="000000"/>
                <w:kern w:val="0"/>
                <w:sz w:val="21"/>
                <w:lang w:val="en-US" w:eastAsia="zh-CN"/>
              </w:rPr>
              <w:t>21</w:t>
            </w:r>
          </w:p>
        </w:tc>
        <w:tc>
          <w:tcPr>
            <w:tcW w:w="3280"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hint="eastAsia" w:ascii="仿宋" w:hAnsi="仿宋" w:cs="仿宋"/>
                <w:color w:val="000000"/>
                <w:kern w:val="0"/>
                <w:sz w:val="21"/>
              </w:rPr>
            </w:pPr>
            <w:r>
              <w:rPr>
                <w:rFonts w:hint="eastAsia" w:ascii="仿宋" w:hAnsi="仿宋" w:cs="仿宋"/>
                <w:color w:val="000000"/>
                <w:kern w:val="0"/>
                <w:sz w:val="21"/>
              </w:rPr>
              <w:t>GB/T2449.</w:t>
            </w:r>
            <w:r>
              <w:rPr>
                <w:rFonts w:hint="eastAsia" w:ascii="仿宋" w:hAnsi="仿宋" w:cs="仿宋"/>
                <w:color w:val="000000"/>
                <w:kern w:val="0"/>
                <w:sz w:val="21"/>
                <w:lang w:val="en-US" w:eastAsia="zh-CN"/>
              </w:rPr>
              <w:t>1</w:t>
            </w:r>
            <w:r>
              <w:rPr>
                <w:rFonts w:hint="eastAsia" w:ascii="仿宋" w:hAnsi="仿宋" w:cs="仿宋"/>
                <w:color w:val="000000"/>
                <w:kern w:val="0"/>
                <w:sz w:val="21"/>
              </w:rPr>
              <w:t>-2014（</w:t>
            </w:r>
            <w:r>
              <w:rPr>
                <w:rFonts w:hint="eastAsia" w:ascii="仿宋" w:hAnsi="仿宋" w:cs="仿宋"/>
                <w:color w:val="000000"/>
                <w:kern w:val="0"/>
                <w:sz w:val="21"/>
                <w:lang w:val="en-US" w:eastAsia="zh-CN"/>
              </w:rPr>
              <w:t>5</w:t>
            </w:r>
            <w:r>
              <w:rPr>
                <w:rFonts w:hint="eastAsia" w:ascii="仿宋" w:hAnsi="仿宋" w:cs="仿宋"/>
                <w:color w:val="000000"/>
                <w:kern w:val="0"/>
                <w:sz w:val="21"/>
              </w:rPr>
              <w:t>.</w:t>
            </w:r>
            <w:r>
              <w:rPr>
                <w:rFonts w:hint="eastAsia" w:ascii="仿宋" w:hAnsi="仿宋" w:cs="仿宋"/>
                <w:color w:val="000000"/>
                <w:kern w:val="0"/>
                <w:sz w:val="21"/>
                <w:lang w:val="en-US" w:eastAsia="zh-CN"/>
              </w:rPr>
              <w:t>4</w:t>
            </w:r>
            <w:r>
              <w:rPr>
                <w:rFonts w:hint="eastAsia" w:ascii="仿宋" w:hAnsi="仿宋" w:cs="仿宋"/>
                <w:color w:val="000000"/>
                <w:kern w:val="0"/>
                <w:sz w:val="21"/>
              </w:rPr>
              <w:t>）</w:t>
            </w:r>
          </w:p>
          <w:p>
            <w:pPr>
              <w:widowControl/>
              <w:ind w:firstLine="420"/>
              <w:jc w:val="left"/>
              <w:textAlignment w:val="center"/>
            </w:pPr>
            <w:r>
              <w:rPr>
                <w:rFonts w:hint="eastAsia" w:ascii="仿宋" w:hAnsi="仿宋" w:cs="仿宋"/>
                <w:color w:val="000000"/>
                <w:kern w:val="0"/>
                <w:sz w:val="21"/>
              </w:rPr>
              <w:t>GB/T2449.</w:t>
            </w:r>
            <w:r>
              <w:rPr>
                <w:rFonts w:hint="eastAsia" w:ascii="仿宋" w:hAnsi="仿宋" w:cs="仿宋"/>
                <w:color w:val="000000"/>
                <w:kern w:val="0"/>
                <w:sz w:val="21"/>
                <w:lang w:val="en-US" w:eastAsia="zh-CN"/>
              </w:rPr>
              <w:t>1</w:t>
            </w:r>
            <w:r>
              <w:rPr>
                <w:rFonts w:hint="eastAsia" w:ascii="仿宋" w:hAnsi="仿宋" w:cs="仿宋"/>
                <w:color w:val="000000"/>
                <w:kern w:val="0"/>
                <w:sz w:val="21"/>
              </w:rPr>
              <w:t>-20</w:t>
            </w:r>
            <w:r>
              <w:rPr>
                <w:rFonts w:hint="eastAsia" w:ascii="仿宋" w:hAnsi="仿宋" w:cs="仿宋"/>
                <w:color w:val="000000"/>
                <w:kern w:val="0"/>
                <w:sz w:val="21"/>
                <w:lang w:val="en-US" w:eastAsia="zh-CN"/>
              </w:rPr>
              <w:t>21</w:t>
            </w:r>
            <w:r>
              <w:rPr>
                <w:rFonts w:hint="eastAsia" w:ascii="仿宋" w:hAnsi="仿宋" w:cs="仿宋"/>
                <w:color w:val="000000"/>
                <w:kern w:val="0"/>
                <w:sz w:val="21"/>
              </w:rPr>
              <w:t>（</w:t>
            </w:r>
            <w:r>
              <w:rPr>
                <w:rFonts w:hint="eastAsia" w:ascii="仿宋" w:hAnsi="仿宋" w:cs="仿宋"/>
                <w:color w:val="000000"/>
                <w:kern w:val="0"/>
                <w:sz w:val="21"/>
                <w:lang w:val="en-US" w:eastAsia="zh-CN"/>
              </w:rPr>
              <w:t>6</w:t>
            </w:r>
            <w:r>
              <w:rPr>
                <w:rFonts w:hint="eastAsia" w:ascii="仿宋" w:hAnsi="仿宋" w:cs="仿宋"/>
                <w:color w:val="000000"/>
                <w:kern w:val="0"/>
                <w:sz w:val="21"/>
              </w:rPr>
              <w:t>.</w:t>
            </w:r>
            <w:r>
              <w:rPr>
                <w:rFonts w:hint="eastAsia" w:ascii="仿宋" w:hAnsi="仿宋" w:cs="仿宋"/>
                <w:color w:val="000000"/>
                <w:kern w:val="0"/>
                <w:sz w:val="21"/>
                <w:lang w:val="en-US" w:eastAsia="zh-CN"/>
              </w:rPr>
              <w:t>4</w:t>
            </w:r>
            <w:r>
              <w:rPr>
                <w:rFonts w:hint="eastAsia" w:ascii="仿宋" w:hAnsi="仿宋" w:cs="仿宋"/>
                <w:color w:val="000000"/>
                <w:kern w:val="0"/>
                <w:sz w:val="21"/>
              </w:rPr>
              <w:t>）</w:t>
            </w:r>
          </w:p>
        </w:tc>
      </w:tr>
      <w:tr>
        <w:tblPrEx>
          <w:tblCellMar>
            <w:top w:w="0" w:type="dxa"/>
            <w:left w:w="108" w:type="dxa"/>
            <w:bottom w:w="0" w:type="dxa"/>
            <w:right w:w="108" w:type="dxa"/>
          </w:tblCellMar>
        </w:tblPrEx>
        <w:trPr>
          <w:trHeight w:val="405"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2</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水分</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3280"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hint="eastAsia" w:ascii="仿宋" w:hAnsi="仿宋" w:cs="仿宋"/>
                <w:color w:val="000000"/>
                <w:kern w:val="0"/>
                <w:sz w:val="21"/>
              </w:rPr>
            </w:pPr>
            <w:r>
              <w:rPr>
                <w:rFonts w:hint="eastAsia" w:ascii="仿宋" w:hAnsi="仿宋" w:cs="仿宋"/>
                <w:color w:val="000000"/>
                <w:kern w:val="0"/>
                <w:sz w:val="21"/>
              </w:rPr>
              <w:t>GB/T2449.</w:t>
            </w:r>
            <w:r>
              <w:rPr>
                <w:rFonts w:hint="eastAsia" w:ascii="仿宋" w:hAnsi="仿宋" w:cs="仿宋"/>
                <w:color w:val="000000"/>
                <w:kern w:val="0"/>
                <w:sz w:val="21"/>
                <w:lang w:val="en-US" w:eastAsia="zh-CN"/>
              </w:rPr>
              <w:t>1</w:t>
            </w:r>
            <w:r>
              <w:rPr>
                <w:rFonts w:hint="eastAsia" w:ascii="仿宋" w:hAnsi="仿宋" w:cs="仿宋"/>
                <w:color w:val="000000"/>
                <w:kern w:val="0"/>
                <w:sz w:val="21"/>
              </w:rPr>
              <w:t>-2014（</w:t>
            </w:r>
            <w:r>
              <w:rPr>
                <w:rFonts w:hint="eastAsia" w:ascii="仿宋" w:hAnsi="仿宋" w:cs="仿宋"/>
                <w:color w:val="000000"/>
                <w:kern w:val="0"/>
                <w:sz w:val="21"/>
                <w:lang w:val="en-US" w:eastAsia="zh-CN"/>
              </w:rPr>
              <w:t>5</w:t>
            </w:r>
            <w:r>
              <w:rPr>
                <w:rFonts w:hint="eastAsia" w:ascii="仿宋" w:hAnsi="仿宋" w:cs="仿宋"/>
                <w:color w:val="000000"/>
                <w:kern w:val="0"/>
                <w:sz w:val="21"/>
              </w:rPr>
              <w:t>.</w:t>
            </w:r>
            <w:r>
              <w:rPr>
                <w:rFonts w:hint="eastAsia" w:ascii="仿宋" w:hAnsi="仿宋" w:cs="仿宋"/>
                <w:color w:val="000000"/>
                <w:kern w:val="0"/>
                <w:sz w:val="21"/>
                <w:lang w:val="en-US" w:eastAsia="zh-CN"/>
              </w:rPr>
              <w:t>3</w:t>
            </w:r>
            <w:r>
              <w:rPr>
                <w:rFonts w:hint="eastAsia" w:ascii="仿宋" w:hAnsi="仿宋" w:cs="仿宋"/>
                <w:color w:val="000000"/>
                <w:kern w:val="0"/>
                <w:sz w:val="21"/>
              </w:rPr>
              <w:t>）</w:t>
            </w:r>
          </w:p>
          <w:p>
            <w:pPr>
              <w:widowControl/>
              <w:ind w:firstLine="420"/>
              <w:jc w:val="left"/>
              <w:textAlignment w:val="center"/>
            </w:pPr>
            <w:r>
              <w:rPr>
                <w:rFonts w:hint="eastAsia" w:ascii="仿宋" w:hAnsi="仿宋" w:cs="仿宋"/>
                <w:color w:val="000000"/>
                <w:kern w:val="0"/>
                <w:sz w:val="21"/>
              </w:rPr>
              <w:t>GB/T2449.</w:t>
            </w:r>
            <w:r>
              <w:rPr>
                <w:rFonts w:hint="eastAsia" w:ascii="仿宋" w:hAnsi="仿宋" w:cs="仿宋"/>
                <w:color w:val="000000"/>
                <w:kern w:val="0"/>
                <w:sz w:val="21"/>
                <w:lang w:val="en-US" w:eastAsia="zh-CN"/>
              </w:rPr>
              <w:t>1</w:t>
            </w:r>
            <w:r>
              <w:rPr>
                <w:rFonts w:hint="eastAsia" w:ascii="仿宋" w:hAnsi="仿宋" w:cs="仿宋"/>
                <w:color w:val="000000"/>
                <w:kern w:val="0"/>
                <w:sz w:val="21"/>
              </w:rPr>
              <w:t>-20</w:t>
            </w:r>
            <w:r>
              <w:rPr>
                <w:rFonts w:hint="eastAsia" w:ascii="仿宋" w:hAnsi="仿宋" w:cs="仿宋"/>
                <w:color w:val="000000"/>
                <w:kern w:val="0"/>
                <w:sz w:val="21"/>
                <w:lang w:val="en-US" w:eastAsia="zh-CN"/>
              </w:rPr>
              <w:t>21</w:t>
            </w:r>
            <w:r>
              <w:rPr>
                <w:rFonts w:hint="eastAsia" w:ascii="仿宋" w:hAnsi="仿宋" w:cs="仿宋"/>
                <w:color w:val="000000"/>
                <w:kern w:val="0"/>
                <w:sz w:val="21"/>
              </w:rPr>
              <w:t>（</w:t>
            </w:r>
            <w:r>
              <w:rPr>
                <w:rFonts w:hint="eastAsia" w:ascii="仿宋" w:hAnsi="仿宋" w:cs="仿宋"/>
                <w:color w:val="000000"/>
                <w:kern w:val="0"/>
                <w:sz w:val="21"/>
                <w:lang w:val="en-US" w:eastAsia="zh-CN"/>
              </w:rPr>
              <w:t>6</w:t>
            </w:r>
            <w:r>
              <w:rPr>
                <w:rFonts w:hint="eastAsia" w:ascii="仿宋" w:hAnsi="仿宋" w:cs="仿宋"/>
                <w:color w:val="000000"/>
                <w:kern w:val="0"/>
                <w:sz w:val="21"/>
              </w:rPr>
              <w:t>.</w:t>
            </w:r>
            <w:r>
              <w:rPr>
                <w:rFonts w:hint="eastAsia" w:ascii="仿宋" w:hAnsi="仿宋" w:cs="仿宋"/>
                <w:color w:val="000000"/>
                <w:kern w:val="0"/>
                <w:sz w:val="21"/>
                <w:lang w:val="en-US" w:eastAsia="zh-CN"/>
              </w:rPr>
              <w:t>3</w:t>
            </w:r>
            <w:r>
              <w:rPr>
                <w:rFonts w:hint="eastAsia" w:ascii="仿宋" w:hAnsi="仿宋" w:cs="仿宋"/>
                <w:color w:val="000000"/>
                <w:kern w:val="0"/>
                <w:sz w:val="21"/>
              </w:rPr>
              <w:t>）</w:t>
            </w:r>
          </w:p>
        </w:tc>
      </w:tr>
      <w:tr>
        <w:tblPrEx>
          <w:tblCellMar>
            <w:top w:w="0" w:type="dxa"/>
            <w:left w:w="108" w:type="dxa"/>
            <w:bottom w:w="0" w:type="dxa"/>
            <w:right w:w="108" w:type="dxa"/>
          </w:tblCellMar>
        </w:tblPrEx>
        <w:trPr>
          <w:trHeight w:val="405"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3</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hint="eastAsia" w:ascii="仿宋" w:hAnsi="仿宋" w:eastAsia="仿宋" w:cs="仿宋"/>
                <w:color w:val="000000"/>
                <w:sz w:val="21"/>
                <w:lang w:val="en-US" w:eastAsia="zh-CN"/>
              </w:rPr>
            </w:pPr>
            <w:r>
              <w:rPr>
                <w:rFonts w:hint="eastAsia" w:ascii="仿宋" w:hAnsi="仿宋" w:cs="仿宋"/>
                <w:color w:val="000000"/>
                <w:sz w:val="21"/>
                <w:lang w:val="en-US" w:eastAsia="zh-CN"/>
              </w:rPr>
              <w:t>酸度</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3280"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hint="eastAsia" w:ascii="仿宋" w:hAnsi="仿宋" w:cs="仿宋"/>
                <w:color w:val="000000"/>
                <w:kern w:val="0"/>
                <w:sz w:val="21"/>
              </w:rPr>
            </w:pPr>
            <w:r>
              <w:rPr>
                <w:rFonts w:hint="eastAsia" w:ascii="仿宋" w:hAnsi="仿宋" w:cs="仿宋"/>
                <w:color w:val="000000"/>
                <w:kern w:val="0"/>
                <w:sz w:val="21"/>
              </w:rPr>
              <w:t>GB/T2449.</w:t>
            </w:r>
            <w:r>
              <w:rPr>
                <w:rFonts w:hint="eastAsia" w:ascii="仿宋" w:hAnsi="仿宋" w:cs="仿宋"/>
                <w:color w:val="000000"/>
                <w:kern w:val="0"/>
                <w:sz w:val="21"/>
                <w:lang w:val="en-US" w:eastAsia="zh-CN"/>
              </w:rPr>
              <w:t>1</w:t>
            </w:r>
            <w:r>
              <w:rPr>
                <w:rFonts w:hint="eastAsia" w:ascii="仿宋" w:hAnsi="仿宋" w:cs="仿宋"/>
                <w:color w:val="000000"/>
                <w:kern w:val="0"/>
                <w:sz w:val="21"/>
              </w:rPr>
              <w:t>-2014（</w:t>
            </w:r>
            <w:r>
              <w:rPr>
                <w:rFonts w:hint="eastAsia" w:ascii="仿宋" w:hAnsi="仿宋" w:cs="仿宋"/>
                <w:color w:val="000000"/>
                <w:kern w:val="0"/>
                <w:sz w:val="21"/>
                <w:lang w:val="en-US" w:eastAsia="zh-CN"/>
              </w:rPr>
              <w:t>5</w:t>
            </w:r>
            <w:r>
              <w:rPr>
                <w:rFonts w:hint="eastAsia" w:ascii="仿宋" w:hAnsi="仿宋" w:cs="仿宋"/>
                <w:color w:val="000000"/>
                <w:kern w:val="0"/>
                <w:sz w:val="21"/>
              </w:rPr>
              <w:t>.</w:t>
            </w:r>
            <w:r>
              <w:rPr>
                <w:rFonts w:hint="eastAsia" w:ascii="仿宋" w:hAnsi="仿宋" w:cs="仿宋"/>
                <w:color w:val="000000"/>
                <w:kern w:val="0"/>
                <w:sz w:val="21"/>
                <w:lang w:val="en-US" w:eastAsia="zh-CN"/>
              </w:rPr>
              <w:t>5</w:t>
            </w:r>
            <w:r>
              <w:rPr>
                <w:rFonts w:hint="eastAsia" w:ascii="仿宋" w:hAnsi="仿宋" w:cs="仿宋"/>
                <w:color w:val="000000"/>
                <w:kern w:val="0"/>
                <w:sz w:val="21"/>
              </w:rPr>
              <w:t>）</w:t>
            </w:r>
          </w:p>
          <w:p>
            <w:pPr>
              <w:widowControl/>
              <w:ind w:firstLine="420"/>
              <w:jc w:val="left"/>
              <w:textAlignment w:val="center"/>
            </w:pPr>
            <w:r>
              <w:rPr>
                <w:rFonts w:hint="eastAsia" w:ascii="仿宋" w:hAnsi="仿宋" w:cs="仿宋"/>
                <w:color w:val="000000"/>
                <w:kern w:val="0"/>
                <w:sz w:val="21"/>
              </w:rPr>
              <w:t>GB/T2449.</w:t>
            </w:r>
            <w:r>
              <w:rPr>
                <w:rFonts w:hint="eastAsia" w:ascii="仿宋" w:hAnsi="仿宋" w:cs="仿宋"/>
                <w:color w:val="000000"/>
                <w:kern w:val="0"/>
                <w:sz w:val="21"/>
                <w:lang w:val="en-US" w:eastAsia="zh-CN"/>
              </w:rPr>
              <w:t>1</w:t>
            </w:r>
            <w:r>
              <w:rPr>
                <w:rFonts w:hint="eastAsia" w:ascii="仿宋" w:hAnsi="仿宋" w:cs="仿宋"/>
                <w:color w:val="000000"/>
                <w:kern w:val="0"/>
                <w:sz w:val="21"/>
              </w:rPr>
              <w:t>-20</w:t>
            </w:r>
            <w:r>
              <w:rPr>
                <w:rFonts w:hint="eastAsia" w:ascii="仿宋" w:hAnsi="仿宋" w:cs="仿宋"/>
                <w:color w:val="000000"/>
                <w:kern w:val="0"/>
                <w:sz w:val="21"/>
                <w:lang w:val="en-US" w:eastAsia="zh-CN"/>
              </w:rPr>
              <w:t>21</w:t>
            </w:r>
            <w:r>
              <w:rPr>
                <w:rFonts w:hint="eastAsia" w:ascii="仿宋" w:hAnsi="仿宋" w:cs="仿宋"/>
                <w:color w:val="000000"/>
                <w:kern w:val="0"/>
                <w:sz w:val="21"/>
              </w:rPr>
              <w:t>（</w:t>
            </w:r>
            <w:r>
              <w:rPr>
                <w:rFonts w:hint="eastAsia" w:ascii="仿宋" w:hAnsi="仿宋" w:cs="仿宋"/>
                <w:color w:val="000000"/>
                <w:kern w:val="0"/>
                <w:sz w:val="21"/>
                <w:lang w:val="en-US" w:eastAsia="zh-CN"/>
              </w:rPr>
              <w:t>6</w:t>
            </w:r>
            <w:r>
              <w:rPr>
                <w:rFonts w:hint="eastAsia" w:ascii="仿宋" w:hAnsi="仿宋" w:cs="仿宋"/>
                <w:color w:val="000000"/>
                <w:kern w:val="0"/>
                <w:sz w:val="21"/>
              </w:rPr>
              <w:t>.</w:t>
            </w:r>
            <w:r>
              <w:rPr>
                <w:rFonts w:hint="eastAsia" w:ascii="仿宋" w:hAnsi="仿宋" w:cs="仿宋"/>
                <w:color w:val="000000"/>
                <w:kern w:val="0"/>
                <w:sz w:val="21"/>
                <w:lang w:val="en-US" w:eastAsia="zh-CN"/>
              </w:rPr>
              <w:t>5</w:t>
            </w:r>
            <w:r>
              <w:rPr>
                <w:rFonts w:hint="eastAsia" w:ascii="仿宋" w:hAnsi="仿宋" w:cs="仿宋"/>
                <w:color w:val="000000"/>
                <w:kern w:val="0"/>
                <w:sz w:val="21"/>
              </w:rPr>
              <w:t>）</w:t>
            </w:r>
          </w:p>
        </w:tc>
      </w:tr>
      <w:tr>
        <w:tblPrEx>
          <w:tblCellMar>
            <w:top w:w="0" w:type="dxa"/>
            <w:left w:w="108" w:type="dxa"/>
            <w:bottom w:w="0" w:type="dxa"/>
            <w:right w:w="108" w:type="dxa"/>
          </w:tblCellMar>
        </w:tblPrEx>
        <w:trPr>
          <w:trHeight w:val="405"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4</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hint="eastAsia" w:ascii="仿宋" w:hAnsi="仿宋" w:eastAsia="仿宋" w:cs="仿宋"/>
                <w:color w:val="000000"/>
                <w:sz w:val="21"/>
                <w:lang w:val="en-US" w:eastAsia="zh-CN"/>
              </w:rPr>
            </w:pPr>
            <w:r>
              <w:rPr>
                <w:rFonts w:hint="eastAsia" w:ascii="仿宋" w:hAnsi="仿宋" w:cs="仿宋"/>
                <w:color w:val="000000"/>
                <w:sz w:val="21"/>
                <w:lang w:val="en-US" w:eastAsia="zh-CN"/>
              </w:rPr>
              <w:t>铁</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3280"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hint="eastAsia" w:ascii="仿宋" w:hAnsi="仿宋" w:cs="仿宋"/>
                <w:color w:val="000000"/>
                <w:kern w:val="0"/>
                <w:sz w:val="21"/>
              </w:rPr>
            </w:pPr>
            <w:r>
              <w:rPr>
                <w:rFonts w:hint="eastAsia" w:ascii="仿宋" w:hAnsi="仿宋" w:cs="仿宋"/>
                <w:color w:val="000000"/>
                <w:kern w:val="0"/>
                <w:sz w:val="21"/>
              </w:rPr>
              <w:t>GB/T2449.</w:t>
            </w:r>
            <w:r>
              <w:rPr>
                <w:rFonts w:hint="eastAsia" w:ascii="仿宋" w:hAnsi="仿宋" w:cs="仿宋"/>
                <w:color w:val="000000"/>
                <w:kern w:val="0"/>
                <w:sz w:val="21"/>
                <w:lang w:val="en-US" w:eastAsia="zh-CN"/>
              </w:rPr>
              <w:t>1</w:t>
            </w:r>
            <w:r>
              <w:rPr>
                <w:rFonts w:hint="eastAsia" w:ascii="仿宋" w:hAnsi="仿宋" w:cs="仿宋"/>
                <w:color w:val="000000"/>
                <w:kern w:val="0"/>
                <w:sz w:val="21"/>
              </w:rPr>
              <w:t>-2014（</w:t>
            </w:r>
            <w:r>
              <w:rPr>
                <w:rFonts w:hint="eastAsia" w:ascii="仿宋" w:hAnsi="仿宋" w:cs="仿宋"/>
                <w:color w:val="000000"/>
                <w:kern w:val="0"/>
                <w:sz w:val="21"/>
                <w:lang w:val="en-US" w:eastAsia="zh-CN"/>
              </w:rPr>
              <w:t>5.8</w:t>
            </w:r>
            <w:r>
              <w:rPr>
                <w:rFonts w:hint="eastAsia" w:ascii="仿宋" w:hAnsi="仿宋" w:cs="仿宋"/>
                <w:color w:val="000000"/>
                <w:kern w:val="0"/>
                <w:sz w:val="21"/>
              </w:rPr>
              <w:t>）</w:t>
            </w:r>
          </w:p>
          <w:p>
            <w:pPr>
              <w:widowControl/>
              <w:ind w:firstLine="420"/>
              <w:jc w:val="left"/>
              <w:textAlignment w:val="center"/>
              <w:rPr>
                <w:rFonts w:hint="eastAsia" w:ascii="仿宋" w:hAnsi="仿宋" w:cs="仿宋"/>
                <w:color w:val="000000"/>
                <w:kern w:val="0"/>
                <w:sz w:val="21"/>
              </w:rPr>
            </w:pPr>
            <w:r>
              <w:rPr>
                <w:rFonts w:hint="eastAsia" w:ascii="仿宋" w:hAnsi="仿宋" w:cs="仿宋"/>
                <w:color w:val="000000"/>
                <w:kern w:val="0"/>
                <w:sz w:val="21"/>
              </w:rPr>
              <w:t>GB/T2449.</w:t>
            </w:r>
            <w:r>
              <w:rPr>
                <w:rFonts w:hint="eastAsia" w:ascii="仿宋" w:hAnsi="仿宋" w:cs="仿宋"/>
                <w:color w:val="000000"/>
                <w:kern w:val="0"/>
                <w:sz w:val="21"/>
                <w:lang w:val="en-US" w:eastAsia="zh-CN"/>
              </w:rPr>
              <w:t>1</w:t>
            </w:r>
            <w:r>
              <w:rPr>
                <w:rFonts w:hint="eastAsia" w:ascii="仿宋" w:hAnsi="仿宋" w:cs="仿宋"/>
                <w:color w:val="000000"/>
                <w:kern w:val="0"/>
                <w:sz w:val="21"/>
              </w:rPr>
              <w:t>-20</w:t>
            </w:r>
            <w:r>
              <w:rPr>
                <w:rFonts w:hint="eastAsia" w:ascii="仿宋" w:hAnsi="仿宋" w:cs="仿宋"/>
                <w:color w:val="000000"/>
                <w:kern w:val="0"/>
                <w:sz w:val="21"/>
                <w:lang w:val="en-US" w:eastAsia="zh-CN"/>
              </w:rPr>
              <w:t>21</w:t>
            </w:r>
            <w:r>
              <w:rPr>
                <w:rFonts w:hint="eastAsia" w:ascii="仿宋" w:hAnsi="仿宋" w:cs="仿宋"/>
                <w:color w:val="000000"/>
                <w:kern w:val="0"/>
                <w:sz w:val="21"/>
              </w:rPr>
              <w:t>（</w:t>
            </w:r>
            <w:r>
              <w:rPr>
                <w:rFonts w:hint="eastAsia" w:ascii="仿宋" w:hAnsi="仿宋" w:cs="仿宋"/>
                <w:color w:val="000000"/>
                <w:kern w:val="0"/>
                <w:sz w:val="21"/>
                <w:lang w:val="en-US" w:eastAsia="zh-CN"/>
              </w:rPr>
              <w:t>6</w:t>
            </w:r>
            <w:r>
              <w:rPr>
                <w:rFonts w:hint="eastAsia" w:ascii="仿宋" w:hAnsi="仿宋" w:cs="仿宋"/>
                <w:color w:val="000000"/>
                <w:kern w:val="0"/>
                <w:sz w:val="21"/>
              </w:rPr>
              <w:t>.</w:t>
            </w:r>
            <w:r>
              <w:rPr>
                <w:rFonts w:hint="eastAsia" w:ascii="仿宋" w:hAnsi="仿宋" w:cs="仿宋"/>
                <w:color w:val="000000"/>
                <w:kern w:val="0"/>
                <w:sz w:val="21"/>
                <w:lang w:val="en-US" w:eastAsia="zh-CN"/>
              </w:rPr>
              <w:t>8</w:t>
            </w:r>
            <w:r>
              <w:rPr>
                <w:rFonts w:hint="eastAsia" w:ascii="仿宋" w:hAnsi="仿宋" w:cs="仿宋"/>
                <w:color w:val="000000"/>
                <w:kern w:val="0"/>
                <w:sz w:val="21"/>
              </w:rPr>
              <w:t>）</w:t>
            </w:r>
          </w:p>
        </w:tc>
      </w:tr>
      <w:tr>
        <w:tblPrEx>
          <w:tblCellMar>
            <w:top w:w="0" w:type="dxa"/>
            <w:left w:w="108" w:type="dxa"/>
            <w:bottom w:w="0" w:type="dxa"/>
            <w:right w:w="108" w:type="dxa"/>
          </w:tblCellMar>
        </w:tblPrEx>
        <w:trPr>
          <w:trHeight w:val="405"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5</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hint="eastAsia" w:ascii="仿宋" w:hAnsi="仿宋" w:eastAsia="仿宋" w:cs="仿宋"/>
                <w:color w:val="000000"/>
                <w:sz w:val="21"/>
                <w:lang w:val="en-US" w:eastAsia="zh-CN"/>
              </w:rPr>
            </w:pPr>
            <w:r>
              <w:rPr>
                <w:rFonts w:hint="eastAsia" w:ascii="仿宋" w:hAnsi="仿宋" w:cs="仿宋"/>
                <w:color w:val="000000"/>
                <w:sz w:val="21"/>
                <w:lang w:val="en-US" w:eastAsia="zh-CN"/>
              </w:rPr>
              <w:t>硫</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left"/>
              <w:rPr>
                <w:rFonts w:ascii="仿宋" w:hAnsi="仿宋" w:cs="仿宋"/>
                <w:color w:val="000000"/>
                <w:sz w:val="21"/>
              </w:rPr>
            </w:pPr>
          </w:p>
        </w:tc>
        <w:tc>
          <w:tcPr>
            <w:tcW w:w="3280"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hint="eastAsia" w:ascii="仿宋" w:hAnsi="仿宋" w:cs="仿宋"/>
                <w:color w:val="000000"/>
                <w:kern w:val="0"/>
                <w:sz w:val="21"/>
              </w:rPr>
            </w:pPr>
            <w:r>
              <w:rPr>
                <w:rFonts w:hint="eastAsia" w:ascii="仿宋" w:hAnsi="仿宋" w:cs="仿宋"/>
                <w:color w:val="000000"/>
                <w:kern w:val="0"/>
                <w:sz w:val="21"/>
              </w:rPr>
              <w:t>GB/T2449.</w:t>
            </w:r>
            <w:r>
              <w:rPr>
                <w:rFonts w:hint="eastAsia" w:ascii="仿宋" w:hAnsi="仿宋" w:cs="仿宋"/>
                <w:color w:val="000000"/>
                <w:kern w:val="0"/>
                <w:sz w:val="21"/>
                <w:lang w:val="en-US" w:eastAsia="zh-CN"/>
              </w:rPr>
              <w:t>1</w:t>
            </w:r>
            <w:r>
              <w:rPr>
                <w:rFonts w:hint="eastAsia" w:ascii="仿宋" w:hAnsi="仿宋" w:cs="仿宋"/>
                <w:color w:val="000000"/>
                <w:kern w:val="0"/>
                <w:sz w:val="21"/>
              </w:rPr>
              <w:t>-2014（</w:t>
            </w:r>
            <w:r>
              <w:rPr>
                <w:rFonts w:hint="eastAsia" w:ascii="仿宋" w:hAnsi="仿宋" w:cs="仿宋"/>
                <w:color w:val="000000"/>
                <w:kern w:val="0"/>
                <w:sz w:val="21"/>
                <w:lang w:val="en-US" w:eastAsia="zh-CN"/>
              </w:rPr>
              <w:t>5</w:t>
            </w:r>
            <w:r>
              <w:rPr>
                <w:rFonts w:hint="eastAsia" w:ascii="仿宋" w:hAnsi="仿宋" w:cs="仿宋"/>
                <w:color w:val="000000"/>
                <w:kern w:val="0"/>
                <w:sz w:val="21"/>
              </w:rPr>
              <w:t>.</w:t>
            </w:r>
            <w:r>
              <w:rPr>
                <w:rFonts w:hint="eastAsia" w:ascii="仿宋" w:hAnsi="仿宋" w:cs="仿宋"/>
                <w:color w:val="000000"/>
                <w:kern w:val="0"/>
                <w:sz w:val="21"/>
                <w:lang w:val="en-US" w:eastAsia="zh-CN"/>
              </w:rPr>
              <w:t>2</w:t>
            </w:r>
            <w:r>
              <w:rPr>
                <w:rFonts w:hint="eastAsia" w:ascii="仿宋" w:hAnsi="仿宋" w:cs="仿宋"/>
                <w:color w:val="000000"/>
                <w:kern w:val="0"/>
                <w:sz w:val="21"/>
              </w:rPr>
              <w:t>）</w:t>
            </w:r>
          </w:p>
          <w:p>
            <w:pPr>
              <w:widowControl/>
              <w:ind w:firstLine="420"/>
              <w:jc w:val="left"/>
              <w:textAlignment w:val="center"/>
            </w:pPr>
            <w:r>
              <w:rPr>
                <w:rFonts w:hint="eastAsia" w:ascii="仿宋" w:hAnsi="仿宋" w:cs="仿宋"/>
                <w:color w:val="000000"/>
                <w:kern w:val="0"/>
                <w:sz w:val="21"/>
              </w:rPr>
              <w:t>GB/T2449.</w:t>
            </w:r>
            <w:r>
              <w:rPr>
                <w:rFonts w:hint="eastAsia" w:ascii="仿宋" w:hAnsi="仿宋" w:cs="仿宋"/>
                <w:color w:val="000000"/>
                <w:kern w:val="0"/>
                <w:sz w:val="21"/>
                <w:lang w:val="en-US" w:eastAsia="zh-CN"/>
              </w:rPr>
              <w:t>1</w:t>
            </w:r>
            <w:r>
              <w:rPr>
                <w:rFonts w:hint="eastAsia" w:ascii="仿宋" w:hAnsi="仿宋" w:cs="仿宋"/>
                <w:color w:val="000000"/>
                <w:kern w:val="0"/>
                <w:sz w:val="21"/>
              </w:rPr>
              <w:t>-20</w:t>
            </w:r>
            <w:r>
              <w:rPr>
                <w:rFonts w:hint="eastAsia" w:ascii="仿宋" w:hAnsi="仿宋" w:cs="仿宋"/>
                <w:color w:val="000000"/>
                <w:kern w:val="0"/>
                <w:sz w:val="21"/>
                <w:lang w:val="en-US" w:eastAsia="zh-CN"/>
              </w:rPr>
              <w:t>21</w:t>
            </w:r>
            <w:r>
              <w:rPr>
                <w:rFonts w:hint="eastAsia" w:ascii="仿宋" w:hAnsi="仿宋" w:cs="仿宋"/>
                <w:color w:val="000000"/>
                <w:kern w:val="0"/>
                <w:sz w:val="21"/>
              </w:rPr>
              <w:t>（</w:t>
            </w:r>
            <w:r>
              <w:rPr>
                <w:rFonts w:hint="eastAsia" w:ascii="仿宋" w:hAnsi="仿宋" w:cs="仿宋"/>
                <w:color w:val="000000"/>
                <w:kern w:val="0"/>
                <w:sz w:val="21"/>
                <w:lang w:val="en-US" w:eastAsia="zh-CN"/>
              </w:rPr>
              <w:t>6</w:t>
            </w:r>
            <w:r>
              <w:rPr>
                <w:rFonts w:hint="eastAsia" w:ascii="仿宋" w:hAnsi="仿宋" w:cs="仿宋"/>
                <w:color w:val="000000"/>
                <w:kern w:val="0"/>
                <w:sz w:val="21"/>
              </w:rPr>
              <w:t>.</w:t>
            </w:r>
            <w:r>
              <w:rPr>
                <w:rFonts w:hint="eastAsia" w:ascii="仿宋" w:hAnsi="仿宋" w:cs="仿宋"/>
                <w:color w:val="000000"/>
                <w:kern w:val="0"/>
                <w:sz w:val="21"/>
                <w:lang w:val="en-US" w:eastAsia="zh-CN"/>
              </w:rPr>
              <w:t>2</w:t>
            </w:r>
            <w:r>
              <w:rPr>
                <w:rFonts w:hint="eastAsia" w:ascii="仿宋" w:hAnsi="仿宋" w:cs="仿宋"/>
                <w:color w:val="000000"/>
                <w:kern w:val="0"/>
                <w:sz w:val="21"/>
              </w:rPr>
              <w:t>）</w:t>
            </w:r>
          </w:p>
        </w:tc>
      </w:tr>
      <w:tr>
        <w:tblPrEx>
          <w:tblCellMar>
            <w:top w:w="0" w:type="dxa"/>
            <w:left w:w="108" w:type="dxa"/>
            <w:bottom w:w="0" w:type="dxa"/>
            <w:right w:w="108" w:type="dxa"/>
          </w:tblCellMar>
        </w:tblPrEx>
        <w:trPr>
          <w:trHeight w:val="405" w:hRule="atLeast"/>
        </w:trPr>
        <w:tc>
          <w:tcPr>
            <w:tcW w:w="1386" w:type="dxa"/>
            <w:vMerge w:val="continue"/>
            <w:tcBorders>
              <w:top w:val="single" w:color="000000" w:sz="4" w:space="0"/>
              <w:left w:val="single" w:color="000000" w:sz="4" w:space="0"/>
              <w:bottom w:val="single" w:color="auto" w:sz="4" w:space="0"/>
              <w:right w:val="single" w:color="000000" w:sz="4" w:space="0"/>
            </w:tcBorders>
            <w:vAlign w:val="center"/>
          </w:tcPr>
          <w:p>
            <w:pPr>
              <w:ind w:firstLine="420"/>
              <w:jc w:val="left"/>
              <w:rPr>
                <w:rFonts w:ascii="仿宋" w:hAnsi="仿宋" w:cs="仿宋"/>
                <w:color w:val="000000"/>
                <w:sz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sz w:val="21"/>
              </w:rPr>
            </w:pPr>
            <w:r>
              <w:rPr>
                <w:rFonts w:hint="eastAsia" w:ascii="仿宋" w:hAnsi="仿宋" w:cs="仿宋"/>
                <w:color w:val="000000"/>
                <w:kern w:val="0"/>
                <w:sz w:val="21"/>
              </w:rPr>
              <w:t>6</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hint="eastAsia" w:ascii="仿宋" w:hAnsi="仿宋" w:eastAsia="仿宋" w:cs="仿宋"/>
                <w:color w:val="000000"/>
                <w:sz w:val="21"/>
                <w:lang w:val="en-US" w:eastAsia="zh-CN"/>
              </w:rPr>
            </w:pPr>
            <w:r>
              <w:rPr>
                <w:rFonts w:hint="eastAsia" w:ascii="仿宋" w:hAnsi="仿宋" w:cs="仿宋"/>
                <w:color w:val="000000"/>
                <w:sz w:val="21"/>
                <w:lang w:val="en-US" w:eastAsia="zh-CN"/>
              </w:rPr>
              <w:t>砷</w:t>
            </w:r>
          </w:p>
        </w:tc>
        <w:tc>
          <w:tcPr>
            <w:tcW w:w="1791" w:type="dxa"/>
            <w:vMerge w:val="continue"/>
            <w:tcBorders>
              <w:top w:val="single" w:color="000000" w:sz="4" w:space="0"/>
              <w:left w:val="single" w:color="000000" w:sz="4" w:space="0"/>
              <w:bottom w:val="single" w:color="auto" w:sz="4" w:space="0"/>
              <w:right w:val="single" w:color="000000" w:sz="4" w:space="0"/>
            </w:tcBorders>
            <w:vAlign w:val="center"/>
          </w:tcPr>
          <w:p>
            <w:pPr>
              <w:ind w:firstLine="420"/>
              <w:jc w:val="left"/>
              <w:rPr>
                <w:rFonts w:ascii="仿宋" w:hAnsi="仿宋" w:cs="仿宋"/>
                <w:color w:val="000000"/>
                <w:sz w:val="21"/>
              </w:rPr>
            </w:pPr>
          </w:p>
        </w:tc>
        <w:tc>
          <w:tcPr>
            <w:tcW w:w="3280"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hint="eastAsia" w:ascii="仿宋" w:hAnsi="仿宋" w:cs="仿宋"/>
                <w:color w:val="000000"/>
                <w:kern w:val="0"/>
                <w:sz w:val="21"/>
              </w:rPr>
            </w:pPr>
            <w:r>
              <w:rPr>
                <w:rFonts w:hint="eastAsia" w:ascii="仿宋" w:hAnsi="仿宋" w:cs="仿宋"/>
                <w:color w:val="000000"/>
                <w:kern w:val="0"/>
                <w:sz w:val="21"/>
              </w:rPr>
              <w:t>GB/T2449.</w:t>
            </w:r>
            <w:r>
              <w:rPr>
                <w:rFonts w:hint="eastAsia" w:ascii="仿宋" w:hAnsi="仿宋" w:cs="仿宋"/>
                <w:color w:val="000000"/>
                <w:kern w:val="0"/>
                <w:sz w:val="21"/>
                <w:lang w:val="en-US" w:eastAsia="zh-CN"/>
              </w:rPr>
              <w:t>1</w:t>
            </w:r>
            <w:r>
              <w:rPr>
                <w:rFonts w:hint="eastAsia" w:ascii="仿宋" w:hAnsi="仿宋" w:cs="仿宋"/>
                <w:color w:val="000000"/>
                <w:kern w:val="0"/>
                <w:sz w:val="21"/>
              </w:rPr>
              <w:t>-2014（</w:t>
            </w:r>
            <w:r>
              <w:rPr>
                <w:rFonts w:hint="eastAsia" w:ascii="仿宋" w:hAnsi="仿宋" w:cs="仿宋"/>
                <w:color w:val="000000"/>
                <w:kern w:val="0"/>
                <w:sz w:val="21"/>
                <w:lang w:val="en-US" w:eastAsia="zh-CN"/>
              </w:rPr>
              <w:t>5</w:t>
            </w:r>
            <w:r>
              <w:rPr>
                <w:rFonts w:hint="eastAsia" w:ascii="仿宋" w:hAnsi="仿宋" w:cs="仿宋"/>
                <w:color w:val="000000"/>
                <w:kern w:val="0"/>
                <w:sz w:val="21"/>
              </w:rPr>
              <w:t>.</w:t>
            </w:r>
            <w:r>
              <w:rPr>
                <w:rFonts w:hint="eastAsia" w:ascii="仿宋" w:hAnsi="仿宋" w:cs="仿宋"/>
                <w:color w:val="000000"/>
                <w:kern w:val="0"/>
                <w:sz w:val="21"/>
                <w:lang w:val="en-US" w:eastAsia="zh-CN"/>
              </w:rPr>
              <w:t>7</w:t>
            </w:r>
            <w:r>
              <w:rPr>
                <w:rFonts w:hint="eastAsia" w:ascii="仿宋" w:hAnsi="仿宋" w:cs="仿宋"/>
                <w:color w:val="000000"/>
                <w:kern w:val="0"/>
                <w:sz w:val="21"/>
              </w:rPr>
              <w:t>）</w:t>
            </w:r>
          </w:p>
          <w:p>
            <w:pPr>
              <w:widowControl/>
              <w:ind w:firstLine="420"/>
              <w:jc w:val="left"/>
              <w:textAlignment w:val="center"/>
            </w:pPr>
            <w:r>
              <w:rPr>
                <w:rFonts w:hint="eastAsia" w:ascii="仿宋" w:hAnsi="仿宋" w:cs="仿宋"/>
                <w:color w:val="000000"/>
                <w:kern w:val="0"/>
                <w:sz w:val="21"/>
              </w:rPr>
              <w:t>GB/T2449.</w:t>
            </w:r>
            <w:r>
              <w:rPr>
                <w:rFonts w:hint="eastAsia" w:ascii="仿宋" w:hAnsi="仿宋" w:cs="仿宋"/>
                <w:color w:val="000000"/>
                <w:kern w:val="0"/>
                <w:sz w:val="21"/>
                <w:lang w:val="en-US" w:eastAsia="zh-CN"/>
              </w:rPr>
              <w:t>1</w:t>
            </w:r>
            <w:r>
              <w:rPr>
                <w:rFonts w:hint="eastAsia" w:ascii="仿宋" w:hAnsi="仿宋" w:cs="仿宋"/>
                <w:color w:val="000000"/>
                <w:kern w:val="0"/>
                <w:sz w:val="21"/>
              </w:rPr>
              <w:t>-20</w:t>
            </w:r>
            <w:r>
              <w:rPr>
                <w:rFonts w:hint="eastAsia" w:ascii="仿宋" w:hAnsi="仿宋" w:cs="仿宋"/>
                <w:color w:val="000000"/>
                <w:kern w:val="0"/>
                <w:sz w:val="21"/>
                <w:lang w:val="en-US" w:eastAsia="zh-CN"/>
              </w:rPr>
              <w:t>21</w:t>
            </w:r>
            <w:r>
              <w:rPr>
                <w:rFonts w:hint="eastAsia" w:ascii="仿宋" w:hAnsi="仿宋" w:cs="仿宋"/>
                <w:color w:val="000000"/>
                <w:kern w:val="0"/>
                <w:sz w:val="21"/>
              </w:rPr>
              <w:t>（</w:t>
            </w:r>
            <w:r>
              <w:rPr>
                <w:rFonts w:hint="eastAsia" w:ascii="仿宋" w:hAnsi="仿宋" w:cs="仿宋"/>
                <w:color w:val="000000"/>
                <w:kern w:val="0"/>
                <w:sz w:val="21"/>
                <w:lang w:val="en-US" w:eastAsia="zh-CN"/>
              </w:rPr>
              <w:t>6</w:t>
            </w:r>
            <w:r>
              <w:rPr>
                <w:rFonts w:hint="eastAsia" w:ascii="仿宋" w:hAnsi="仿宋" w:cs="仿宋"/>
                <w:color w:val="000000"/>
                <w:kern w:val="0"/>
                <w:sz w:val="21"/>
              </w:rPr>
              <w:t>.</w:t>
            </w:r>
            <w:r>
              <w:rPr>
                <w:rFonts w:hint="eastAsia" w:ascii="仿宋" w:hAnsi="仿宋" w:cs="仿宋"/>
                <w:color w:val="000000"/>
                <w:kern w:val="0"/>
                <w:sz w:val="21"/>
                <w:lang w:val="en-US" w:eastAsia="zh-CN"/>
              </w:rPr>
              <w:t>7</w:t>
            </w:r>
            <w:r>
              <w:rPr>
                <w:rFonts w:hint="eastAsia" w:ascii="仿宋" w:hAnsi="仿宋" w:cs="仿宋"/>
                <w:color w:val="000000"/>
                <w:kern w:val="0"/>
                <w:sz w:val="21"/>
              </w:rPr>
              <w:t>）</w:t>
            </w:r>
          </w:p>
        </w:tc>
      </w:tr>
      <w:tr>
        <w:tblPrEx>
          <w:tblCellMar>
            <w:top w:w="0" w:type="dxa"/>
            <w:left w:w="108" w:type="dxa"/>
            <w:bottom w:w="0" w:type="dxa"/>
            <w:right w:w="108" w:type="dxa"/>
          </w:tblCellMar>
        </w:tblPrEx>
        <w:trPr>
          <w:trHeight w:val="405" w:hRule="atLeast"/>
        </w:trPr>
        <w:tc>
          <w:tcPr>
            <w:tcW w:w="1386"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textAlignment w:val="center"/>
              <w:rPr>
                <w:rFonts w:ascii="仿宋" w:hAnsi="仿宋" w:cs="仿宋"/>
                <w:color w:val="000000"/>
                <w:sz w:val="21"/>
              </w:rPr>
            </w:pPr>
            <w:r>
              <w:rPr>
                <w:rFonts w:hint="eastAsia" w:ascii="仿宋" w:hAnsi="仿宋" w:cs="仿宋"/>
                <w:color w:val="000000"/>
                <w:kern w:val="0"/>
                <w:sz w:val="21"/>
              </w:rPr>
              <w:t>液化石油气</w:t>
            </w:r>
          </w:p>
        </w:tc>
        <w:tc>
          <w:tcPr>
            <w:tcW w:w="826"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1</w:t>
            </w:r>
          </w:p>
        </w:tc>
        <w:tc>
          <w:tcPr>
            <w:tcW w:w="2436" w:type="dxa"/>
            <w:tcBorders>
              <w:top w:val="single" w:color="000000" w:sz="4" w:space="0"/>
              <w:left w:val="single" w:color="000000" w:sz="4" w:space="0"/>
              <w:bottom w:val="single" w:color="000000" w:sz="4" w:space="0"/>
              <w:right w:val="single" w:color="auto"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蒸气压（37.8℃）</w:t>
            </w:r>
          </w:p>
        </w:tc>
        <w:tc>
          <w:tcPr>
            <w:tcW w:w="1791"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textAlignment w:val="center"/>
              <w:rPr>
                <w:rFonts w:ascii="仿宋" w:hAnsi="仿宋" w:cs="仿宋"/>
                <w:color w:val="000000"/>
                <w:kern w:val="0"/>
                <w:sz w:val="21"/>
              </w:rPr>
            </w:pPr>
            <w:r>
              <w:rPr>
                <w:rFonts w:hint="eastAsia" w:ascii="仿宋" w:hAnsi="仿宋" w:cs="仿宋"/>
                <w:color w:val="000000"/>
                <w:kern w:val="0"/>
                <w:sz w:val="21"/>
              </w:rPr>
              <w:t>GB11174-2011</w:t>
            </w:r>
          </w:p>
        </w:tc>
        <w:tc>
          <w:tcPr>
            <w:tcW w:w="3280"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GB/T 12576</w:t>
            </w:r>
          </w:p>
        </w:tc>
      </w:tr>
      <w:tr>
        <w:tblPrEx>
          <w:tblCellMar>
            <w:top w:w="0" w:type="dxa"/>
            <w:left w:w="108" w:type="dxa"/>
            <w:bottom w:w="0" w:type="dxa"/>
            <w:right w:w="108" w:type="dxa"/>
          </w:tblCellMar>
        </w:tblPrEx>
        <w:trPr>
          <w:trHeight w:val="405" w:hRule="atLeast"/>
        </w:trPr>
        <w:tc>
          <w:tcPr>
            <w:tcW w:w="1386" w:type="dxa"/>
            <w:vMerge w:val="continue"/>
            <w:tcBorders>
              <w:top w:val="single" w:color="auto" w:sz="4" w:space="0"/>
              <w:left w:val="single" w:color="auto" w:sz="4" w:space="0"/>
              <w:bottom w:val="single" w:color="auto" w:sz="4" w:space="0"/>
              <w:right w:val="single" w:color="auto" w:sz="4" w:space="0"/>
            </w:tcBorders>
            <w:vAlign w:val="center"/>
          </w:tcPr>
          <w:p>
            <w:pPr>
              <w:ind w:firstLine="420"/>
              <w:jc w:val="left"/>
              <w:rPr>
                <w:rFonts w:ascii="仿宋" w:hAnsi="仿宋" w:cs="仿宋"/>
                <w:color w:val="000000"/>
                <w:sz w:val="21"/>
              </w:rPr>
            </w:pPr>
          </w:p>
        </w:tc>
        <w:tc>
          <w:tcPr>
            <w:tcW w:w="826"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2</w:t>
            </w:r>
          </w:p>
        </w:tc>
        <w:tc>
          <w:tcPr>
            <w:tcW w:w="2436" w:type="dxa"/>
            <w:tcBorders>
              <w:top w:val="single" w:color="000000" w:sz="4" w:space="0"/>
              <w:left w:val="single" w:color="000000" w:sz="4" w:space="0"/>
              <w:bottom w:val="single" w:color="000000" w:sz="4" w:space="0"/>
              <w:right w:val="single" w:color="auto"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组分</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3280"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NB/SH/T 0230</w:t>
            </w:r>
          </w:p>
        </w:tc>
      </w:tr>
      <w:tr>
        <w:tblPrEx>
          <w:tblCellMar>
            <w:top w:w="0" w:type="dxa"/>
            <w:left w:w="108" w:type="dxa"/>
            <w:bottom w:w="0" w:type="dxa"/>
            <w:right w:w="108" w:type="dxa"/>
          </w:tblCellMar>
        </w:tblPrEx>
        <w:trPr>
          <w:trHeight w:val="405" w:hRule="atLeast"/>
        </w:trPr>
        <w:tc>
          <w:tcPr>
            <w:tcW w:w="1386" w:type="dxa"/>
            <w:vMerge w:val="continue"/>
            <w:tcBorders>
              <w:top w:val="single" w:color="auto" w:sz="4" w:space="0"/>
              <w:left w:val="single" w:color="auto" w:sz="4" w:space="0"/>
              <w:bottom w:val="single" w:color="auto" w:sz="4" w:space="0"/>
              <w:right w:val="single" w:color="auto" w:sz="4" w:space="0"/>
            </w:tcBorders>
            <w:vAlign w:val="center"/>
          </w:tcPr>
          <w:p>
            <w:pPr>
              <w:ind w:firstLine="420"/>
              <w:jc w:val="left"/>
              <w:rPr>
                <w:rFonts w:ascii="仿宋" w:hAnsi="仿宋" w:cs="仿宋"/>
                <w:color w:val="000000"/>
                <w:sz w:val="21"/>
              </w:rPr>
            </w:pPr>
          </w:p>
        </w:tc>
        <w:tc>
          <w:tcPr>
            <w:tcW w:w="826"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3</w:t>
            </w:r>
          </w:p>
        </w:tc>
        <w:tc>
          <w:tcPr>
            <w:tcW w:w="2436" w:type="dxa"/>
            <w:tcBorders>
              <w:top w:val="single" w:color="000000" w:sz="4" w:space="0"/>
              <w:left w:val="single" w:color="000000" w:sz="4" w:space="0"/>
              <w:bottom w:val="single" w:color="000000" w:sz="4" w:space="0"/>
              <w:right w:val="single" w:color="auto"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残留物</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3280"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SY/T 7509</w:t>
            </w:r>
          </w:p>
        </w:tc>
      </w:tr>
      <w:tr>
        <w:tblPrEx>
          <w:tblCellMar>
            <w:top w:w="0" w:type="dxa"/>
            <w:left w:w="108" w:type="dxa"/>
            <w:bottom w:w="0" w:type="dxa"/>
            <w:right w:w="108" w:type="dxa"/>
          </w:tblCellMar>
        </w:tblPrEx>
        <w:trPr>
          <w:trHeight w:val="405" w:hRule="atLeast"/>
        </w:trPr>
        <w:tc>
          <w:tcPr>
            <w:tcW w:w="1386" w:type="dxa"/>
            <w:vMerge w:val="continue"/>
            <w:tcBorders>
              <w:top w:val="single" w:color="auto" w:sz="4" w:space="0"/>
              <w:left w:val="single" w:color="auto" w:sz="4" w:space="0"/>
              <w:bottom w:val="single" w:color="auto" w:sz="4" w:space="0"/>
              <w:right w:val="single" w:color="auto" w:sz="4" w:space="0"/>
            </w:tcBorders>
            <w:vAlign w:val="center"/>
          </w:tcPr>
          <w:p>
            <w:pPr>
              <w:ind w:firstLine="420"/>
              <w:jc w:val="left"/>
              <w:rPr>
                <w:rFonts w:ascii="仿宋" w:hAnsi="仿宋" w:cs="仿宋"/>
                <w:color w:val="000000"/>
                <w:sz w:val="21"/>
              </w:rPr>
            </w:pPr>
          </w:p>
        </w:tc>
        <w:tc>
          <w:tcPr>
            <w:tcW w:w="826"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4</w:t>
            </w:r>
          </w:p>
        </w:tc>
        <w:tc>
          <w:tcPr>
            <w:tcW w:w="2436" w:type="dxa"/>
            <w:tcBorders>
              <w:top w:val="single" w:color="000000" w:sz="4" w:space="0"/>
              <w:left w:val="single" w:color="000000" w:sz="4" w:space="0"/>
              <w:bottom w:val="single" w:color="000000" w:sz="4" w:space="0"/>
              <w:right w:val="single" w:color="auto"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铜片腐蚀（40℃，1h）</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3280"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SH/T 0232</w:t>
            </w:r>
          </w:p>
        </w:tc>
      </w:tr>
      <w:tr>
        <w:tblPrEx>
          <w:tblCellMar>
            <w:top w:w="0" w:type="dxa"/>
            <w:left w:w="108" w:type="dxa"/>
            <w:bottom w:w="0" w:type="dxa"/>
            <w:right w:w="108" w:type="dxa"/>
          </w:tblCellMar>
        </w:tblPrEx>
        <w:trPr>
          <w:trHeight w:val="405" w:hRule="atLeast"/>
        </w:trPr>
        <w:tc>
          <w:tcPr>
            <w:tcW w:w="1386" w:type="dxa"/>
            <w:vMerge w:val="continue"/>
            <w:tcBorders>
              <w:top w:val="single" w:color="auto" w:sz="4" w:space="0"/>
              <w:left w:val="single" w:color="auto" w:sz="4" w:space="0"/>
              <w:bottom w:val="single" w:color="auto" w:sz="4" w:space="0"/>
              <w:right w:val="single" w:color="auto" w:sz="4" w:space="0"/>
            </w:tcBorders>
            <w:vAlign w:val="center"/>
          </w:tcPr>
          <w:p>
            <w:pPr>
              <w:ind w:firstLine="420"/>
              <w:jc w:val="left"/>
              <w:rPr>
                <w:rFonts w:ascii="仿宋" w:hAnsi="仿宋" w:cs="仿宋"/>
                <w:color w:val="000000"/>
                <w:sz w:val="21"/>
              </w:rPr>
            </w:pPr>
          </w:p>
        </w:tc>
        <w:tc>
          <w:tcPr>
            <w:tcW w:w="826"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5</w:t>
            </w:r>
          </w:p>
        </w:tc>
        <w:tc>
          <w:tcPr>
            <w:tcW w:w="2436" w:type="dxa"/>
            <w:tcBorders>
              <w:top w:val="single" w:color="000000" w:sz="4" w:space="0"/>
              <w:left w:val="single" w:color="000000" w:sz="4" w:space="0"/>
              <w:bottom w:val="single" w:color="000000" w:sz="4" w:space="0"/>
              <w:right w:val="single" w:color="auto"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总硫含量</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3280"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SH/T 0222</w:t>
            </w:r>
          </w:p>
        </w:tc>
      </w:tr>
      <w:tr>
        <w:tblPrEx>
          <w:tblCellMar>
            <w:top w:w="0" w:type="dxa"/>
            <w:left w:w="108" w:type="dxa"/>
            <w:bottom w:w="0" w:type="dxa"/>
            <w:right w:w="108" w:type="dxa"/>
          </w:tblCellMar>
        </w:tblPrEx>
        <w:trPr>
          <w:trHeight w:val="405" w:hRule="atLeast"/>
        </w:trPr>
        <w:tc>
          <w:tcPr>
            <w:tcW w:w="1386" w:type="dxa"/>
            <w:vMerge w:val="continue"/>
            <w:tcBorders>
              <w:top w:val="single" w:color="auto" w:sz="4" w:space="0"/>
              <w:left w:val="single" w:color="auto" w:sz="4" w:space="0"/>
              <w:bottom w:val="single" w:color="auto" w:sz="4" w:space="0"/>
              <w:right w:val="single" w:color="auto" w:sz="4" w:space="0"/>
            </w:tcBorders>
            <w:vAlign w:val="center"/>
          </w:tcPr>
          <w:p>
            <w:pPr>
              <w:ind w:firstLine="420"/>
              <w:jc w:val="left"/>
              <w:rPr>
                <w:rFonts w:ascii="仿宋" w:hAnsi="仿宋" w:cs="仿宋"/>
                <w:color w:val="000000"/>
                <w:sz w:val="21"/>
              </w:rPr>
            </w:pPr>
          </w:p>
        </w:tc>
        <w:tc>
          <w:tcPr>
            <w:tcW w:w="826"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6</w:t>
            </w:r>
          </w:p>
        </w:tc>
        <w:tc>
          <w:tcPr>
            <w:tcW w:w="2436" w:type="dxa"/>
            <w:tcBorders>
              <w:top w:val="single" w:color="000000" w:sz="4" w:space="0"/>
              <w:left w:val="single" w:color="000000" w:sz="4" w:space="0"/>
              <w:bottom w:val="single" w:color="000000" w:sz="4" w:space="0"/>
              <w:right w:val="single" w:color="auto"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游离水</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3280"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目测</w:t>
            </w:r>
          </w:p>
        </w:tc>
      </w:tr>
      <w:tr>
        <w:tblPrEx>
          <w:tblCellMar>
            <w:top w:w="0" w:type="dxa"/>
            <w:left w:w="108" w:type="dxa"/>
            <w:bottom w:w="0" w:type="dxa"/>
            <w:right w:w="108" w:type="dxa"/>
          </w:tblCellMar>
        </w:tblPrEx>
        <w:trPr>
          <w:trHeight w:val="540" w:hRule="atLeast"/>
        </w:trPr>
        <w:tc>
          <w:tcPr>
            <w:tcW w:w="1386" w:type="dxa"/>
            <w:vMerge w:val="continue"/>
            <w:tcBorders>
              <w:top w:val="single" w:color="auto" w:sz="4" w:space="0"/>
              <w:left w:val="single" w:color="auto" w:sz="4" w:space="0"/>
              <w:bottom w:val="single" w:color="auto" w:sz="4" w:space="0"/>
              <w:right w:val="single" w:color="auto" w:sz="4" w:space="0"/>
            </w:tcBorders>
            <w:vAlign w:val="center"/>
          </w:tcPr>
          <w:p>
            <w:pPr>
              <w:ind w:firstLine="420"/>
              <w:jc w:val="left"/>
              <w:rPr>
                <w:rFonts w:ascii="仿宋" w:hAnsi="仿宋" w:cs="仿宋"/>
                <w:color w:val="000000"/>
                <w:sz w:val="21"/>
              </w:rPr>
            </w:pPr>
          </w:p>
        </w:tc>
        <w:tc>
          <w:tcPr>
            <w:tcW w:w="826" w:type="dxa"/>
            <w:tcBorders>
              <w:top w:val="single" w:color="000000" w:sz="4" w:space="0"/>
              <w:left w:val="single" w:color="auto" w:sz="4" w:space="0"/>
              <w:bottom w:val="single" w:color="000000" w:sz="4" w:space="0"/>
              <w:right w:val="single" w:color="000000" w:sz="4" w:space="0"/>
            </w:tcBorders>
            <w:vAlign w:val="center"/>
          </w:tcPr>
          <w:p>
            <w:pPr>
              <w:widowControl/>
              <w:tabs>
                <w:tab w:val="left" w:pos="245"/>
              </w:tabs>
              <w:ind w:firstLine="420"/>
              <w:jc w:val="left"/>
              <w:textAlignment w:val="center"/>
              <w:rPr>
                <w:rFonts w:ascii="仿宋" w:hAnsi="仿宋" w:cs="仿宋"/>
                <w:color w:val="000000"/>
                <w:kern w:val="0"/>
                <w:sz w:val="21"/>
              </w:rPr>
            </w:pPr>
            <w:r>
              <w:rPr>
                <w:rFonts w:hint="eastAsia" w:ascii="仿宋" w:hAnsi="仿宋" w:cs="仿宋"/>
                <w:color w:val="000000"/>
                <w:kern w:val="0"/>
                <w:sz w:val="21"/>
              </w:rPr>
              <w:t>7</w:t>
            </w:r>
          </w:p>
        </w:tc>
        <w:tc>
          <w:tcPr>
            <w:tcW w:w="2436" w:type="dxa"/>
            <w:tcBorders>
              <w:top w:val="single" w:color="000000" w:sz="4" w:space="0"/>
              <w:left w:val="single" w:color="000000" w:sz="4" w:space="0"/>
              <w:bottom w:val="single" w:color="000000" w:sz="4" w:space="0"/>
              <w:right w:val="single" w:color="auto"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相对密度</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3280"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SH/T 0221-1992</w:t>
            </w:r>
          </w:p>
        </w:tc>
      </w:tr>
      <w:tr>
        <w:tblPrEx>
          <w:tblCellMar>
            <w:top w:w="0" w:type="dxa"/>
            <w:left w:w="108" w:type="dxa"/>
            <w:bottom w:w="0" w:type="dxa"/>
            <w:right w:w="108" w:type="dxa"/>
          </w:tblCellMar>
        </w:tblPrEx>
        <w:trPr>
          <w:trHeight w:val="413" w:hRule="atLeast"/>
        </w:trPr>
        <w:tc>
          <w:tcPr>
            <w:tcW w:w="1386" w:type="dxa"/>
            <w:vMerge w:val="continue"/>
            <w:tcBorders>
              <w:top w:val="single" w:color="auto" w:sz="4" w:space="0"/>
              <w:left w:val="single" w:color="auto" w:sz="4" w:space="0"/>
              <w:bottom w:val="single" w:color="auto" w:sz="4" w:space="0"/>
              <w:right w:val="single" w:color="auto" w:sz="4" w:space="0"/>
            </w:tcBorders>
            <w:vAlign w:val="center"/>
          </w:tcPr>
          <w:p>
            <w:pPr>
              <w:ind w:firstLine="420"/>
              <w:jc w:val="left"/>
              <w:rPr>
                <w:rFonts w:ascii="仿宋" w:hAnsi="仿宋" w:cs="仿宋"/>
                <w:color w:val="000000"/>
                <w:sz w:val="21"/>
              </w:rPr>
            </w:pPr>
          </w:p>
        </w:tc>
        <w:tc>
          <w:tcPr>
            <w:tcW w:w="826" w:type="dxa"/>
            <w:tcBorders>
              <w:top w:val="single" w:color="000000" w:sz="4" w:space="0"/>
              <w:left w:val="single" w:color="auto"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8</w:t>
            </w:r>
          </w:p>
        </w:tc>
        <w:tc>
          <w:tcPr>
            <w:tcW w:w="2436" w:type="dxa"/>
            <w:tcBorders>
              <w:top w:val="single" w:color="000000" w:sz="4" w:space="0"/>
              <w:left w:val="single" w:color="000000" w:sz="4" w:space="0"/>
              <w:right w:val="single" w:color="auto"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硫化氢（乙酸铅法）</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3280"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SH/T 0125-1992</w:t>
            </w:r>
          </w:p>
        </w:tc>
      </w:tr>
      <w:tr>
        <w:tblPrEx>
          <w:tblCellMar>
            <w:top w:w="0" w:type="dxa"/>
            <w:left w:w="108" w:type="dxa"/>
            <w:bottom w:w="0" w:type="dxa"/>
            <w:right w:w="108" w:type="dxa"/>
          </w:tblCellMar>
        </w:tblPrEx>
        <w:trPr>
          <w:trHeight w:val="405" w:hRule="atLeast"/>
        </w:trPr>
        <w:tc>
          <w:tcPr>
            <w:tcW w:w="1386"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textAlignment w:val="center"/>
              <w:rPr>
                <w:rFonts w:ascii="仿宋" w:hAnsi="仿宋" w:cs="仿宋"/>
                <w:color w:val="000000"/>
                <w:kern w:val="0"/>
                <w:sz w:val="21"/>
              </w:rPr>
            </w:pPr>
            <w:r>
              <w:rPr>
                <w:rFonts w:hint="eastAsia" w:ascii="仿宋" w:hAnsi="仿宋" w:cs="仿宋"/>
                <w:color w:val="000000"/>
                <w:kern w:val="0"/>
                <w:sz w:val="21"/>
              </w:rPr>
              <w:t>天然气</w:t>
            </w:r>
          </w:p>
        </w:tc>
        <w:tc>
          <w:tcPr>
            <w:tcW w:w="826"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1</w:t>
            </w:r>
          </w:p>
        </w:tc>
        <w:tc>
          <w:tcPr>
            <w:tcW w:w="2436" w:type="dxa"/>
            <w:tcBorders>
              <w:top w:val="single" w:color="000000" w:sz="4" w:space="0"/>
              <w:left w:val="single" w:color="000000" w:sz="4" w:space="0"/>
              <w:bottom w:val="single" w:color="000000" w:sz="4" w:space="0"/>
              <w:right w:val="single" w:color="auto"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sz w:val="21"/>
              </w:rPr>
              <w:t>高位发热量</w:t>
            </w:r>
          </w:p>
        </w:tc>
        <w:tc>
          <w:tcPr>
            <w:tcW w:w="1791"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 xml:space="preserve"> GB 17820-2018</w:t>
            </w:r>
          </w:p>
        </w:tc>
        <w:tc>
          <w:tcPr>
            <w:tcW w:w="3280"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GB/T11062-2020</w:t>
            </w:r>
          </w:p>
        </w:tc>
      </w:tr>
      <w:tr>
        <w:tblPrEx>
          <w:tblCellMar>
            <w:top w:w="0" w:type="dxa"/>
            <w:left w:w="108" w:type="dxa"/>
            <w:bottom w:w="0" w:type="dxa"/>
            <w:right w:w="108" w:type="dxa"/>
          </w:tblCellMar>
        </w:tblPrEx>
        <w:trPr>
          <w:trHeight w:val="405" w:hRule="atLeast"/>
        </w:trPr>
        <w:tc>
          <w:tcPr>
            <w:tcW w:w="1386"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826"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2</w:t>
            </w:r>
          </w:p>
        </w:tc>
        <w:tc>
          <w:tcPr>
            <w:tcW w:w="2436" w:type="dxa"/>
            <w:tcBorders>
              <w:top w:val="single" w:color="000000" w:sz="4" w:space="0"/>
              <w:left w:val="single" w:color="000000" w:sz="4" w:space="0"/>
              <w:bottom w:val="single" w:color="000000" w:sz="4" w:space="0"/>
              <w:right w:val="single" w:color="auto"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sz w:val="21"/>
              </w:rPr>
              <w:t>总硫</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3280"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GB/T 11060.4-2017</w:t>
            </w:r>
          </w:p>
        </w:tc>
      </w:tr>
      <w:tr>
        <w:tblPrEx>
          <w:tblCellMar>
            <w:top w:w="0" w:type="dxa"/>
            <w:left w:w="108" w:type="dxa"/>
            <w:bottom w:w="0" w:type="dxa"/>
            <w:right w:w="108" w:type="dxa"/>
          </w:tblCellMar>
        </w:tblPrEx>
        <w:trPr>
          <w:trHeight w:val="405" w:hRule="atLeast"/>
        </w:trPr>
        <w:tc>
          <w:tcPr>
            <w:tcW w:w="1386"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826"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3</w:t>
            </w:r>
          </w:p>
        </w:tc>
        <w:tc>
          <w:tcPr>
            <w:tcW w:w="2436" w:type="dxa"/>
            <w:tcBorders>
              <w:top w:val="single" w:color="000000" w:sz="4" w:space="0"/>
              <w:left w:val="single" w:color="000000" w:sz="4" w:space="0"/>
              <w:bottom w:val="single" w:color="000000" w:sz="4" w:space="0"/>
              <w:right w:val="single" w:color="auto"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sz w:val="21"/>
              </w:rPr>
              <w:t>硫化氢</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3280"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GB/T 11060.1-2010</w:t>
            </w:r>
          </w:p>
        </w:tc>
      </w:tr>
      <w:tr>
        <w:tblPrEx>
          <w:tblCellMar>
            <w:top w:w="0" w:type="dxa"/>
            <w:left w:w="108" w:type="dxa"/>
            <w:bottom w:w="0" w:type="dxa"/>
            <w:right w:w="108" w:type="dxa"/>
          </w:tblCellMar>
        </w:tblPrEx>
        <w:trPr>
          <w:trHeight w:val="405" w:hRule="atLeast"/>
        </w:trPr>
        <w:tc>
          <w:tcPr>
            <w:tcW w:w="1386"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826"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4</w:t>
            </w:r>
          </w:p>
        </w:tc>
        <w:tc>
          <w:tcPr>
            <w:tcW w:w="2436" w:type="dxa"/>
            <w:tcBorders>
              <w:top w:val="single" w:color="000000" w:sz="4" w:space="0"/>
              <w:left w:val="single" w:color="000000" w:sz="4" w:space="0"/>
              <w:bottom w:val="single" w:color="000000" w:sz="4" w:space="0"/>
              <w:right w:val="single" w:color="auto"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二氧化碳</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3280"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GB/T 13610-2020</w:t>
            </w:r>
          </w:p>
        </w:tc>
      </w:tr>
      <w:tr>
        <w:tblPrEx>
          <w:tblCellMar>
            <w:top w:w="0" w:type="dxa"/>
            <w:left w:w="108" w:type="dxa"/>
            <w:bottom w:w="0" w:type="dxa"/>
            <w:right w:w="108" w:type="dxa"/>
          </w:tblCellMar>
        </w:tblPrEx>
        <w:trPr>
          <w:trHeight w:val="405" w:hRule="atLeast"/>
        </w:trPr>
        <w:tc>
          <w:tcPr>
            <w:tcW w:w="1386"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826"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5</w:t>
            </w:r>
          </w:p>
        </w:tc>
        <w:tc>
          <w:tcPr>
            <w:tcW w:w="2436" w:type="dxa"/>
            <w:tcBorders>
              <w:top w:val="single" w:color="000000" w:sz="4" w:space="0"/>
              <w:left w:val="single" w:color="000000" w:sz="4" w:space="0"/>
              <w:bottom w:val="single" w:color="000000" w:sz="4" w:space="0"/>
              <w:right w:val="single" w:color="auto"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sz w:val="21"/>
              </w:rPr>
              <w:t>氧气</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3280"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GB/T 13610-2020</w:t>
            </w:r>
          </w:p>
        </w:tc>
      </w:tr>
      <w:tr>
        <w:tblPrEx>
          <w:tblCellMar>
            <w:top w:w="0" w:type="dxa"/>
            <w:left w:w="108" w:type="dxa"/>
            <w:bottom w:w="0" w:type="dxa"/>
            <w:right w:w="108" w:type="dxa"/>
          </w:tblCellMar>
        </w:tblPrEx>
        <w:trPr>
          <w:trHeight w:val="405" w:hRule="atLeast"/>
        </w:trPr>
        <w:tc>
          <w:tcPr>
            <w:tcW w:w="1386"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826"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6</w:t>
            </w:r>
          </w:p>
        </w:tc>
        <w:tc>
          <w:tcPr>
            <w:tcW w:w="2436" w:type="dxa"/>
            <w:tcBorders>
              <w:top w:val="single" w:color="000000" w:sz="4" w:space="0"/>
              <w:left w:val="single" w:color="000000" w:sz="4" w:space="0"/>
              <w:bottom w:val="single" w:color="000000" w:sz="4" w:space="0"/>
              <w:right w:val="single" w:color="auto" w:sz="4" w:space="0"/>
            </w:tcBorders>
            <w:vAlign w:val="center"/>
          </w:tcPr>
          <w:p>
            <w:pPr>
              <w:widowControl/>
              <w:ind w:firstLine="420"/>
              <w:jc w:val="left"/>
              <w:textAlignment w:val="center"/>
              <w:rPr>
                <w:rFonts w:ascii="仿宋" w:hAnsi="仿宋" w:cs="仿宋"/>
                <w:sz w:val="21"/>
              </w:rPr>
            </w:pPr>
            <w:r>
              <w:rPr>
                <w:rFonts w:hint="eastAsia" w:ascii="仿宋" w:hAnsi="仿宋" w:cs="仿宋"/>
                <w:sz w:val="21"/>
              </w:rPr>
              <w:t>水露点</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3280"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GB/T 22634-2008</w:t>
            </w:r>
          </w:p>
        </w:tc>
      </w:tr>
      <w:tr>
        <w:tblPrEx>
          <w:tblCellMar>
            <w:top w:w="0" w:type="dxa"/>
            <w:left w:w="108" w:type="dxa"/>
            <w:bottom w:w="0" w:type="dxa"/>
            <w:right w:w="108" w:type="dxa"/>
          </w:tblCellMar>
        </w:tblPrEx>
        <w:trPr>
          <w:trHeight w:val="405" w:hRule="atLeast"/>
        </w:trPr>
        <w:tc>
          <w:tcPr>
            <w:tcW w:w="1386" w:type="dxa"/>
            <w:vMerge w:val="restart"/>
            <w:tcBorders>
              <w:top w:val="single" w:color="auto" w:sz="4" w:space="0"/>
              <w:left w:val="single" w:color="000000" w:sz="4" w:space="0"/>
              <w:bottom w:val="single" w:color="auto" w:sz="4" w:space="0"/>
              <w:right w:val="single" w:color="000000" w:sz="4" w:space="0"/>
            </w:tcBorders>
            <w:vAlign w:val="center"/>
          </w:tcPr>
          <w:p>
            <w:pPr>
              <w:widowControl/>
              <w:ind w:firstLine="0" w:firstLineChars="0"/>
              <w:jc w:val="left"/>
              <w:textAlignment w:val="center"/>
              <w:rPr>
                <w:rFonts w:ascii="仿宋" w:hAnsi="仿宋" w:cs="仿宋"/>
                <w:color w:val="000000"/>
                <w:kern w:val="0"/>
                <w:sz w:val="21"/>
              </w:rPr>
            </w:pPr>
            <w:r>
              <w:rPr>
                <w:rFonts w:hint="eastAsia" w:ascii="仿宋" w:hAnsi="仿宋" w:cs="仿宋"/>
                <w:color w:val="000000"/>
                <w:kern w:val="0"/>
                <w:sz w:val="21"/>
              </w:rPr>
              <w:t>粗苯</w:t>
            </w: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1</w:t>
            </w:r>
          </w:p>
        </w:tc>
        <w:tc>
          <w:tcPr>
            <w:tcW w:w="2436" w:type="dxa"/>
            <w:tcBorders>
              <w:top w:val="single" w:color="000000" w:sz="4" w:space="0"/>
              <w:left w:val="single" w:color="000000" w:sz="4" w:space="0"/>
              <w:bottom w:val="single" w:color="000000" w:sz="4" w:space="0"/>
              <w:right w:val="single" w:color="auto" w:sz="4" w:space="0"/>
            </w:tcBorders>
            <w:vAlign w:val="center"/>
          </w:tcPr>
          <w:p>
            <w:pPr>
              <w:widowControl/>
              <w:ind w:firstLine="420"/>
              <w:jc w:val="left"/>
              <w:textAlignment w:val="center"/>
              <w:rPr>
                <w:rFonts w:ascii="仿宋" w:hAnsi="仿宋" w:cs="仿宋"/>
                <w:sz w:val="21"/>
              </w:rPr>
            </w:pPr>
            <w:r>
              <w:rPr>
                <w:rFonts w:hint="eastAsia" w:ascii="仿宋" w:hAnsi="仿宋" w:cs="仿宋"/>
                <w:sz w:val="21"/>
              </w:rPr>
              <w:t>馏程</w:t>
            </w:r>
          </w:p>
        </w:tc>
        <w:tc>
          <w:tcPr>
            <w:tcW w:w="1791"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textAlignment w:val="center"/>
              <w:rPr>
                <w:rFonts w:ascii="仿宋" w:hAnsi="仿宋" w:cs="仿宋"/>
                <w:color w:val="000000"/>
                <w:kern w:val="0"/>
                <w:sz w:val="21"/>
              </w:rPr>
            </w:pPr>
            <w:r>
              <w:rPr>
                <w:rFonts w:hint="eastAsia" w:ascii="仿宋" w:hAnsi="仿宋" w:cs="仿宋"/>
                <w:color w:val="000000"/>
                <w:kern w:val="0"/>
                <w:sz w:val="21"/>
              </w:rPr>
              <w:t>YB/T 5022-2016</w:t>
            </w:r>
          </w:p>
        </w:tc>
        <w:tc>
          <w:tcPr>
            <w:tcW w:w="3280"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GB/T 2282-2000</w:t>
            </w:r>
          </w:p>
        </w:tc>
      </w:tr>
      <w:tr>
        <w:tblPrEx>
          <w:tblCellMar>
            <w:top w:w="0" w:type="dxa"/>
            <w:left w:w="108" w:type="dxa"/>
            <w:bottom w:w="0" w:type="dxa"/>
            <w:right w:w="108" w:type="dxa"/>
          </w:tblCellMar>
        </w:tblPrEx>
        <w:trPr>
          <w:trHeight w:val="405" w:hRule="atLeast"/>
        </w:trPr>
        <w:tc>
          <w:tcPr>
            <w:tcW w:w="1386" w:type="dxa"/>
            <w:vMerge w:val="continue"/>
            <w:tcBorders>
              <w:top w:val="single" w:color="auto" w:sz="4" w:space="0"/>
              <w:left w:val="single" w:color="000000" w:sz="4" w:space="0"/>
              <w:bottom w:val="single" w:color="auto" w:sz="4" w:space="0"/>
              <w:right w:val="single" w:color="000000" w:sz="4" w:space="0"/>
            </w:tcBorders>
            <w:vAlign w:val="center"/>
          </w:tcPr>
          <w:p>
            <w:pPr>
              <w:widowControl/>
              <w:ind w:firstLine="420"/>
              <w:jc w:val="left"/>
              <w:textAlignment w:val="center"/>
              <w:rPr>
                <w:rFonts w:ascii="仿宋" w:hAnsi="仿宋" w:cs="仿宋"/>
                <w:color w:val="000000"/>
                <w:kern w:val="0"/>
                <w:sz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2</w:t>
            </w:r>
          </w:p>
        </w:tc>
        <w:tc>
          <w:tcPr>
            <w:tcW w:w="2436" w:type="dxa"/>
            <w:tcBorders>
              <w:top w:val="single" w:color="000000" w:sz="4" w:space="0"/>
              <w:left w:val="single" w:color="000000" w:sz="4" w:space="0"/>
              <w:bottom w:val="single" w:color="000000" w:sz="4" w:space="0"/>
              <w:right w:val="single" w:color="auto" w:sz="4" w:space="0"/>
            </w:tcBorders>
            <w:vAlign w:val="center"/>
          </w:tcPr>
          <w:p>
            <w:pPr>
              <w:widowControl/>
              <w:ind w:firstLine="420"/>
              <w:jc w:val="left"/>
              <w:textAlignment w:val="center"/>
              <w:rPr>
                <w:rFonts w:ascii="仿宋" w:hAnsi="仿宋" w:cs="仿宋"/>
                <w:sz w:val="21"/>
              </w:rPr>
            </w:pPr>
            <w:r>
              <w:rPr>
                <w:rFonts w:hint="eastAsia" w:ascii="仿宋" w:hAnsi="仿宋" w:cs="仿宋"/>
                <w:sz w:val="21"/>
              </w:rPr>
              <w:t>水分</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3280"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YB/T 5022-2016（4.4）</w:t>
            </w:r>
          </w:p>
        </w:tc>
      </w:tr>
      <w:tr>
        <w:tblPrEx>
          <w:tblCellMar>
            <w:top w:w="0" w:type="dxa"/>
            <w:left w:w="108" w:type="dxa"/>
            <w:bottom w:w="0" w:type="dxa"/>
            <w:right w:w="108" w:type="dxa"/>
          </w:tblCellMar>
        </w:tblPrEx>
        <w:trPr>
          <w:trHeight w:val="405" w:hRule="atLeast"/>
        </w:trPr>
        <w:tc>
          <w:tcPr>
            <w:tcW w:w="1386" w:type="dxa"/>
            <w:vMerge w:val="continue"/>
            <w:tcBorders>
              <w:top w:val="single" w:color="auto" w:sz="4" w:space="0"/>
              <w:left w:val="single" w:color="000000" w:sz="4" w:space="0"/>
              <w:bottom w:val="single" w:color="auto" w:sz="4" w:space="0"/>
              <w:right w:val="single" w:color="000000" w:sz="4" w:space="0"/>
            </w:tcBorders>
            <w:vAlign w:val="center"/>
          </w:tcPr>
          <w:p>
            <w:pPr>
              <w:widowControl/>
              <w:ind w:firstLine="420"/>
              <w:jc w:val="left"/>
              <w:textAlignment w:val="center"/>
              <w:rPr>
                <w:rFonts w:ascii="仿宋" w:hAnsi="仿宋" w:cs="仿宋"/>
                <w:color w:val="000000"/>
                <w:kern w:val="0"/>
                <w:sz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3</w:t>
            </w:r>
          </w:p>
        </w:tc>
        <w:tc>
          <w:tcPr>
            <w:tcW w:w="2436" w:type="dxa"/>
            <w:tcBorders>
              <w:top w:val="single" w:color="000000" w:sz="4" w:space="0"/>
              <w:left w:val="single" w:color="000000" w:sz="4" w:space="0"/>
              <w:bottom w:val="single" w:color="000000" w:sz="4" w:space="0"/>
              <w:right w:val="single" w:color="auto" w:sz="4" w:space="0"/>
            </w:tcBorders>
            <w:vAlign w:val="center"/>
          </w:tcPr>
          <w:p>
            <w:pPr>
              <w:widowControl/>
              <w:ind w:firstLine="420"/>
              <w:jc w:val="left"/>
              <w:textAlignment w:val="center"/>
              <w:rPr>
                <w:rFonts w:ascii="仿宋" w:hAnsi="仿宋" w:cs="仿宋"/>
                <w:sz w:val="21"/>
              </w:rPr>
            </w:pPr>
            <w:r>
              <w:rPr>
                <w:rFonts w:hint="eastAsia" w:ascii="仿宋" w:hAnsi="仿宋" w:cs="仿宋"/>
                <w:sz w:val="21"/>
              </w:rPr>
              <w:t>氯含量</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3280"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YB/T 5022-2016（4.8）</w:t>
            </w:r>
          </w:p>
        </w:tc>
      </w:tr>
      <w:tr>
        <w:tblPrEx>
          <w:tblCellMar>
            <w:top w:w="0" w:type="dxa"/>
            <w:left w:w="108" w:type="dxa"/>
            <w:bottom w:w="0" w:type="dxa"/>
            <w:right w:w="108" w:type="dxa"/>
          </w:tblCellMar>
        </w:tblPrEx>
        <w:trPr>
          <w:trHeight w:val="405" w:hRule="atLeast"/>
        </w:trPr>
        <w:tc>
          <w:tcPr>
            <w:tcW w:w="1386" w:type="dxa"/>
            <w:vMerge w:val="continue"/>
            <w:tcBorders>
              <w:top w:val="single" w:color="auto" w:sz="4" w:space="0"/>
              <w:left w:val="single" w:color="000000" w:sz="4" w:space="0"/>
              <w:bottom w:val="single" w:color="auto" w:sz="4" w:space="0"/>
              <w:right w:val="single" w:color="000000" w:sz="4" w:space="0"/>
            </w:tcBorders>
            <w:vAlign w:val="center"/>
          </w:tcPr>
          <w:p>
            <w:pPr>
              <w:widowControl/>
              <w:ind w:firstLine="420"/>
              <w:jc w:val="left"/>
              <w:textAlignment w:val="center"/>
              <w:rPr>
                <w:rFonts w:ascii="仿宋" w:hAnsi="仿宋" w:cs="仿宋"/>
                <w:color w:val="000000"/>
                <w:kern w:val="0"/>
                <w:sz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4</w:t>
            </w:r>
          </w:p>
        </w:tc>
        <w:tc>
          <w:tcPr>
            <w:tcW w:w="2436" w:type="dxa"/>
            <w:tcBorders>
              <w:top w:val="single" w:color="000000" w:sz="4" w:space="0"/>
              <w:left w:val="single" w:color="000000" w:sz="4" w:space="0"/>
              <w:bottom w:val="single" w:color="000000" w:sz="4" w:space="0"/>
              <w:right w:val="single" w:color="auto" w:sz="4" w:space="0"/>
            </w:tcBorders>
            <w:vAlign w:val="center"/>
          </w:tcPr>
          <w:p>
            <w:pPr>
              <w:widowControl/>
              <w:ind w:firstLine="420"/>
              <w:jc w:val="left"/>
              <w:textAlignment w:val="center"/>
              <w:rPr>
                <w:rFonts w:ascii="仿宋" w:hAnsi="仿宋" w:cs="仿宋"/>
                <w:sz w:val="21"/>
              </w:rPr>
            </w:pPr>
            <w:r>
              <w:rPr>
                <w:rFonts w:hint="eastAsia" w:ascii="仿宋" w:hAnsi="仿宋" w:cs="仿宋"/>
                <w:sz w:val="21"/>
              </w:rPr>
              <w:t>外观</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3280"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YB/T 5022-2016（4.1）</w:t>
            </w:r>
          </w:p>
        </w:tc>
      </w:tr>
      <w:tr>
        <w:tblPrEx>
          <w:tblCellMar>
            <w:top w:w="0" w:type="dxa"/>
            <w:left w:w="108" w:type="dxa"/>
            <w:bottom w:w="0" w:type="dxa"/>
            <w:right w:w="108" w:type="dxa"/>
          </w:tblCellMar>
        </w:tblPrEx>
        <w:trPr>
          <w:trHeight w:val="405" w:hRule="atLeast"/>
        </w:trPr>
        <w:tc>
          <w:tcPr>
            <w:tcW w:w="1386" w:type="dxa"/>
            <w:vMerge w:val="continue"/>
            <w:tcBorders>
              <w:top w:val="single" w:color="auto" w:sz="4" w:space="0"/>
              <w:left w:val="single" w:color="000000" w:sz="4" w:space="0"/>
              <w:bottom w:val="single" w:color="auto" w:sz="4" w:space="0"/>
              <w:right w:val="single" w:color="000000" w:sz="4" w:space="0"/>
            </w:tcBorders>
            <w:vAlign w:val="center"/>
          </w:tcPr>
          <w:p>
            <w:pPr>
              <w:widowControl/>
              <w:ind w:firstLine="420"/>
              <w:jc w:val="left"/>
              <w:textAlignment w:val="center"/>
              <w:rPr>
                <w:rFonts w:ascii="仿宋" w:hAnsi="仿宋" w:cs="仿宋"/>
                <w:color w:val="000000"/>
                <w:kern w:val="0"/>
                <w:sz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5</w:t>
            </w:r>
          </w:p>
        </w:tc>
        <w:tc>
          <w:tcPr>
            <w:tcW w:w="2436" w:type="dxa"/>
            <w:tcBorders>
              <w:top w:val="single" w:color="000000" w:sz="4" w:space="0"/>
              <w:left w:val="single" w:color="000000" w:sz="4" w:space="0"/>
              <w:bottom w:val="single" w:color="000000" w:sz="4" w:space="0"/>
              <w:right w:val="single" w:color="auto" w:sz="4" w:space="0"/>
            </w:tcBorders>
            <w:vAlign w:val="center"/>
          </w:tcPr>
          <w:p>
            <w:pPr>
              <w:widowControl/>
              <w:ind w:firstLine="420"/>
              <w:jc w:val="left"/>
              <w:textAlignment w:val="center"/>
              <w:rPr>
                <w:rFonts w:ascii="仿宋" w:hAnsi="仿宋" w:cs="仿宋"/>
                <w:sz w:val="21"/>
              </w:rPr>
            </w:pPr>
            <w:r>
              <w:rPr>
                <w:rFonts w:hint="eastAsia" w:ascii="仿宋" w:hAnsi="仿宋" w:cs="仿宋"/>
                <w:sz w:val="21"/>
              </w:rPr>
              <w:t>三苯的含量(苯、甲苯、二甲苯)</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3280"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GB/T 30053-2013</w:t>
            </w:r>
          </w:p>
        </w:tc>
      </w:tr>
      <w:tr>
        <w:tblPrEx>
          <w:tblCellMar>
            <w:top w:w="0" w:type="dxa"/>
            <w:left w:w="108" w:type="dxa"/>
            <w:bottom w:w="0" w:type="dxa"/>
            <w:right w:w="108" w:type="dxa"/>
          </w:tblCellMar>
        </w:tblPrEx>
        <w:trPr>
          <w:trHeight w:val="405" w:hRule="atLeast"/>
        </w:trPr>
        <w:tc>
          <w:tcPr>
            <w:tcW w:w="1386" w:type="dxa"/>
            <w:vMerge w:val="continue"/>
            <w:tcBorders>
              <w:top w:val="single" w:color="auto" w:sz="4" w:space="0"/>
              <w:left w:val="single" w:color="000000" w:sz="4" w:space="0"/>
              <w:bottom w:val="single" w:color="auto" w:sz="4" w:space="0"/>
              <w:right w:val="single" w:color="000000" w:sz="4" w:space="0"/>
            </w:tcBorders>
            <w:vAlign w:val="center"/>
          </w:tcPr>
          <w:p>
            <w:pPr>
              <w:widowControl/>
              <w:ind w:firstLine="420"/>
              <w:jc w:val="left"/>
              <w:textAlignment w:val="center"/>
              <w:rPr>
                <w:rFonts w:ascii="仿宋" w:hAnsi="仿宋" w:cs="仿宋"/>
                <w:color w:val="000000"/>
                <w:kern w:val="0"/>
                <w:sz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6</w:t>
            </w:r>
          </w:p>
        </w:tc>
        <w:tc>
          <w:tcPr>
            <w:tcW w:w="2436" w:type="dxa"/>
            <w:tcBorders>
              <w:top w:val="single" w:color="000000" w:sz="4" w:space="0"/>
              <w:left w:val="single" w:color="000000" w:sz="4" w:space="0"/>
              <w:bottom w:val="single" w:color="000000" w:sz="4" w:space="0"/>
              <w:right w:val="single" w:color="auto" w:sz="4" w:space="0"/>
            </w:tcBorders>
            <w:vAlign w:val="center"/>
          </w:tcPr>
          <w:p>
            <w:pPr>
              <w:widowControl/>
              <w:ind w:firstLine="420"/>
              <w:jc w:val="left"/>
              <w:textAlignment w:val="center"/>
              <w:rPr>
                <w:rFonts w:ascii="仿宋" w:hAnsi="仿宋" w:cs="仿宋"/>
                <w:sz w:val="21"/>
              </w:rPr>
            </w:pPr>
            <w:r>
              <w:rPr>
                <w:rFonts w:hint="eastAsia" w:ascii="仿宋" w:hAnsi="仿宋" w:cs="仿宋"/>
                <w:sz w:val="21"/>
              </w:rPr>
              <w:t>硫含量的测定</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3280"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YB/T 5022-2016（4.7）</w:t>
            </w:r>
          </w:p>
        </w:tc>
      </w:tr>
      <w:tr>
        <w:tblPrEx>
          <w:tblCellMar>
            <w:top w:w="0" w:type="dxa"/>
            <w:left w:w="108" w:type="dxa"/>
            <w:bottom w:w="0" w:type="dxa"/>
            <w:right w:w="108" w:type="dxa"/>
          </w:tblCellMar>
        </w:tblPrEx>
        <w:trPr>
          <w:trHeight w:val="405" w:hRule="atLeast"/>
        </w:trPr>
        <w:tc>
          <w:tcPr>
            <w:tcW w:w="1386" w:type="dxa"/>
            <w:vMerge w:val="continue"/>
            <w:tcBorders>
              <w:top w:val="single" w:color="auto" w:sz="4" w:space="0"/>
              <w:left w:val="single" w:color="000000" w:sz="4" w:space="0"/>
              <w:bottom w:val="single" w:color="auto" w:sz="4" w:space="0"/>
              <w:right w:val="single" w:color="000000" w:sz="4" w:space="0"/>
            </w:tcBorders>
            <w:vAlign w:val="center"/>
          </w:tcPr>
          <w:p>
            <w:pPr>
              <w:widowControl/>
              <w:ind w:firstLine="420"/>
              <w:jc w:val="left"/>
              <w:textAlignment w:val="center"/>
              <w:rPr>
                <w:rFonts w:ascii="仿宋" w:hAnsi="仿宋" w:cs="仿宋"/>
                <w:color w:val="000000"/>
                <w:kern w:val="0"/>
                <w:sz w:val="21"/>
              </w:rPr>
            </w:pP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7</w:t>
            </w:r>
          </w:p>
        </w:tc>
        <w:tc>
          <w:tcPr>
            <w:tcW w:w="2436" w:type="dxa"/>
            <w:tcBorders>
              <w:top w:val="single" w:color="000000" w:sz="4" w:space="0"/>
              <w:left w:val="single" w:color="000000" w:sz="4" w:space="0"/>
              <w:bottom w:val="single" w:color="000000" w:sz="4" w:space="0"/>
              <w:right w:val="single" w:color="auto" w:sz="4" w:space="0"/>
            </w:tcBorders>
            <w:vAlign w:val="center"/>
          </w:tcPr>
          <w:p>
            <w:pPr>
              <w:widowControl/>
              <w:ind w:firstLine="420"/>
              <w:jc w:val="left"/>
              <w:textAlignment w:val="center"/>
              <w:rPr>
                <w:rFonts w:ascii="仿宋" w:hAnsi="仿宋" w:cs="仿宋"/>
                <w:sz w:val="21"/>
              </w:rPr>
            </w:pPr>
            <w:r>
              <w:rPr>
                <w:rFonts w:hint="eastAsia" w:ascii="仿宋" w:hAnsi="仿宋" w:cs="仿宋"/>
                <w:sz w:val="21"/>
              </w:rPr>
              <w:t>标志</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textAlignment w:val="center"/>
              <w:rPr>
                <w:rFonts w:ascii="仿宋" w:hAnsi="仿宋" w:cs="仿宋"/>
                <w:color w:val="000000"/>
                <w:kern w:val="0"/>
                <w:sz w:val="21"/>
              </w:rPr>
            </w:pPr>
          </w:p>
        </w:tc>
        <w:tc>
          <w:tcPr>
            <w:tcW w:w="3280" w:type="dxa"/>
            <w:tcBorders>
              <w:top w:val="single" w:color="000000" w:sz="4" w:space="0"/>
              <w:left w:val="single" w:color="auto" w:sz="4" w:space="0"/>
              <w:bottom w:val="single" w:color="000000" w:sz="4" w:space="0"/>
              <w:right w:val="single" w:color="000000" w:sz="4" w:space="0"/>
            </w:tcBorders>
            <w:vAlign w:val="center"/>
          </w:tcPr>
          <w:p>
            <w:pPr>
              <w:widowControl/>
              <w:ind w:firstLine="420"/>
              <w:jc w:val="left"/>
              <w:textAlignment w:val="center"/>
              <w:rPr>
                <w:rFonts w:ascii="仿宋" w:hAnsi="仿宋" w:cs="仿宋"/>
                <w:color w:val="000000"/>
                <w:kern w:val="0"/>
                <w:sz w:val="21"/>
              </w:rPr>
            </w:pPr>
            <w:r>
              <w:rPr>
                <w:rFonts w:hint="eastAsia" w:ascii="仿宋" w:hAnsi="仿宋" w:cs="仿宋"/>
                <w:color w:val="000000"/>
                <w:kern w:val="0"/>
                <w:sz w:val="21"/>
              </w:rPr>
              <w:t>YB/T 5022-2016（6）</w:t>
            </w:r>
          </w:p>
        </w:tc>
      </w:tr>
    </w:tbl>
    <w:tbl>
      <w:tblPr>
        <w:tblStyle w:val="17"/>
        <w:tblpPr w:leftFromText="180" w:rightFromText="180" w:vertAnchor="text" w:horzAnchor="page" w:tblpX="1098" w:tblpY="14"/>
        <w:tblOverlap w:val="never"/>
        <w:tblW w:w="97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1" w:type="dxa"/>
            <w:vAlign w:val="center"/>
          </w:tcPr>
          <w:p>
            <w:pPr>
              <w:spacing w:line="240" w:lineRule="auto"/>
              <w:ind w:firstLine="0" w:firstLineChars="0"/>
              <w:jc w:val="left"/>
              <w:rPr>
                <w:rFonts w:hint="default" w:ascii="仿宋" w:hAnsi="仿宋" w:eastAsia="仿宋" w:cs="仿宋"/>
                <w:sz w:val="24"/>
                <w:szCs w:val="24"/>
                <w:lang w:val="en-US" w:eastAsia="zh-CN"/>
              </w:rPr>
            </w:pPr>
            <w:r>
              <w:rPr>
                <w:rFonts w:hint="eastAsia" w:ascii="仿宋" w:hAnsi="仿宋" w:cs="仿宋"/>
                <w:sz w:val="24"/>
                <w:szCs w:val="24"/>
                <w:lang w:val="en-US" w:eastAsia="zh-CN"/>
              </w:rPr>
              <w:t>a.生产日期在2022年7月1日之前的工业硫磺 固体产品按</w:t>
            </w:r>
            <w:r>
              <w:rPr>
                <w:rFonts w:hint="eastAsia" w:ascii="仿宋" w:hAnsi="仿宋" w:cs="仿宋"/>
                <w:color w:val="000000"/>
                <w:kern w:val="0"/>
                <w:sz w:val="21"/>
              </w:rPr>
              <w:t>GB/T2449.</w:t>
            </w:r>
            <w:r>
              <w:rPr>
                <w:rFonts w:hint="eastAsia" w:ascii="仿宋" w:hAnsi="仿宋" w:cs="仿宋"/>
                <w:color w:val="000000"/>
                <w:kern w:val="0"/>
                <w:sz w:val="21"/>
                <w:lang w:val="en-US" w:eastAsia="zh-CN"/>
              </w:rPr>
              <w:t>1</w:t>
            </w:r>
            <w:r>
              <w:rPr>
                <w:rFonts w:hint="eastAsia" w:ascii="仿宋" w:hAnsi="仿宋" w:cs="仿宋"/>
                <w:color w:val="000000"/>
                <w:kern w:val="0"/>
                <w:sz w:val="21"/>
              </w:rPr>
              <w:t>-2014</w:t>
            </w:r>
            <w:r>
              <w:rPr>
                <w:rFonts w:hint="eastAsia" w:ascii="仿宋" w:hAnsi="仿宋" w:cs="仿宋"/>
                <w:color w:val="000000"/>
                <w:kern w:val="0"/>
                <w:sz w:val="21"/>
                <w:lang w:val="en-US" w:eastAsia="zh-CN"/>
              </w:rPr>
              <w:t>判定及检验，</w:t>
            </w:r>
            <w:r>
              <w:rPr>
                <w:rFonts w:hint="eastAsia" w:ascii="仿宋" w:hAnsi="仿宋" w:cs="仿宋"/>
                <w:sz w:val="24"/>
                <w:szCs w:val="24"/>
                <w:lang w:val="en-US" w:eastAsia="zh-CN"/>
              </w:rPr>
              <w:t>生产日期在2022年7月1日（含）之后的工业硫磺 固体产品按</w:t>
            </w:r>
            <w:r>
              <w:rPr>
                <w:rFonts w:hint="eastAsia" w:ascii="仿宋" w:hAnsi="仿宋" w:cs="仿宋"/>
                <w:color w:val="000000"/>
                <w:kern w:val="0"/>
                <w:sz w:val="21"/>
              </w:rPr>
              <w:t>GB/T2449.</w:t>
            </w:r>
            <w:r>
              <w:rPr>
                <w:rFonts w:hint="eastAsia" w:ascii="仿宋" w:hAnsi="仿宋" w:cs="仿宋"/>
                <w:color w:val="000000"/>
                <w:kern w:val="0"/>
                <w:sz w:val="21"/>
                <w:lang w:val="en-US" w:eastAsia="zh-CN"/>
              </w:rPr>
              <w:t>1</w:t>
            </w:r>
            <w:r>
              <w:rPr>
                <w:rFonts w:hint="eastAsia" w:ascii="仿宋" w:hAnsi="仿宋" w:cs="仿宋"/>
                <w:color w:val="000000"/>
                <w:kern w:val="0"/>
                <w:sz w:val="21"/>
              </w:rPr>
              <w:t>-20</w:t>
            </w:r>
            <w:r>
              <w:rPr>
                <w:rFonts w:hint="eastAsia" w:ascii="仿宋" w:hAnsi="仿宋" w:cs="仿宋"/>
                <w:color w:val="000000"/>
                <w:kern w:val="0"/>
                <w:sz w:val="21"/>
                <w:lang w:val="en-US" w:eastAsia="zh-CN"/>
              </w:rPr>
              <w:t>21判定及检验。</w:t>
            </w:r>
          </w:p>
          <w:p>
            <w:pPr>
              <w:spacing w:line="240" w:lineRule="auto"/>
              <w:ind w:firstLine="0" w:firstLineChars="0"/>
              <w:jc w:val="left"/>
              <w:rPr>
                <w:rFonts w:ascii="仿宋" w:hAnsi="仿宋" w:cs="仿宋"/>
                <w:sz w:val="24"/>
                <w:szCs w:val="24"/>
              </w:rPr>
            </w:pPr>
            <w:r>
              <w:rPr>
                <w:rFonts w:hint="eastAsia" w:ascii="仿宋" w:hAnsi="仿宋" w:cs="仿宋"/>
                <w:sz w:val="24"/>
                <w:szCs w:val="24"/>
              </w:rPr>
              <w:t>危险化学品产品生产许可证实施细则；</w:t>
            </w:r>
          </w:p>
          <w:p>
            <w:pPr>
              <w:spacing w:line="240" w:lineRule="auto"/>
              <w:ind w:firstLine="0" w:firstLineChars="0"/>
              <w:jc w:val="left"/>
              <w:rPr>
                <w:rFonts w:ascii="仿宋" w:hAnsi="仿宋" w:cs="仿宋"/>
                <w:sz w:val="24"/>
                <w:szCs w:val="24"/>
              </w:rPr>
            </w:pPr>
            <w:r>
              <w:rPr>
                <w:rFonts w:hint="eastAsia" w:ascii="仿宋" w:hAnsi="仿宋" w:cs="仿宋"/>
                <w:sz w:val="24"/>
                <w:szCs w:val="24"/>
              </w:rPr>
              <w:t>相关的法律法规、部门规章和规范；</w:t>
            </w:r>
          </w:p>
          <w:p>
            <w:pPr>
              <w:spacing w:line="240" w:lineRule="auto"/>
              <w:ind w:firstLine="0" w:firstLineChars="0"/>
              <w:jc w:val="left"/>
              <w:rPr>
                <w:rFonts w:ascii="仿宋" w:hAnsi="仿宋" w:cs="仿宋"/>
                <w:color w:val="000000"/>
                <w:sz w:val="24"/>
                <w:szCs w:val="24"/>
              </w:rPr>
            </w:pPr>
            <w:r>
              <w:rPr>
                <w:rFonts w:hint="eastAsia" w:ascii="仿宋" w:hAnsi="仿宋" w:cs="仿宋"/>
                <w:sz w:val="24"/>
                <w:szCs w:val="24"/>
              </w:rPr>
              <w:t>经备案现行有效的企业标准及产品明示质量要求。</w:t>
            </w:r>
          </w:p>
        </w:tc>
      </w:tr>
    </w:tbl>
    <w:p>
      <w:pPr>
        <w:widowControl/>
        <w:ind w:firstLine="440"/>
        <w:jc w:val="left"/>
        <w:rPr>
          <w:sz w:val="22"/>
          <w:szCs w:val="18"/>
        </w:rPr>
      </w:pPr>
      <w:r>
        <w:rPr>
          <w:sz w:val="22"/>
          <w:szCs w:val="18"/>
        </w:rPr>
        <w:t>注：检验方法包括相关产品标准及试验方法标准。</w:t>
      </w:r>
    </w:p>
    <w:p>
      <w:pPr>
        <w:widowControl/>
        <w:ind w:firstLine="440"/>
        <w:jc w:val="left"/>
        <w:rPr>
          <w:sz w:val="22"/>
          <w:szCs w:val="18"/>
        </w:rPr>
      </w:pPr>
      <w:r>
        <w:rPr>
          <w:rFonts w:hint="eastAsia"/>
          <w:sz w:val="22"/>
          <w:szCs w:val="18"/>
        </w:rPr>
        <w:t>凡是注日期的文件，其随后所有的修改单（不包括勘误的内容）或修订版不适用于本细则。凡是不注日期的文件，其最新版本适用于本细则。</w:t>
      </w:r>
    </w:p>
    <w:p>
      <w:pPr>
        <w:spacing w:line="240" w:lineRule="auto"/>
        <w:ind w:firstLine="0" w:firstLineChars="0"/>
        <w:rPr>
          <w:rFonts w:ascii="仿宋" w:hAnsi="仿宋" w:cs="仿宋"/>
          <w:sz w:val="24"/>
          <w:szCs w:val="24"/>
        </w:rPr>
      </w:pPr>
    </w:p>
    <w:p>
      <w:pPr>
        <w:spacing w:beforeLines="100" w:afterLines="50"/>
        <w:ind w:firstLine="562"/>
        <w:rPr>
          <w:rFonts w:ascii="仿宋" w:hAnsi="仿宋" w:cs="仿宋"/>
          <w:b/>
          <w:bCs/>
        </w:rPr>
      </w:pPr>
      <w:r>
        <w:rPr>
          <w:rFonts w:hint="eastAsia" w:ascii="仿宋" w:hAnsi="仿宋" w:cs="仿宋"/>
          <w:b/>
          <w:bCs/>
        </w:rPr>
        <w:t>6.2试样制备</w:t>
      </w:r>
    </w:p>
    <w:p>
      <w:pPr>
        <w:spacing w:beforeLines="100" w:afterLines="50"/>
        <w:ind w:firstLine="560"/>
        <w:rPr>
          <w:rFonts w:ascii="仿宋" w:hAnsi="仿宋" w:cs="仿宋"/>
        </w:rPr>
      </w:pPr>
      <w:r>
        <w:rPr>
          <w:rFonts w:hint="eastAsia" w:ascii="仿宋" w:hAnsi="仿宋" w:cs="仿宋"/>
        </w:rPr>
        <w:t>所抽取的试样均按照相应的产品标准或相应检验方法标准进行制备，制备好的样品待检。</w:t>
      </w:r>
    </w:p>
    <w:p>
      <w:pPr>
        <w:spacing w:beforeLines="50" w:afterLines="50"/>
        <w:ind w:firstLine="562"/>
        <w:rPr>
          <w:rFonts w:ascii="仿宋" w:hAnsi="仿宋" w:cs="仿宋"/>
          <w:b/>
          <w:bCs/>
        </w:rPr>
      </w:pPr>
      <w:r>
        <w:rPr>
          <w:rFonts w:hint="eastAsia" w:ascii="仿宋" w:hAnsi="仿宋" w:cs="仿宋"/>
          <w:b/>
          <w:bCs/>
        </w:rPr>
        <w:t>6.3 检验应注意的问题</w:t>
      </w:r>
    </w:p>
    <w:p>
      <w:pPr>
        <w:ind w:firstLine="562"/>
        <w:rPr>
          <w:rFonts w:ascii="仿宋" w:hAnsi="仿宋" w:cs="仿宋"/>
          <w:b/>
          <w:bCs/>
        </w:rPr>
      </w:pPr>
      <w:r>
        <w:rPr>
          <w:rFonts w:hint="eastAsia" w:ascii="仿宋" w:hAnsi="仿宋" w:cs="仿宋"/>
          <w:b/>
          <w:bCs/>
        </w:rPr>
        <w:t>6.3.1标准依据</w:t>
      </w:r>
    </w:p>
    <w:p>
      <w:pPr>
        <w:ind w:firstLine="560"/>
        <w:rPr>
          <w:rFonts w:ascii="仿宋" w:hAnsi="仿宋" w:cs="仿宋"/>
        </w:rPr>
      </w:pPr>
      <w:r>
        <w:rPr>
          <w:rFonts w:hint="eastAsia" w:ascii="仿宋" w:hAnsi="仿宋" w:cs="仿宋"/>
        </w:rPr>
        <w:t>若被检产品明示的质量要求高于本细则检验项目依据的标准要求时，应按被检产品明示的质量要求判定。</w:t>
      </w:r>
    </w:p>
    <w:p>
      <w:pPr>
        <w:ind w:firstLine="560"/>
        <w:rPr>
          <w:rFonts w:ascii="仿宋" w:hAnsi="仿宋" w:cs="仿宋"/>
        </w:rPr>
      </w:pPr>
      <w:r>
        <w:rPr>
          <w:rFonts w:hint="eastAsia" w:ascii="仿宋" w:hAnsi="仿宋" w:cs="仿宋"/>
        </w:rPr>
        <w:t>若被检产品明示的质量要求低于本方案中检验项目依据的强制性标准要求时，应按照强制性标准要求判定。</w:t>
      </w:r>
    </w:p>
    <w:p>
      <w:pPr>
        <w:ind w:firstLine="560"/>
        <w:rPr>
          <w:rFonts w:ascii="仿宋" w:hAnsi="仿宋" w:cs="仿宋"/>
        </w:rPr>
      </w:pPr>
      <w:r>
        <w:rPr>
          <w:rFonts w:hint="eastAsia" w:ascii="仿宋" w:hAnsi="仿宋" w:cs="仿宋"/>
        </w:rPr>
        <w:t>若被检产品明示的质量要求低于或包含方案中检验项目依据的推荐性标准要求时，应以被检产品明示的质量要求判定。若被检产品明示的质量要求缺少本方案中检验项目依据的强制性标准要求时，应按照强制性标准要求判定。</w:t>
      </w:r>
    </w:p>
    <w:p>
      <w:pPr>
        <w:ind w:firstLine="560"/>
        <w:rPr>
          <w:rFonts w:ascii="仿宋" w:hAnsi="仿宋" w:cs="仿宋"/>
        </w:rPr>
      </w:pPr>
      <w:r>
        <w:rPr>
          <w:rFonts w:hint="eastAsia" w:ascii="仿宋" w:hAnsi="仿宋" w:cs="仿宋"/>
        </w:rPr>
        <w:t>若有国家标准或行业标准的产品，被检产品明示的质量要求缺少本方案中检验项目依据的推荐性标准要求时，该项目不参与判定，但应在检验报告备注中进行说明。</w:t>
      </w:r>
    </w:p>
    <w:p>
      <w:pPr>
        <w:ind w:firstLine="560"/>
        <w:rPr>
          <w:rFonts w:ascii="仿宋" w:hAnsi="仿宋" w:cs="仿宋"/>
        </w:rPr>
      </w:pPr>
      <w:r>
        <w:rPr>
          <w:rFonts w:hint="eastAsia" w:ascii="仿宋" w:hAnsi="仿宋" w:cs="仿宋"/>
        </w:rPr>
        <w:t xml:space="preserve">若没有国家标准或行业标准的产品，强制性检验项目按被检产品相应国家或行业强制性标准要求进行检验并判定，推荐性检验项目按被检产品执行的企业标准或明示的质量要求要求进行检验并判定，企业标准或明示的质量要求没有规定的推荐性检验项目不检。 </w:t>
      </w:r>
    </w:p>
    <w:p>
      <w:pPr>
        <w:ind w:firstLine="562"/>
        <w:rPr>
          <w:rFonts w:ascii="仿宋" w:hAnsi="仿宋" w:cs="仿宋"/>
          <w:b/>
          <w:bCs/>
        </w:rPr>
      </w:pPr>
      <w:r>
        <w:rPr>
          <w:rFonts w:hint="eastAsia" w:ascii="仿宋" w:hAnsi="仿宋" w:cs="仿宋"/>
          <w:b/>
          <w:bCs/>
        </w:rPr>
        <w:t>6.3.2样品保存与流转</w:t>
      </w:r>
    </w:p>
    <w:p>
      <w:pPr>
        <w:ind w:firstLine="560"/>
        <w:rPr>
          <w:rFonts w:ascii="仿宋" w:hAnsi="仿宋" w:cs="仿宋"/>
        </w:rPr>
      </w:pPr>
      <w:r>
        <w:rPr>
          <w:rFonts w:hint="eastAsia" w:ascii="仿宋" w:hAnsi="仿宋" w:cs="仿宋"/>
        </w:rPr>
        <w:t>检验用样品应在最短的时间内由抽样人员带回检验机构，并按样品的储藏要求保存。</w:t>
      </w:r>
    </w:p>
    <w:p>
      <w:pPr>
        <w:ind w:firstLine="560"/>
        <w:rPr>
          <w:rFonts w:ascii="仿宋" w:hAnsi="仿宋" w:cs="仿宋"/>
        </w:rPr>
      </w:pPr>
      <w:r>
        <w:rPr>
          <w:rFonts w:hint="eastAsia" w:ascii="仿宋" w:hAnsi="仿宋" w:cs="仿宋"/>
        </w:rPr>
        <w:t>检验机构接收样品应当有专人负责检查、记录样品的外观、状态、封条有无破损及其他可能对检测结果或者综合判定产生影响的情况，并确认样品与抽样单的记录是否相符，对检测样品加贴相应标识后入库。</w:t>
      </w:r>
    </w:p>
    <w:p>
      <w:pPr>
        <w:ind w:firstLine="562"/>
        <w:rPr>
          <w:rFonts w:ascii="仿宋" w:hAnsi="仿宋" w:cs="仿宋"/>
        </w:rPr>
      </w:pPr>
      <w:r>
        <w:rPr>
          <w:rFonts w:hint="eastAsia" w:ascii="仿宋" w:hAnsi="仿宋" w:cs="仿宋"/>
          <w:b/>
          <w:bCs/>
        </w:rPr>
        <w:t>7 判定原则</w:t>
      </w:r>
    </w:p>
    <w:p>
      <w:pPr>
        <w:ind w:firstLine="560"/>
        <w:rPr>
          <w:rFonts w:ascii="仿宋" w:hAnsi="仿宋"/>
          <w:color w:val="000000"/>
          <w:szCs w:val="28"/>
        </w:rPr>
      </w:pPr>
      <w:r>
        <w:rPr>
          <w:rFonts w:hint="eastAsia" w:ascii="仿宋" w:hAnsi="仿宋"/>
          <w:color w:val="000000"/>
          <w:szCs w:val="28"/>
        </w:rPr>
        <w:t>经检验，检验项目全部合格，判定为被抽查产品所检项目未发现不合格；检验项目中任一项或一项以上不合格，判定为被抽查产品不合格。</w:t>
      </w:r>
    </w:p>
    <w:p>
      <w:pPr>
        <w:adjustRightInd w:val="0"/>
        <w:snapToGrid w:val="0"/>
        <w:ind w:firstLine="548" w:firstLineChars="196"/>
        <w:rPr>
          <w:rFonts w:ascii="仿宋" w:hAnsi="仿宋" w:cs="仿宋"/>
          <w:color w:val="333333"/>
          <w:kern w:val="0"/>
          <w:szCs w:val="28"/>
          <w:shd w:val="clear" w:color="auto" w:fill="FFFFFF"/>
        </w:rPr>
      </w:pPr>
      <w:r>
        <w:rPr>
          <w:rFonts w:hint="eastAsia" w:ascii="仿宋" w:hAnsi="仿宋" w:cs="仿宋"/>
          <w:color w:val="333333"/>
          <w:kern w:val="0"/>
          <w:szCs w:val="28"/>
          <w:shd w:val="clear" w:color="auto" w:fill="FFFFFF"/>
        </w:rPr>
        <w:t>结论用语：</w:t>
      </w:r>
    </w:p>
    <w:p>
      <w:pPr>
        <w:ind w:firstLine="560"/>
        <w:rPr>
          <w:rFonts w:ascii="仿宋" w:hAnsi="仿宋"/>
          <w:color w:val="000000"/>
          <w:szCs w:val="28"/>
        </w:rPr>
      </w:pPr>
      <w:r>
        <w:rPr>
          <w:rFonts w:hint="eastAsia" w:ascii="仿宋" w:hAnsi="仿宋" w:cs="仿宋"/>
          <w:color w:val="333333"/>
          <w:kern w:val="0"/>
          <w:szCs w:val="28"/>
          <w:shd w:val="clear" w:color="auto" w:fill="FFFFFF"/>
        </w:rPr>
        <w:t>经抽样检验，所检项目符合**标准要求，依据《盘锦市2022年危险化学品产品质量监督抽查实施细则》，</w:t>
      </w:r>
      <w:r>
        <w:rPr>
          <w:rFonts w:hint="eastAsia" w:ascii="仿宋" w:hAnsi="仿宋"/>
          <w:color w:val="000000"/>
          <w:szCs w:val="28"/>
        </w:rPr>
        <w:t>判定为未发现不合格。</w:t>
      </w:r>
    </w:p>
    <w:p>
      <w:pPr>
        <w:adjustRightInd w:val="0"/>
        <w:snapToGrid w:val="0"/>
        <w:ind w:firstLine="548" w:firstLineChars="196"/>
        <w:rPr>
          <w:rFonts w:ascii="仿宋" w:hAnsi="仿宋" w:cs="仿宋"/>
          <w:color w:val="333333"/>
          <w:kern w:val="0"/>
          <w:szCs w:val="28"/>
          <w:shd w:val="clear" w:color="auto" w:fill="FFFFFF"/>
        </w:rPr>
      </w:pPr>
      <w:r>
        <w:rPr>
          <w:rFonts w:hint="eastAsia" w:ascii="仿宋" w:hAnsi="仿宋" w:cs="仿宋"/>
          <w:color w:val="333333"/>
          <w:kern w:val="0"/>
          <w:szCs w:val="28"/>
          <w:shd w:val="clear" w:color="auto" w:fill="FFFFFF"/>
        </w:rPr>
        <w:t>经抽样检验，**项目不符合**标准要求，依据《盘锦市2022年危险化学品产品质量监督抽查实施细则》，判定为不合格。</w:t>
      </w:r>
    </w:p>
    <w:p>
      <w:pPr>
        <w:spacing w:beforeLines="50" w:afterLines="50"/>
        <w:ind w:firstLine="562"/>
        <w:rPr>
          <w:rFonts w:ascii="仿宋" w:hAnsi="仿宋" w:cs="仿宋"/>
          <w:b/>
          <w:bCs/>
        </w:rPr>
      </w:pPr>
      <w:r>
        <w:rPr>
          <w:rFonts w:hint="eastAsia" w:ascii="仿宋" w:hAnsi="仿宋" w:cs="仿宋"/>
          <w:b/>
          <w:bCs/>
        </w:rPr>
        <w:t>8 异议处理</w:t>
      </w:r>
    </w:p>
    <w:p>
      <w:pPr>
        <w:ind w:firstLine="560"/>
        <w:rPr>
          <w:rFonts w:ascii="仿宋" w:hAnsi="仿宋" w:cs="仿宋"/>
        </w:rPr>
      </w:pPr>
      <w:r>
        <w:rPr>
          <w:rFonts w:hint="eastAsia" w:ascii="仿宋" w:hAnsi="仿宋" w:cs="仿宋"/>
        </w:rPr>
        <w:t>对被判定不合格产品进行异议处理时，按以下方式进行：</w:t>
      </w:r>
    </w:p>
    <w:p>
      <w:pPr>
        <w:ind w:firstLine="560"/>
        <w:rPr>
          <w:rFonts w:ascii="仿宋" w:hAnsi="仿宋" w:cs="仿宋"/>
        </w:rPr>
      </w:pPr>
      <w:r>
        <w:rPr>
          <w:rFonts w:hint="eastAsia" w:ascii="仿宋" w:hAnsi="仿宋" w:cs="仿宋"/>
        </w:rPr>
        <w:t>8.1核查不合格项目相关证据、能够以记录（纸质记录或电子记录或影像记录）或与不合格项目相关联的其它质量数据等检验证据证明。</w:t>
      </w:r>
    </w:p>
    <w:p>
      <w:pPr>
        <w:ind w:firstLine="560"/>
        <w:rPr>
          <w:rFonts w:ascii="仿宋" w:hAnsi="仿宋" w:cs="仿宋"/>
        </w:rPr>
      </w:pPr>
      <w:r>
        <w:rPr>
          <w:rFonts w:hint="eastAsia" w:ascii="仿宋" w:hAnsi="仿宋" w:cs="仿宋"/>
        </w:rPr>
        <w:t>8.2对需要复检并具备检验条件的，处理企业异议的市场监督管理部门或者指定检验机构应当按原监督抽查方案对留存的备用样品组织复检，并出具检验报告。复检结论为最终结论。</w:t>
      </w:r>
    </w:p>
    <w:p>
      <w:pPr>
        <w:ind w:firstLine="562"/>
        <w:rPr>
          <w:rFonts w:ascii="仿宋" w:hAnsi="仿宋" w:cs="仿宋"/>
          <w:b/>
          <w:bCs/>
        </w:rPr>
      </w:pPr>
      <w:r>
        <w:rPr>
          <w:rFonts w:hint="eastAsia" w:ascii="仿宋" w:hAnsi="仿宋" w:cs="仿宋"/>
          <w:b/>
          <w:bCs/>
        </w:rPr>
        <w:t>9 附则</w:t>
      </w:r>
    </w:p>
    <w:p>
      <w:pPr>
        <w:adjustRightInd w:val="0"/>
        <w:snapToGrid w:val="0"/>
        <w:ind w:firstLine="548" w:firstLineChars="196"/>
        <w:rPr>
          <w:rFonts w:ascii="仿宋" w:hAnsi="仿宋" w:cs="仿宋"/>
          <w:szCs w:val="28"/>
        </w:rPr>
      </w:pPr>
      <w:r>
        <w:rPr>
          <w:rFonts w:hint="eastAsia" w:ascii="仿宋" w:hAnsi="仿宋" w:cs="仿宋"/>
          <w:szCs w:val="28"/>
        </w:rPr>
        <w:t>本实施细则编制单位：辽宁中北方正检测服务有限公司</w:t>
      </w:r>
    </w:p>
    <w:p>
      <w:pPr>
        <w:adjustRightInd w:val="0"/>
        <w:snapToGrid w:val="0"/>
        <w:ind w:firstLine="548" w:firstLineChars="196"/>
        <w:rPr>
          <w:rFonts w:ascii="仿宋" w:hAnsi="仿宋" w:cs="仿宋"/>
          <w:szCs w:val="28"/>
        </w:rPr>
      </w:pPr>
      <w:r>
        <w:rPr>
          <w:rFonts w:hint="eastAsia" w:ascii="仿宋" w:hAnsi="仿宋" w:cs="仿宋"/>
          <w:szCs w:val="28"/>
        </w:rPr>
        <w:t>本实施细则由盘锦市市场监督管理局管理。</w:t>
      </w:r>
    </w:p>
    <w:p>
      <w:pPr>
        <w:ind w:firstLine="0" w:firstLineChars="0"/>
        <w:rPr>
          <w:rFonts w:eastAsia="黑体"/>
          <w:kern w:val="0"/>
          <w:szCs w:val="28"/>
        </w:rPr>
      </w:pPr>
    </w:p>
    <w:sectPr>
      <w:headerReference r:id="rId7" w:type="first"/>
      <w:footerReference r:id="rId10" w:type="first"/>
      <w:headerReference r:id="rId5" w:type="default"/>
      <w:footerReference r:id="rId8" w:type="default"/>
      <w:headerReference r:id="rId6" w:type="even"/>
      <w:footerReference r:id="rId9" w:type="even"/>
      <w:pgSz w:w="11850" w:h="16783"/>
      <w:pgMar w:top="1440" w:right="1134" w:bottom="1440" w:left="1134" w:header="567" w:footer="839" w:gutter="0"/>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ind w:firstLine="360"/>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9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EYB/SzwEAAKoDAAAOAAAAAAAAAAEAIAAAAB4BAABkcnMv&#10;ZTJvRG9jLnhtbFBLBQYAAAAABgAGAFkBAABfBQAAAAA=&#10;">
              <v:fill on="f" focussize="0,0"/>
              <v:stroke on="f"/>
              <v:imagedata o:title=""/>
              <o:lock v:ext="edit" aspectratio="f"/>
              <v:textbox inset="0mm,0mm,0mm,0mm" style="mso-fit-shape-to-text:t;">
                <w:txbxContent>
                  <w:p>
                    <w:pPr>
                      <w:pStyle w:val="11"/>
                      <w:ind w:firstLine="360"/>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ind w:firstLine="360"/>
                          </w:pPr>
                          <w:r>
                            <w:rPr>
                              <w:rFonts w:hint="eastAsia"/>
                            </w:rPr>
                            <w:t>第 13 页 共 14 页</w:t>
                          </w:r>
                        </w:p>
                      </w:txbxContent>
                    </wps:txbx>
                    <wps:bodyPr wrap="none" lIns="0" tIns="0" rIns="0" bIns="0" upright="1">
                      <a:spAutoFit/>
                    </wps:bodyPr>
                  </wps:wsp>
                </a:graphicData>
              </a:graphic>
            </wp:anchor>
          </w:drawing>
        </mc:Choice>
        <mc:Fallback>
          <w:pict>
            <v:shape id="文本框 108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C7uANzwEAAKoDAAAOAAAAAAAAAAEAIAAAAB4BAABkcnMv&#10;ZTJvRG9jLnhtbFBLBQYAAAAABgAGAFkBAABfBQAAAAA=&#10;">
              <v:fill on="f" focussize="0,0"/>
              <v:stroke on="f"/>
              <v:imagedata o:title=""/>
              <o:lock v:ext="edit" aspectratio="f"/>
              <v:textbox inset="0mm,0mm,0mm,0mm" style="mso-fit-shape-to-text:t;">
                <w:txbxContent>
                  <w:p>
                    <w:pPr>
                      <w:pStyle w:val="11"/>
                      <w:ind w:firstLine="360"/>
                    </w:pPr>
                    <w:r>
                      <w:rPr>
                        <w:rFonts w:hint="eastAsia"/>
                      </w:rPr>
                      <w:t>第 13 页 共 14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55DC2"/>
    <w:multiLevelType w:val="multilevel"/>
    <w:tmpl w:val="60B55DC2"/>
    <w:lvl w:ilvl="0" w:tentative="0">
      <w:start w:val="1"/>
      <w:numFmt w:val="upperLetter"/>
      <w:pStyle w:val="26"/>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5"/>
      <w:suff w:val="nothing"/>
      <w:lvlText w:val="%1.%2　"/>
      <w:lvlJc w:val="left"/>
      <w:pPr>
        <w:ind w:left="315"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84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hideSpellingErrors/>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2M2I2MTgyZmI5MTZkOGI3ZDhhYWQ3NDFlODUxOTIifQ=="/>
  </w:docVars>
  <w:rsids>
    <w:rsidRoot w:val="00415EBB"/>
    <w:rsid w:val="0002752E"/>
    <w:rsid w:val="000A1633"/>
    <w:rsid w:val="000B0C8E"/>
    <w:rsid w:val="000B218F"/>
    <w:rsid w:val="000E5A31"/>
    <w:rsid w:val="000E6C3E"/>
    <w:rsid w:val="000F3CB8"/>
    <w:rsid w:val="000F4857"/>
    <w:rsid w:val="00120CBB"/>
    <w:rsid w:val="001412B0"/>
    <w:rsid w:val="00151C8F"/>
    <w:rsid w:val="00152B51"/>
    <w:rsid w:val="00171D18"/>
    <w:rsid w:val="001845CC"/>
    <w:rsid w:val="00190B57"/>
    <w:rsid w:val="001966A3"/>
    <w:rsid w:val="001A3175"/>
    <w:rsid w:val="001C22F7"/>
    <w:rsid w:val="001E3820"/>
    <w:rsid w:val="001F16D6"/>
    <w:rsid w:val="00201D74"/>
    <w:rsid w:val="00203561"/>
    <w:rsid w:val="0026496C"/>
    <w:rsid w:val="00286953"/>
    <w:rsid w:val="002D5327"/>
    <w:rsid w:val="0030479B"/>
    <w:rsid w:val="0031437C"/>
    <w:rsid w:val="00321856"/>
    <w:rsid w:val="00333AAA"/>
    <w:rsid w:val="0034495A"/>
    <w:rsid w:val="00351AF4"/>
    <w:rsid w:val="00351C41"/>
    <w:rsid w:val="00360003"/>
    <w:rsid w:val="00376A08"/>
    <w:rsid w:val="003D21E2"/>
    <w:rsid w:val="003D3321"/>
    <w:rsid w:val="00415EBB"/>
    <w:rsid w:val="00435481"/>
    <w:rsid w:val="0045688D"/>
    <w:rsid w:val="004623E1"/>
    <w:rsid w:val="00480771"/>
    <w:rsid w:val="0048588D"/>
    <w:rsid w:val="004C35EE"/>
    <w:rsid w:val="004D1691"/>
    <w:rsid w:val="004F552B"/>
    <w:rsid w:val="00520E04"/>
    <w:rsid w:val="00524524"/>
    <w:rsid w:val="005736DE"/>
    <w:rsid w:val="00582542"/>
    <w:rsid w:val="0058777F"/>
    <w:rsid w:val="005C5262"/>
    <w:rsid w:val="005E0575"/>
    <w:rsid w:val="005E5C2A"/>
    <w:rsid w:val="00601450"/>
    <w:rsid w:val="0060283D"/>
    <w:rsid w:val="006363D5"/>
    <w:rsid w:val="00654B7F"/>
    <w:rsid w:val="006D15FD"/>
    <w:rsid w:val="006D517D"/>
    <w:rsid w:val="006E3BD6"/>
    <w:rsid w:val="006F4B9B"/>
    <w:rsid w:val="00720837"/>
    <w:rsid w:val="007372A1"/>
    <w:rsid w:val="00751612"/>
    <w:rsid w:val="00763FBE"/>
    <w:rsid w:val="007A1437"/>
    <w:rsid w:val="007B643F"/>
    <w:rsid w:val="007C3F0A"/>
    <w:rsid w:val="007D55F6"/>
    <w:rsid w:val="00816256"/>
    <w:rsid w:val="00822FFC"/>
    <w:rsid w:val="00827874"/>
    <w:rsid w:val="008309C6"/>
    <w:rsid w:val="0083230B"/>
    <w:rsid w:val="00835206"/>
    <w:rsid w:val="008C2C12"/>
    <w:rsid w:val="00917F04"/>
    <w:rsid w:val="00924BC4"/>
    <w:rsid w:val="009256FD"/>
    <w:rsid w:val="00957789"/>
    <w:rsid w:val="0097273B"/>
    <w:rsid w:val="009A5E86"/>
    <w:rsid w:val="009B46EA"/>
    <w:rsid w:val="009F5728"/>
    <w:rsid w:val="009F589D"/>
    <w:rsid w:val="00A02AC0"/>
    <w:rsid w:val="00A11847"/>
    <w:rsid w:val="00A148F4"/>
    <w:rsid w:val="00A177A0"/>
    <w:rsid w:val="00A30E42"/>
    <w:rsid w:val="00A31B18"/>
    <w:rsid w:val="00A37DC5"/>
    <w:rsid w:val="00A4073D"/>
    <w:rsid w:val="00A60179"/>
    <w:rsid w:val="00A900F4"/>
    <w:rsid w:val="00AC4E5F"/>
    <w:rsid w:val="00AF22F6"/>
    <w:rsid w:val="00AF3272"/>
    <w:rsid w:val="00B012D3"/>
    <w:rsid w:val="00B108F2"/>
    <w:rsid w:val="00B35FA4"/>
    <w:rsid w:val="00B40A1F"/>
    <w:rsid w:val="00B8597B"/>
    <w:rsid w:val="00B93870"/>
    <w:rsid w:val="00BA661A"/>
    <w:rsid w:val="00BB5A0B"/>
    <w:rsid w:val="00BC02BD"/>
    <w:rsid w:val="00BE7C14"/>
    <w:rsid w:val="00C011F1"/>
    <w:rsid w:val="00C238B5"/>
    <w:rsid w:val="00C27394"/>
    <w:rsid w:val="00C3445A"/>
    <w:rsid w:val="00C4502E"/>
    <w:rsid w:val="00C544DF"/>
    <w:rsid w:val="00C74420"/>
    <w:rsid w:val="00C81501"/>
    <w:rsid w:val="00C86889"/>
    <w:rsid w:val="00CA1685"/>
    <w:rsid w:val="00CC0CBC"/>
    <w:rsid w:val="00CE19A0"/>
    <w:rsid w:val="00D01666"/>
    <w:rsid w:val="00D02742"/>
    <w:rsid w:val="00D0314B"/>
    <w:rsid w:val="00D11C77"/>
    <w:rsid w:val="00D1201B"/>
    <w:rsid w:val="00D576AB"/>
    <w:rsid w:val="00D67076"/>
    <w:rsid w:val="00DD7DBD"/>
    <w:rsid w:val="00DE37EE"/>
    <w:rsid w:val="00E123B8"/>
    <w:rsid w:val="00E13CBE"/>
    <w:rsid w:val="00E32118"/>
    <w:rsid w:val="00E33FD5"/>
    <w:rsid w:val="00E40B2F"/>
    <w:rsid w:val="00E42D5C"/>
    <w:rsid w:val="00E93BAE"/>
    <w:rsid w:val="00EA222E"/>
    <w:rsid w:val="00EA23BE"/>
    <w:rsid w:val="00ED6312"/>
    <w:rsid w:val="00EE2EAA"/>
    <w:rsid w:val="00F7758D"/>
    <w:rsid w:val="00F90AC6"/>
    <w:rsid w:val="00FB1AE7"/>
    <w:rsid w:val="00FB21C6"/>
    <w:rsid w:val="00FB45C6"/>
    <w:rsid w:val="00FC0E3B"/>
    <w:rsid w:val="00FE7C72"/>
    <w:rsid w:val="00FF138F"/>
    <w:rsid w:val="00FF1A69"/>
    <w:rsid w:val="016F0300"/>
    <w:rsid w:val="018D1F29"/>
    <w:rsid w:val="021C29D5"/>
    <w:rsid w:val="03C107DC"/>
    <w:rsid w:val="043A35D9"/>
    <w:rsid w:val="0470696B"/>
    <w:rsid w:val="067E4A4B"/>
    <w:rsid w:val="077D68F9"/>
    <w:rsid w:val="07C33365"/>
    <w:rsid w:val="09AF04D2"/>
    <w:rsid w:val="0A7559AD"/>
    <w:rsid w:val="0C522126"/>
    <w:rsid w:val="0C7D6BD4"/>
    <w:rsid w:val="0D7E2469"/>
    <w:rsid w:val="0E0D4273"/>
    <w:rsid w:val="0F591067"/>
    <w:rsid w:val="104077C2"/>
    <w:rsid w:val="10A26D85"/>
    <w:rsid w:val="10B238A3"/>
    <w:rsid w:val="1194542C"/>
    <w:rsid w:val="126637EB"/>
    <w:rsid w:val="16181A8F"/>
    <w:rsid w:val="16981F2D"/>
    <w:rsid w:val="173155CC"/>
    <w:rsid w:val="191676FF"/>
    <w:rsid w:val="1B987C9E"/>
    <w:rsid w:val="1BE8040F"/>
    <w:rsid w:val="1F012E8D"/>
    <w:rsid w:val="20916C4E"/>
    <w:rsid w:val="20F52771"/>
    <w:rsid w:val="214F0FD5"/>
    <w:rsid w:val="224F2DB4"/>
    <w:rsid w:val="226F571B"/>
    <w:rsid w:val="22815104"/>
    <w:rsid w:val="23461A98"/>
    <w:rsid w:val="23583BAF"/>
    <w:rsid w:val="26D91340"/>
    <w:rsid w:val="28B815CE"/>
    <w:rsid w:val="28DC737B"/>
    <w:rsid w:val="290E1394"/>
    <w:rsid w:val="29713395"/>
    <w:rsid w:val="29EA56F7"/>
    <w:rsid w:val="2F8E7381"/>
    <w:rsid w:val="2FCA4C8D"/>
    <w:rsid w:val="2FE7562F"/>
    <w:rsid w:val="30C115A7"/>
    <w:rsid w:val="34BD099D"/>
    <w:rsid w:val="35360DED"/>
    <w:rsid w:val="361F6CFB"/>
    <w:rsid w:val="3738304C"/>
    <w:rsid w:val="398F53B0"/>
    <w:rsid w:val="3A085860"/>
    <w:rsid w:val="3CAE095D"/>
    <w:rsid w:val="3D8653D9"/>
    <w:rsid w:val="3E356C09"/>
    <w:rsid w:val="409F161D"/>
    <w:rsid w:val="40AC34A8"/>
    <w:rsid w:val="43480848"/>
    <w:rsid w:val="44253B96"/>
    <w:rsid w:val="45E24130"/>
    <w:rsid w:val="466D2A05"/>
    <w:rsid w:val="46E5242C"/>
    <w:rsid w:val="479718C0"/>
    <w:rsid w:val="4AF15F5B"/>
    <w:rsid w:val="4EAA6674"/>
    <w:rsid w:val="4F976AA1"/>
    <w:rsid w:val="50CC2048"/>
    <w:rsid w:val="516C1007"/>
    <w:rsid w:val="52BF7207"/>
    <w:rsid w:val="53DC3F8B"/>
    <w:rsid w:val="56C831E3"/>
    <w:rsid w:val="56E14FFF"/>
    <w:rsid w:val="56E75134"/>
    <w:rsid w:val="56F753BA"/>
    <w:rsid w:val="573501B1"/>
    <w:rsid w:val="5AAB75B9"/>
    <w:rsid w:val="5CB0682D"/>
    <w:rsid w:val="5F5F4B27"/>
    <w:rsid w:val="608B14B8"/>
    <w:rsid w:val="624E1E68"/>
    <w:rsid w:val="63F43D7F"/>
    <w:rsid w:val="64366D2D"/>
    <w:rsid w:val="64C81325"/>
    <w:rsid w:val="673B4595"/>
    <w:rsid w:val="678566AB"/>
    <w:rsid w:val="68522761"/>
    <w:rsid w:val="6B997D9E"/>
    <w:rsid w:val="6BA42CFB"/>
    <w:rsid w:val="6C9A65E7"/>
    <w:rsid w:val="6DFF42A7"/>
    <w:rsid w:val="71307813"/>
    <w:rsid w:val="73DA7D82"/>
    <w:rsid w:val="74E40FDE"/>
    <w:rsid w:val="7D7B1690"/>
    <w:rsid w:val="7F3D4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80" w:firstLineChars="200"/>
      <w:jc w:val="both"/>
    </w:pPr>
    <w:rPr>
      <w:rFonts w:ascii="Calibri" w:hAnsi="Calibri" w:eastAsia="仿宋" w:cs="Times New Roman"/>
      <w:kern w:val="2"/>
      <w:sz w:val="28"/>
      <w:szCs w:val="21"/>
      <w:lang w:val="en-US" w:eastAsia="zh-CN" w:bidi="ar-SA"/>
    </w:rPr>
  </w:style>
  <w:style w:type="paragraph" w:styleId="3">
    <w:name w:val="heading 1"/>
    <w:basedOn w:val="1"/>
    <w:next w:val="1"/>
    <w:qFormat/>
    <w:uiPriority w:val="99"/>
    <w:pPr>
      <w:widowControl/>
      <w:spacing w:before="100" w:beforeAutospacing="1" w:after="100" w:afterAutospacing="1"/>
      <w:jc w:val="left"/>
      <w:outlineLvl w:val="0"/>
    </w:pPr>
    <w:rPr>
      <w:b/>
      <w:bCs/>
      <w:kern w:val="44"/>
      <w:sz w:val="44"/>
      <w:szCs w:val="44"/>
    </w:rPr>
  </w:style>
  <w:style w:type="paragraph" w:styleId="4">
    <w:name w:val="heading 2"/>
    <w:basedOn w:val="1"/>
    <w:next w:val="1"/>
    <w:qFormat/>
    <w:uiPriority w:val="99"/>
    <w:pPr>
      <w:widowControl/>
      <w:spacing w:before="100" w:beforeAutospacing="1" w:after="100" w:afterAutospacing="1"/>
      <w:jc w:val="left"/>
      <w:outlineLvl w:val="1"/>
    </w:pPr>
    <w:rPr>
      <w:rFonts w:ascii="Cambria" w:hAnsi="Cambria"/>
      <w:b/>
      <w:bCs/>
      <w:sz w:val="32"/>
      <w:szCs w:val="32"/>
    </w:rPr>
  </w:style>
  <w:style w:type="paragraph" w:styleId="5">
    <w:name w:val="heading 3"/>
    <w:basedOn w:val="1"/>
    <w:next w:val="1"/>
    <w:link w:val="23"/>
    <w:qFormat/>
    <w:uiPriority w:val="99"/>
    <w:pPr>
      <w:keepNext/>
      <w:keepLines/>
      <w:spacing w:before="260" w:after="260" w:line="408"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pPr>
  </w:style>
  <w:style w:type="paragraph" w:styleId="6">
    <w:name w:val="annotation text"/>
    <w:basedOn w:val="1"/>
    <w:qFormat/>
    <w:uiPriority w:val="0"/>
    <w:pPr>
      <w:jc w:val="left"/>
    </w:pPr>
  </w:style>
  <w:style w:type="paragraph" w:styleId="7">
    <w:name w:val="Body Text"/>
    <w:basedOn w:val="1"/>
    <w:unhideWhenUsed/>
    <w:qFormat/>
    <w:uiPriority w:val="99"/>
    <w:pPr>
      <w:spacing w:after="120"/>
    </w:pPr>
  </w:style>
  <w:style w:type="paragraph" w:styleId="8">
    <w:name w:val="toc 3"/>
    <w:basedOn w:val="1"/>
    <w:next w:val="1"/>
    <w:qFormat/>
    <w:uiPriority w:val="0"/>
    <w:pPr>
      <w:ind w:left="840" w:leftChars="400"/>
    </w:pPr>
  </w:style>
  <w:style w:type="paragraph" w:styleId="9">
    <w:name w:val="Plain Text"/>
    <w:basedOn w:val="1"/>
    <w:qFormat/>
    <w:uiPriority w:val="99"/>
    <w:rPr>
      <w:rFonts w:ascii="宋体" w:hAnsi="Courier New"/>
    </w:rPr>
  </w:style>
  <w:style w:type="paragraph" w:styleId="10">
    <w:name w:val="Balloon Text"/>
    <w:basedOn w:val="1"/>
    <w:qFormat/>
    <w:uiPriority w:val="99"/>
    <w:rPr>
      <w:sz w:val="18"/>
      <w:szCs w:val="18"/>
    </w:rPr>
  </w:style>
  <w:style w:type="paragraph" w:styleId="11">
    <w:name w:val="footer"/>
    <w:basedOn w:val="1"/>
    <w:link w:val="32"/>
    <w:qFormat/>
    <w:uiPriority w:val="99"/>
    <w:pPr>
      <w:snapToGrid w:val="0"/>
      <w:jc w:val="left"/>
    </w:pPr>
    <w:rPr>
      <w:sz w:val="18"/>
      <w:szCs w:val="18"/>
    </w:rPr>
  </w:style>
  <w:style w:type="paragraph" w:styleId="12">
    <w:name w:val="header"/>
    <w:basedOn w:val="1"/>
    <w:qFormat/>
    <w:uiPriority w:val="99"/>
    <w:pPr>
      <w:pBdr>
        <w:bottom w:val="single" w:color="auto" w:sz="6" w:space="1"/>
      </w:pBdr>
      <w:snapToGrid w:val="0"/>
      <w:jc w:val="center"/>
    </w:pPr>
    <w:rPr>
      <w:sz w:val="18"/>
      <w:szCs w:val="18"/>
    </w:rPr>
  </w:style>
  <w:style w:type="paragraph" w:styleId="13">
    <w:name w:val="toc 1"/>
    <w:basedOn w:val="1"/>
    <w:next w:val="1"/>
    <w:qFormat/>
    <w:uiPriority w:val="0"/>
  </w:style>
  <w:style w:type="paragraph" w:styleId="14">
    <w:name w:val="Body Text Indent 3"/>
    <w:basedOn w:val="1"/>
    <w:link w:val="33"/>
    <w:qFormat/>
    <w:uiPriority w:val="0"/>
    <w:pPr>
      <w:spacing w:after="120"/>
      <w:ind w:left="420" w:leftChars="200"/>
    </w:pPr>
    <w:rPr>
      <w:sz w:val="16"/>
      <w:szCs w:val="16"/>
    </w:rPr>
  </w:style>
  <w:style w:type="paragraph" w:styleId="15">
    <w:name w:val="toc 2"/>
    <w:basedOn w:val="1"/>
    <w:next w:val="1"/>
    <w:qFormat/>
    <w:uiPriority w:val="0"/>
    <w:pPr>
      <w:ind w:left="420" w:leftChars="200"/>
    </w:pPr>
  </w:style>
  <w:style w:type="paragraph" w:styleId="16">
    <w:name w:val="Normal (Web)"/>
    <w:basedOn w:val="1"/>
    <w:qFormat/>
    <w:uiPriority w:val="0"/>
    <w:pPr>
      <w:widowControl/>
      <w:spacing w:before="100" w:beforeAutospacing="1" w:after="100" w:afterAutospacing="1"/>
      <w:jc w:val="left"/>
    </w:pPr>
    <w:rPr>
      <w:rFonts w:ascii="宋体" w:hAnsi="宋体"/>
      <w:kern w:val="0"/>
      <w:sz w:val="24"/>
      <w:szCs w:val="24"/>
    </w:rPr>
  </w:style>
  <w:style w:type="table" w:styleId="18">
    <w:name w:val="Table Grid"/>
    <w:basedOn w:val="1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Strong"/>
    <w:basedOn w:val="19"/>
    <w:qFormat/>
    <w:uiPriority w:val="0"/>
    <w:rPr>
      <w:b/>
    </w:rPr>
  </w:style>
  <w:style w:type="character" w:styleId="21">
    <w:name w:val="annotation reference"/>
    <w:basedOn w:val="19"/>
    <w:qFormat/>
    <w:uiPriority w:val="0"/>
    <w:rPr>
      <w:sz w:val="21"/>
      <w:szCs w:val="21"/>
    </w:rPr>
  </w:style>
  <w:style w:type="paragraph" w:customStyle="1" w:styleId="22">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3">
    <w:name w:val="标题 3 Char"/>
    <w:link w:val="5"/>
    <w:qFormat/>
    <w:locked/>
    <w:uiPriority w:val="99"/>
    <w:rPr>
      <w:b/>
      <w:bCs/>
      <w:sz w:val="32"/>
      <w:szCs w:val="32"/>
    </w:rPr>
  </w:style>
  <w:style w:type="paragraph" w:styleId="24">
    <w:name w:val="List Paragraph"/>
    <w:basedOn w:val="1"/>
    <w:qFormat/>
    <w:uiPriority w:val="1"/>
    <w:pPr>
      <w:autoSpaceDE w:val="0"/>
      <w:autoSpaceDN w:val="0"/>
      <w:ind w:left="198"/>
      <w:jc w:val="left"/>
    </w:pPr>
    <w:rPr>
      <w:rFonts w:ascii="宋体" w:hAnsi="宋体" w:cs="宋体"/>
      <w:kern w:val="0"/>
      <w:sz w:val="22"/>
      <w:szCs w:val="22"/>
      <w:lang w:val="zh-CN" w:bidi="zh-CN"/>
    </w:rPr>
  </w:style>
  <w:style w:type="paragraph" w:customStyle="1" w:styleId="25">
    <w:name w:val="附录章标题"/>
    <w:next w:val="1"/>
    <w:qFormat/>
    <w:uiPriority w:val="0"/>
    <w:pPr>
      <w:numPr>
        <w:ilvl w:val="1"/>
        <w:numId w:val="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6">
    <w:name w:val="附录表标号"/>
    <w:basedOn w:val="1"/>
    <w:next w:val="1"/>
    <w:qFormat/>
    <w:uiPriority w:val="0"/>
    <w:pPr>
      <w:numPr>
        <w:ilvl w:val="0"/>
        <w:numId w:val="2"/>
      </w:numPr>
      <w:spacing w:line="14" w:lineRule="exact"/>
      <w:ind w:left="811" w:hanging="448"/>
      <w:jc w:val="center"/>
      <w:outlineLvl w:val="0"/>
    </w:pPr>
    <w:rPr>
      <w:color w:val="FFFFFF"/>
    </w:rPr>
  </w:style>
  <w:style w:type="paragraph" w:customStyle="1" w:styleId="27">
    <w:name w:val="_Style 19"/>
    <w:basedOn w:val="1"/>
    <w:next w:val="9"/>
    <w:qFormat/>
    <w:uiPriority w:val="0"/>
    <w:rPr>
      <w:rFonts w:ascii="宋体" w:hAnsi="Courier New"/>
      <w:sz w:val="21"/>
      <w:szCs w:val="20"/>
    </w:rPr>
  </w:style>
  <w:style w:type="paragraph" w:customStyle="1" w:styleId="28">
    <w:name w:val="列出段落1"/>
    <w:basedOn w:val="1"/>
    <w:qFormat/>
    <w:uiPriority w:val="99"/>
    <w:pPr>
      <w:ind w:firstLine="420"/>
    </w:pPr>
    <w:rPr>
      <w:rFonts w:cs="Calibri"/>
    </w:rPr>
  </w:style>
  <w:style w:type="paragraph" w:customStyle="1" w:styleId="29">
    <w:name w:val="纯文本1"/>
    <w:basedOn w:val="1"/>
    <w:qFormat/>
    <w:uiPriority w:val="0"/>
    <w:pPr>
      <w:adjustRightInd w:val="0"/>
      <w:textAlignment w:val="baseline"/>
    </w:pPr>
    <w:rPr>
      <w:rFonts w:ascii="宋体" w:hAnsi="Courier New"/>
      <w:szCs w:val="20"/>
    </w:rPr>
  </w:style>
  <w:style w:type="character" w:customStyle="1" w:styleId="30">
    <w:name w:val="font11"/>
    <w:basedOn w:val="19"/>
    <w:qFormat/>
    <w:uiPriority w:val="0"/>
    <w:rPr>
      <w:rFonts w:hint="eastAsia" w:ascii="宋体" w:hAnsi="宋体" w:eastAsia="宋体" w:cs="宋体"/>
      <w:color w:val="000000"/>
      <w:sz w:val="18"/>
      <w:szCs w:val="18"/>
      <w:u w:val="none"/>
    </w:rPr>
  </w:style>
  <w:style w:type="character" w:customStyle="1" w:styleId="31">
    <w:name w:val="font01"/>
    <w:basedOn w:val="19"/>
    <w:qFormat/>
    <w:uiPriority w:val="0"/>
    <w:rPr>
      <w:rFonts w:hint="eastAsia" w:ascii="宋体" w:hAnsi="宋体" w:eastAsia="宋体" w:cs="宋体"/>
      <w:color w:val="000000"/>
      <w:sz w:val="20"/>
      <w:szCs w:val="20"/>
      <w:u w:val="none"/>
    </w:rPr>
  </w:style>
  <w:style w:type="character" w:customStyle="1" w:styleId="32">
    <w:name w:val="页脚 Char"/>
    <w:basedOn w:val="19"/>
    <w:link w:val="11"/>
    <w:qFormat/>
    <w:uiPriority w:val="99"/>
    <w:rPr>
      <w:rFonts w:ascii="Calibri" w:hAnsi="Calibri" w:eastAsia="仿宋" w:cs="Times New Roman"/>
      <w:kern w:val="2"/>
      <w:sz w:val="18"/>
      <w:szCs w:val="18"/>
    </w:rPr>
  </w:style>
  <w:style w:type="character" w:customStyle="1" w:styleId="33">
    <w:name w:val="正文文本缩进 3 Char"/>
    <w:basedOn w:val="19"/>
    <w:link w:val="14"/>
    <w:qFormat/>
    <w:uiPriority w:val="0"/>
    <w:rPr>
      <w:rFonts w:ascii="Calibri" w:hAnsi="Calibri" w:eastAsia="仿宋" w:cs="Times New Roman"/>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7030B5-CFFB-43D5-A469-DF24558BA79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4651</Words>
  <Characters>5566</Characters>
  <Lines>43</Lines>
  <Paragraphs>12</Paragraphs>
  <TotalTime>1</TotalTime>
  <ScaleCrop>false</ScaleCrop>
  <LinksUpToDate>false</LinksUpToDate>
  <CharactersWithSpaces>5645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2020-04-09T09:36:00Z</dcterms:created>
  <dc:creator>Administrator.UHUS5R0AB9D74X7</dc:creator>
  <cp:lastModifiedBy>李十六</cp:lastModifiedBy>
  <cp:lastPrinted>2020-05-15T02:20:00Z</cp:lastPrinted>
  <dcterms:modified xsi:type="dcterms:W3CDTF">2022-07-06T08:54:07Z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D7DCD60F039E42D58B652C72E931BE41</vt:lpwstr>
  </property>
</Properties>
</file>