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ED" w:rsidRPr="008A1D8D" w:rsidRDefault="00FA0851">
      <w:pPr>
        <w:pStyle w:val="Bodytext20"/>
        <w:spacing w:after="0" w:line="600" w:lineRule="exact"/>
        <w:ind w:left="0"/>
        <w:jc w:val="center"/>
        <w:rPr>
          <w:rFonts w:ascii="方正大标宋简体" w:eastAsia="方正大标宋简体" w:hAnsi="黑体" w:cs="黑体" w:hint="eastAsia"/>
          <w:color w:val="000000"/>
          <w:sz w:val="44"/>
          <w:szCs w:val="44"/>
          <w:lang w:val="en-US" w:eastAsia="zh-CN"/>
        </w:rPr>
      </w:pPr>
      <w:r w:rsidRPr="008A1D8D">
        <w:rPr>
          <w:rFonts w:ascii="方正大标宋简体" w:eastAsia="方正大标宋简体" w:hAnsi="黑体" w:cs="黑体" w:hint="eastAsia"/>
          <w:color w:val="000000"/>
          <w:sz w:val="44"/>
          <w:szCs w:val="44"/>
          <w:lang w:eastAsia="zh-CN"/>
        </w:rPr>
        <w:t>盘锦</w:t>
      </w:r>
      <w:r w:rsidRPr="008A1D8D">
        <w:rPr>
          <w:rFonts w:ascii="方正大标宋简体" w:eastAsia="方正大标宋简体" w:hAnsi="黑体" w:cs="黑体" w:hint="eastAsia"/>
          <w:color w:val="000000"/>
          <w:sz w:val="44"/>
          <w:szCs w:val="44"/>
          <w:lang w:val="en-US" w:eastAsia="zh-CN"/>
        </w:rPr>
        <w:t>市</w:t>
      </w:r>
      <w:r w:rsidRPr="008A1D8D">
        <w:rPr>
          <w:rFonts w:ascii="方正大标宋简体" w:eastAsia="方正大标宋简体" w:hAnsi="黑体" w:cs="黑体" w:hint="eastAsia"/>
          <w:color w:val="000000"/>
          <w:sz w:val="44"/>
          <w:szCs w:val="44"/>
        </w:rPr>
        <w:t>人才分</w:t>
      </w:r>
      <w:r w:rsidRPr="008A1D8D">
        <w:rPr>
          <w:rFonts w:ascii="方正大标宋简体" w:eastAsia="方正大标宋简体" w:hAnsi="黑体" w:cs="黑体" w:hint="eastAsia"/>
          <w:color w:val="000000"/>
          <w:sz w:val="44"/>
          <w:szCs w:val="44"/>
          <w:lang w:val="en-US" w:eastAsia="zh-CN"/>
        </w:rPr>
        <w:t>类目录</w:t>
      </w:r>
    </w:p>
    <w:p w:rsidR="00670BED" w:rsidRPr="008A1D8D" w:rsidRDefault="00FA0851">
      <w:pPr>
        <w:pStyle w:val="Bodytext20"/>
        <w:spacing w:after="0" w:line="600" w:lineRule="exact"/>
        <w:ind w:left="0"/>
        <w:jc w:val="center"/>
        <w:rPr>
          <w:rFonts w:ascii="仿宋_GB2312" w:eastAsia="仿宋_GB2312" w:hAnsi="华文楷体" w:cs="华文楷体" w:hint="eastAsia"/>
          <w:sz w:val="32"/>
          <w:szCs w:val="32"/>
          <w:lang w:val="en-US" w:eastAsia="zh-CN"/>
        </w:rPr>
      </w:pP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eastAsia="zh-CN"/>
        </w:rPr>
        <w:t>（</w:t>
      </w: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val="en-US" w:eastAsia="zh-CN"/>
        </w:rPr>
        <w:t>征求意见稿</w:t>
      </w: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eastAsia="zh-CN"/>
        </w:rPr>
        <w:t>）</w:t>
      </w:r>
      <w:bookmarkStart w:id="0" w:name="_GoBack"/>
      <w:bookmarkEnd w:id="0"/>
    </w:p>
    <w:p w:rsidR="00670BED" w:rsidRPr="008A1D8D" w:rsidRDefault="00FA0851">
      <w:pPr>
        <w:pStyle w:val="Bodytext20"/>
        <w:spacing w:after="0" w:line="600" w:lineRule="exact"/>
        <w:ind w:left="0"/>
        <w:jc w:val="center"/>
        <w:rPr>
          <w:rFonts w:ascii="仿宋_GB2312" w:eastAsia="仿宋_GB2312" w:hAnsi="华文楷体" w:cs="华文楷体" w:hint="eastAsia"/>
          <w:sz w:val="32"/>
          <w:szCs w:val="32"/>
          <w:lang w:val="en-US" w:eastAsia="zh-CN"/>
        </w:rPr>
      </w:pP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val="en-US" w:eastAsia="zh-CN"/>
        </w:rPr>
        <w:t>2022</w:t>
      </w: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val="en-US" w:eastAsia="zh-CN"/>
        </w:rPr>
        <w:t>年</w:t>
      </w: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val="en-US" w:eastAsia="zh-CN"/>
        </w:rPr>
        <w:t>6</w:t>
      </w:r>
      <w:r w:rsidRPr="008A1D8D">
        <w:rPr>
          <w:rFonts w:ascii="仿宋_GB2312" w:eastAsia="仿宋_GB2312" w:hAnsi="华文楷体" w:cs="华文楷体" w:hint="eastAsia"/>
          <w:color w:val="000000"/>
          <w:sz w:val="32"/>
          <w:szCs w:val="32"/>
          <w:lang w:val="en-US" w:eastAsia="zh-CN"/>
        </w:rPr>
        <w:t>月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8A1D8D">
        <w:rPr>
          <w:rFonts w:ascii="仿宋_GB2312" w:eastAsia="仿宋_GB2312" w:hint="eastAsia"/>
          <w:color w:val="000000"/>
          <w:sz w:val="32"/>
          <w:szCs w:val="32"/>
        </w:rPr>
        <w:t>依据国家相关文件规定，参考国内其他城市对人才的分类标准，结合实际，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盘锦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市人才分为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五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个层次，分别是：国内外顶尖人才、国家级领军人才、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省部级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领军人才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及市级领军人才和市地级优秀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人才（分别用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en-US"/>
        </w:rPr>
        <w:t>A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类、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en-US"/>
        </w:rPr>
        <w:t>B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类、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en-US"/>
        </w:rPr>
        <w:t>C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类、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en-US"/>
        </w:rPr>
        <w:t>D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类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E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类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来指代）。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3"/>
        <w:jc w:val="both"/>
        <w:rPr>
          <w:rFonts w:ascii="仿宋_GB2312" w:eastAsia="仿宋_GB2312" w:hint="eastAsia"/>
          <w:b/>
          <w:bCs/>
          <w:sz w:val="32"/>
          <w:szCs w:val="32"/>
        </w:rPr>
      </w:pP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 w:bidi="en-US"/>
        </w:rPr>
        <w:t>A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类：国内外顶尖人才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/>
        </w:rPr>
        <w:t>。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主要包括：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1" w:name="bookmark3"/>
      <w:bookmarkEnd w:id="1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诺贝尔奖、菲尔兹奖、图灵奖等国际大奖获得者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2" w:name="bookmark4"/>
      <w:bookmarkEnd w:id="2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2.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国家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最高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科学技术奖获得者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3" w:name="bookmark5"/>
      <w:bookmarkEnd w:id="3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3.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中国科学院院士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；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中国工程院院士及进入中国科学院院士增选、中国工程院院士遴选的有效候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选人及</w:t>
      </w:r>
      <w:bookmarkStart w:id="4" w:name="bookmark6"/>
      <w:bookmarkEnd w:id="4"/>
      <w:r w:rsidRPr="008A1D8D">
        <w:rPr>
          <w:rFonts w:ascii="仿宋_GB2312" w:eastAsia="仿宋_GB2312" w:hint="eastAsia"/>
          <w:color w:val="000000"/>
          <w:sz w:val="32"/>
          <w:szCs w:val="32"/>
        </w:rPr>
        <w:t>发达国家科学院或工程院院士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5" w:name="bookmark7"/>
      <w:bookmarkEnd w:id="5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zh-CN"/>
        </w:rPr>
        <w:t>4.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在世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界一流大学、科研机构和世界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500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强企业担任过相当于终身教授、首席技术官等职务的著名专家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6" w:name="bookmark8"/>
      <w:bookmarkEnd w:id="6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zh-CN"/>
        </w:rPr>
        <w:t>5.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中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国社会科学院学部委员、荣誉学部委员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7" w:name="bookmark9"/>
      <w:bookmarkEnd w:id="7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6.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中组部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int="eastAsia"/>
          <w:color w:val="000000"/>
          <w:kern w:val="0"/>
          <w:sz w:val="32"/>
          <w:szCs w:val="32"/>
        </w:rPr>
        <w:t>海外高层次人才引进计划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”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顶尖人才与创新团队项目中的顶尖人才和团队带头人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adjustRightInd w:val="0"/>
        <w:snapToGrid w:val="0"/>
        <w:spacing w:after="0" w:line="600" w:lineRule="exact"/>
        <w:ind w:left="0"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bookmarkStart w:id="8" w:name="bookmark10"/>
      <w:bookmarkEnd w:id="8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zh-CN"/>
        </w:rPr>
        <w:t>7.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国家“万人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计划”杰出人才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20"/>
        <w:adjustRightInd w:val="0"/>
        <w:snapToGrid w:val="0"/>
        <w:spacing w:after="0" w:line="600" w:lineRule="exact"/>
        <w:ind w:left="0" w:firstLineChars="200" w:firstLine="640"/>
        <w:rPr>
          <w:rFonts w:ascii="仿宋_GB2312" w:eastAsia="仿宋_GB2312" w:hint="eastAsia"/>
          <w:sz w:val="32"/>
          <w:szCs w:val="32"/>
        </w:rPr>
      </w:pPr>
      <w:bookmarkStart w:id="9" w:name="bookmark11"/>
      <w:bookmarkEnd w:id="9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8.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其他相当层次人才。</w:t>
      </w:r>
    </w:p>
    <w:p w:rsidR="00670BED" w:rsidRPr="008A1D8D" w:rsidRDefault="00FA0851">
      <w:pPr>
        <w:pStyle w:val="Bodytext20"/>
        <w:adjustRightInd w:val="0"/>
        <w:snapToGrid w:val="0"/>
        <w:spacing w:after="0" w:line="600" w:lineRule="exact"/>
        <w:ind w:left="0"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 w:bidi="en-US"/>
        </w:rPr>
        <w:lastRenderedPageBreak/>
        <w:t>B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类：国家级领军人才。主要包括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: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1.</w:t>
      </w:r>
      <w:bookmarkStart w:id="10" w:name="bookmark12"/>
      <w:bookmarkEnd w:id="10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中组部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海外高层次人才引进计划”创新人才长期项目、创业人才项目、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文化艺术人才长期项目、高层次外国专家项目的入选者。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“万人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计划”中除杰出人才之外的入选人员。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bookmarkStart w:id="11" w:name="bookmark14"/>
      <w:bookmarkEnd w:id="11"/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3.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国家重点研发计划重点专项项目负责人、国家级重点学科学术技术带头人及国家实验室、国家重点实验室、国家工程实验室、国家工程研究（技术）中心、国家认定企业技术中心主任（首席科学家）。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4.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中科院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“百人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计划”</w:t>
      </w:r>
      <w:r w:rsidRPr="008A1D8D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A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类入选人员。</w:t>
      </w:r>
    </w:p>
    <w:p w:rsidR="00670BED" w:rsidRPr="008A1D8D" w:rsidRDefault="00FA0851">
      <w:pPr>
        <w:pStyle w:val="Bodytext10"/>
        <w:keepLines/>
        <w:widowControl/>
        <w:tabs>
          <w:tab w:val="left" w:pos="1980"/>
        </w:tabs>
        <w:adjustRightInd w:val="0"/>
        <w:snapToGrid w:val="0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5.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海外大学或科研机构知名终身教授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6.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国家自然科学奖、技术发明奖、科技进步奖一等奖前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名完成人，二等奖第一完成人；国防科技工业杰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出人才奖获得者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int="eastAsia"/>
          <w:sz w:val="32"/>
          <w:szCs w:val="32"/>
          <w:lang w:eastAsia="zh-CN"/>
        </w:rPr>
        <w:t>7.</w:t>
      </w:r>
      <w:bookmarkStart w:id="12" w:name="bookmark20"/>
      <w:bookmarkEnd w:id="12"/>
      <w:r w:rsidRPr="008A1D8D">
        <w:rPr>
          <w:rFonts w:ascii="仿宋_GB2312" w:eastAsia="仿宋_GB2312" w:hint="eastAsia"/>
          <w:sz w:val="32"/>
          <w:szCs w:val="32"/>
          <w:lang w:eastAsia="zh-CN"/>
        </w:rPr>
        <w:t>教育部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“</w:t>
      </w:r>
      <w:proofErr w:type="spellStart"/>
      <w:r w:rsidRPr="008A1D8D">
        <w:rPr>
          <w:rFonts w:ascii="仿宋_GB2312" w:eastAsia="仿宋_GB2312" w:hint="eastAsia"/>
          <w:sz w:val="32"/>
          <w:szCs w:val="32"/>
          <w:lang w:eastAsia="zh-CN"/>
        </w:rPr>
        <w:t>长江学者和创新团队发展计划</w:t>
      </w:r>
      <w:proofErr w:type="spellEnd"/>
      <w:r w:rsidRPr="008A1D8D">
        <w:rPr>
          <w:rFonts w:ascii="仿宋_GB2312" w:eastAsia="仿宋_GB2312" w:hint="eastAsia"/>
          <w:sz w:val="32"/>
          <w:szCs w:val="32"/>
          <w:lang w:eastAsia="zh-CN"/>
        </w:rPr>
        <w:t>”</w:t>
      </w:r>
      <w:proofErr w:type="spellStart"/>
      <w:r w:rsidRPr="008A1D8D">
        <w:rPr>
          <w:rFonts w:ascii="仿宋_GB2312" w:eastAsia="仿宋_GB2312" w:hint="eastAsia"/>
          <w:sz w:val="32"/>
          <w:szCs w:val="32"/>
          <w:lang w:eastAsia="zh-CN"/>
        </w:rPr>
        <w:t>特聘教授、讲座教授；国家级重点学科学术带头人；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国家级优秀教学成果特等奖</w:t>
      </w:r>
      <w:proofErr w:type="spellEnd"/>
      <w:r w:rsidRPr="008A1D8D">
        <w:rPr>
          <w:rFonts w:ascii="仿宋_GB2312" w:eastAsia="仿宋_GB2312" w:hint="eastAsia"/>
          <w:sz w:val="32"/>
          <w:szCs w:val="32"/>
          <w:lang w:eastAsia="zh-CN"/>
        </w:rPr>
        <w:t>第一完成人</w:t>
      </w:r>
      <w:bookmarkStart w:id="13" w:name="bookmark21"/>
      <w:bookmarkEnd w:id="13"/>
      <w:r w:rsidRPr="008A1D8D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10"/>
        <w:keepLines/>
        <w:widowControl/>
        <w:tabs>
          <w:tab w:val="left" w:pos="1980"/>
        </w:tabs>
        <w:adjustRightInd w:val="0"/>
        <w:snapToGrid w:val="0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8.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国家有突出贡献的中青年专家；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国家杰出青年基金获得者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；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中国青年科技奖获得者；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中国专利</w:t>
      </w:r>
      <w:r w:rsidRPr="008A1D8D">
        <w:rPr>
          <w:rFonts w:ascii="仿宋_GB2312" w:eastAsia="仿宋_GB2312" w:hint="eastAsia"/>
          <w:sz w:val="32"/>
          <w:szCs w:val="32"/>
          <w:lang w:val="en-US" w:eastAsia="zh-CN"/>
        </w:rPr>
        <w:t>金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奖、</w:t>
      </w:r>
      <w:r w:rsidRPr="008A1D8D">
        <w:rPr>
          <w:rFonts w:ascii="仿宋_GB2312" w:eastAsia="仿宋_GB2312" w:hint="eastAsia"/>
          <w:sz w:val="32"/>
          <w:szCs w:val="32"/>
          <w:lang w:val="en-US" w:eastAsia="zh-CN"/>
        </w:rPr>
        <w:t>中国外观设计金奖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（须为专利发明人或设计人）</w:t>
      </w:r>
      <w:r w:rsidRPr="008A1D8D">
        <w:rPr>
          <w:rFonts w:ascii="仿宋_GB2312" w:eastAsia="仿宋_GB2312" w:hint="eastAsia"/>
          <w:sz w:val="32"/>
          <w:szCs w:val="32"/>
          <w:lang w:val="en-US" w:eastAsia="zh-CN"/>
        </w:rPr>
        <w:t>前</w:t>
      </w:r>
      <w:r w:rsidRPr="008A1D8D"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 w:rsidRPr="008A1D8D">
        <w:rPr>
          <w:rFonts w:ascii="仿宋_GB2312" w:eastAsia="仿宋_GB2312" w:hint="eastAsia"/>
          <w:sz w:val="32"/>
          <w:szCs w:val="32"/>
          <w:lang w:val="en-US" w:eastAsia="zh-CN"/>
        </w:rPr>
        <w:t>名完成人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int="eastAsia"/>
          <w:sz w:val="32"/>
          <w:szCs w:val="32"/>
          <w:lang w:eastAsia="zh-CN"/>
        </w:rPr>
      </w:pPr>
      <w:bookmarkStart w:id="14" w:name="bookmark22"/>
      <w:bookmarkEnd w:id="14"/>
      <w:r w:rsidRPr="008A1D8D">
        <w:rPr>
          <w:rFonts w:ascii="仿宋_GB2312" w:eastAsia="仿宋_GB2312" w:hint="eastAsia"/>
          <w:sz w:val="32"/>
          <w:szCs w:val="32"/>
          <w:lang w:eastAsia="zh-CN"/>
        </w:rPr>
        <w:t>9.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国医大师；全国名中医；吴阶平医学奖获得者；</w:t>
      </w:r>
      <w:proofErr w:type="gramStart"/>
      <w:r w:rsidRPr="008A1D8D">
        <w:rPr>
          <w:rFonts w:ascii="仿宋_GB2312" w:eastAsia="仿宋_GB2312" w:hint="eastAsia"/>
          <w:sz w:val="32"/>
          <w:szCs w:val="32"/>
          <w:lang w:eastAsia="zh-CN"/>
        </w:rPr>
        <w:t>树兰医学</w:t>
      </w:r>
      <w:proofErr w:type="gramEnd"/>
      <w:r w:rsidRPr="008A1D8D">
        <w:rPr>
          <w:rFonts w:ascii="仿宋_GB2312" w:eastAsia="仿宋_GB2312" w:hint="eastAsia"/>
          <w:sz w:val="32"/>
          <w:szCs w:val="32"/>
          <w:lang w:eastAsia="zh-CN"/>
        </w:rPr>
        <w:t>奖获得者；现聘中华医学会专科分会（专业委员会）主任委员（含候任主任委员）、副主任委员。</w:t>
      </w:r>
    </w:p>
    <w:p w:rsidR="00670BED" w:rsidRPr="008A1D8D" w:rsidRDefault="00FA0851">
      <w:pPr>
        <w:spacing w:line="560" w:lineRule="exact"/>
        <w:ind w:firstLineChars="200" w:firstLine="640"/>
        <w:jc w:val="both"/>
        <w:rPr>
          <w:rFonts w:ascii="仿宋_GB2312" w:eastAsia="仿宋_GB2312" w:hAnsi="宋体" w:cs="仿宋_GB2312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10.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哲学社会科学领域做出创造性成就和重大贡献</w:t>
      </w:r>
      <w:proofErr w:type="gramStart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且学术</w:t>
      </w:r>
      <w:proofErr w:type="gramEnd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声望高的一级教授；国家社会科学基金重大项目首席专家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中国高校人文社会科学研究优秀成果奖特等奖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第一完成人</w:t>
      </w:r>
      <w:r w:rsidRPr="008A1D8D">
        <w:rPr>
          <w:rFonts w:ascii="仿宋_GB2312" w:eastAsia="仿宋_GB2312" w:hAnsi="宋体" w:cs="仿宋_GB2312" w:hint="eastAsia"/>
          <w:spacing w:val="-11"/>
          <w:sz w:val="32"/>
          <w:szCs w:val="32"/>
          <w:lang w:eastAsia="zh-CN"/>
        </w:rPr>
        <w:t>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中国工艺美术大师；国家级非物质文化遗产传承人；茅盾文学奖获得者、鲁迅文学奖获得者。</w:t>
      </w:r>
    </w:p>
    <w:p w:rsidR="00670BED" w:rsidRPr="008A1D8D" w:rsidRDefault="00FA0851">
      <w:pPr>
        <w:pStyle w:val="Bodytext10"/>
        <w:keepLines/>
        <w:widowControl/>
        <w:tabs>
          <w:tab w:val="left" w:pos="2460"/>
        </w:tabs>
        <w:adjustRightInd w:val="0"/>
        <w:snapToGrid w:val="0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11.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世界技能大赛金、银、铜奖获得者；</w:t>
      </w:r>
    </w:p>
    <w:p w:rsidR="00670BED" w:rsidRPr="008A1D8D" w:rsidRDefault="00FA0851">
      <w:pPr>
        <w:pStyle w:val="Bodytext10"/>
        <w:keepLines/>
        <w:widowControl/>
        <w:tabs>
          <w:tab w:val="left" w:pos="2283"/>
        </w:tabs>
        <w:adjustRightInd w:val="0"/>
        <w:snapToGrid w:val="0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15" w:name="bookmark24"/>
      <w:bookmarkEnd w:id="15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12.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其他相当层次人才。</w:t>
      </w:r>
    </w:p>
    <w:p w:rsidR="00670BED" w:rsidRPr="008A1D8D" w:rsidRDefault="00FA0851">
      <w:pPr>
        <w:pStyle w:val="Bodytext10"/>
        <w:keepLines/>
        <w:widowControl/>
        <w:adjustRightInd w:val="0"/>
        <w:snapToGrid w:val="0"/>
        <w:spacing w:after="0"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 w:bidi="en-US"/>
        </w:rPr>
        <w:t>C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类：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/>
        </w:rPr>
        <w:t>省部级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领军人才。主要包括：</w:t>
      </w:r>
    </w:p>
    <w:p w:rsidR="00670BED" w:rsidRPr="008A1D8D" w:rsidRDefault="00FA0851">
      <w:pPr>
        <w:pStyle w:val="Bodytext10"/>
        <w:keepLines/>
        <w:widowControl/>
        <w:tabs>
          <w:tab w:val="left" w:pos="2320"/>
        </w:tabs>
        <w:adjustRightInd w:val="0"/>
        <w:snapToGrid w:val="0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bookmarkStart w:id="16" w:name="bookmark25"/>
      <w:bookmarkEnd w:id="16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1.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中组部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int="eastAsia"/>
          <w:color w:val="000000"/>
          <w:kern w:val="0"/>
          <w:sz w:val="32"/>
          <w:szCs w:val="32"/>
        </w:rPr>
        <w:t>海外高层次人才引进计划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”青年项目入选者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、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 w:bidi="zh-CN"/>
        </w:rPr>
        <w:t>万人计划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8A1D8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青年拔尖人才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bookmarkStart w:id="17" w:name="bookmark26"/>
      <w:bookmarkEnd w:id="17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全国优秀科技工作者；中国科学院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“百人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计划”人选（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除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A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类之外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）；享受国务院特殊津贴人员；省部级有突出贡献的专家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及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中青年专家。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3.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国家自然科学奖、技术发明奖、科技进步奖二等奖前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名完成人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  <w:proofErr w:type="spellStart"/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省级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自然科学奖、技术发明奖、科学技术进步奖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一等奖及省级国际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科技合作奖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主要完成人</w:t>
      </w:r>
      <w:proofErr w:type="spellEnd"/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中国青年科技奖获得者；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省级专利奖金奖获得者（须为专利发明人或设计人）。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4.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省部级重点实验室、省部级工程实验室、省部级工程技术研究中心（且项目通过结题验收）及省级企业技术中心主任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国家自然科学基金优秀青年基金获得者。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辽宁省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兴辽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英才”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入选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者。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bookmarkStart w:id="18" w:name="bookmark28"/>
      <w:bookmarkEnd w:id="18"/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6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.</w:t>
      </w:r>
      <w:bookmarkStart w:id="19" w:name="bookmark29"/>
      <w:bookmarkEnd w:id="19"/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科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技部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新人才推进计划”入选者；科技部国际科技合作计划项目中方项目负责人。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7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教育部“新世纪优秀人才支持计划”入选者；教育部“长江学者和创新团队发展计划”青年学者；全国模范教师、全国优秀教师、全国教育系统先进工作者、全国优秀教育工作者、全国师德标兵、全国师德先进个人；省特级教师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级重点学科、学术带头人；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国家级优秀教学成果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特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等奖第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二、三位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完成人；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国家级优秀教学成果一等奖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第一、二位完成人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8.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中国</w:t>
      </w:r>
      <w:proofErr w:type="gramStart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医师奖</w:t>
      </w:r>
      <w:proofErr w:type="gramEnd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获得者；中华医学会科学技术奖、中华预防医学会科学技术奖、中华中医药学会科学技术奖、中国中西医结合学会科学技术奖一等奖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主要完成人（前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位）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；国家临床重点专科（学科）带头人；国家中医药管理局重点专科（学科）（含筹建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年以上项目）带头人；省级名中医；现聘省级医学会专业委员会主任、副主任。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bookmarkStart w:id="20" w:name="bookmark30"/>
      <w:bookmarkEnd w:id="20"/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9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国家社会科学基金优秀成果项目负责人；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中国高校人文社会科学研究优秀成果奖特等奖第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二、三位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完成人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，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一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等奖第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一、二位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完成人；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全国文化名家暨“四个一批”人才；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省部级哲学社会科学优秀成果一等奖第一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完成人；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省级工艺美术大师；省级非物质文化遗产传承人；近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内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在文化艺术、新闻出版、传统工艺、体育领域获得国家行政部门重大奖项者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(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第一名或一等奖以上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)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0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全国农牧渔业丰收奖获得者；神农中华农业科技奖获得者；全国农业科研杰出人才；中华农业英才奖获得者；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全国及省级农机一线“土专家”获得者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30"/>
        <w:keepLines/>
        <w:widowControl/>
        <w:tabs>
          <w:tab w:val="left" w:pos="1560"/>
        </w:tabs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21" w:name="bookmark32"/>
      <w:bookmarkEnd w:id="21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11.</w:t>
      </w:r>
      <w:r w:rsidRPr="008A1D8D">
        <w:rPr>
          <w:rFonts w:ascii="仿宋_GB2312" w:eastAsia="仿宋_GB2312" w:hint="eastAsia"/>
          <w:color w:val="000000"/>
          <w:kern w:val="0"/>
          <w:sz w:val="32"/>
          <w:szCs w:val="32"/>
        </w:rPr>
        <w:t>中华技能大奖获得者；全国技术能手</w:t>
      </w:r>
      <w:r w:rsidRPr="008A1D8D">
        <w:rPr>
          <w:rFonts w:ascii="仿宋_GB2312" w:eastAsia="仿宋_GB2312" w:hint="eastAsia"/>
          <w:sz w:val="32"/>
          <w:szCs w:val="32"/>
          <w:lang w:eastAsia="zh-CN"/>
        </w:rPr>
        <w:t>及全国职业技能竞赛金、银、铜奖获得者；</w:t>
      </w:r>
      <w:r w:rsidRPr="008A1D8D">
        <w:rPr>
          <w:rFonts w:ascii="仿宋_GB2312" w:eastAsia="仿宋_GB2312" w:hint="eastAsia"/>
          <w:color w:val="000000"/>
          <w:kern w:val="0"/>
          <w:sz w:val="32"/>
          <w:szCs w:val="32"/>
        </w:rPr>
        <w:t>全国职工劳动竞赛、技能竞赛等技术状元、技术能手获得者；国家级技能大师工作室领衔人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30"/>
        <w:keepLines/>
        <w:widowControl/>
        <w:adjustRightInd w:val="0"/>
        <w:snapToGrid w:val="0"/>
        <w:spacing w:after="0" w:line="600" w:lineRule="exact"/>
        <w:ind w:left="0" w:firstLineChars="200" w:firstLine="640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bookmarkStart w:id="22" w:name="bookmark33"/>
      <w:bookmarkEnd w:id="22"/>
      <w:r w:rsidRPr="008A1D8D"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12.</w:t>
      </w:r>
      <w:r w:rsidRPr="008A1D8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其他</w:t>
      </w:r>
      <w:r w:rsidRPr="008A1D8D">
        <w:rPr>
          <w:rFonts w:ascii="仿宋_GB2312" w:eastAsia="仿宋_GB2312" w:hint="eastAsia"/>
          <w:color w:val="000000"/>
          <w:sz w:val="32"/>
          <w:szCs w:val="32"/>
        </w:rPr>
        <w:t>相当层次人才</w:t>
      </w:r>
      <w:r w:rsidRPr="008A1D8D">
        <w:rPr>
          <w:rFonts w:ascii="仿宋_GB2312" w:eastAsia="仿宋_GB2312" w:hint="eastAsia"/>
          <w:color w:val="000000"/>
          <w:sz w:val="32"/>
          <w:szCs w:val="32"/>
          <w:lang w:eastAsia="zh-CN"/>
        </w:rPr>
        <w:t>。</w:t>
      </w:r>
    </w:p>
    <w:p w:rsidR="00670BED" w:rsidRPr="008A1D8D" w:rsidRDefault="00FA0851">
      <w:pPr>
        <w:pStyle w:val="Bodytext30"/>
        <w:keepLines/>
        <w:widowControl/>
        <w:adjustRightInd w:val="0"/>
        <w:snapToGrid w:val="0"/>
        <w:spacing w:after="0" w:line="600" w:lineRule="exact"/>
        <w:ind w:left="0" w:firstLineChars="200" w:firstLine="643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 w:bidi="en-US"/>
        </w:rPr>
        <w:t>D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类：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val="en-US" w:eastAsia="zh-CN"/>
        </w:rPr>
        <w:t>市地级领军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</w:rPr>
        <w:t>人才。主要包括</w:t>
      </w:r>
      <w:r w:rsidRPr="008A1D8D">
        <w:rPr>
          <w:rFonts w:ascii="仿宋_GB2312" w:eastAsia="仿宋_GB2312" w:hint="eastAsia"/>
          <w:b/>
          <w:bCs/>
          <w:color w:val="000000"/>
          <w:sz w:val="32"/>
          <w:szCs w:val="32"/>
          <w:lang w:eastAsia="zh-CN"/>
        </w:rPr>
        <w:t>：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近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10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年内获得省部级以上荣誉的市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有突出贡献专家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及在盘工作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年以上的正高级职称获得者。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2.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盘锦英才”获得者。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 xml:space="preserve">  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bCs/>
          <w:color w:val="auto"/>
          <w:sz w:val="32"/>
          <w:szCs w:val="32"/>
          <w:lang w:eastAsia="zh-CN"/>
        </w:rPr>
        <w:t>3.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省级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自然科学奖、技术发明奖、科学技术进步奖</w:t>
      </w:r>
      <w:r w:rsidRPr="008A1D8D">
        <w:rPr>
          <w:rFonts w:ascii="仿宋_GB2312" w:eastAsia="仿宋_GB2312" w:hint="eastAsia"/>
          <w:color w:val="auto"/>
          <w:sz w:val="32"/>
          <w:szCs w:val="32"/>
          <w:lang w:eastAsia="zh-CN"/>
        </w:rPr>
        <w:t>二、三等奖主要完成人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4.</w:t>
      </w:r>
      <w:r w:rsidRPr="008A1D8D">
        <w:rPr>
          <w:rFonts w:ascii="仿宋_GB2312" w:eastAsia="仿宋_GB2312" w:hAnsi="宋体" w:cs="宋体" w:hint="eastAsia"/>
          <w:bCs/>
          <w:color w:val="auto"/>
          <w:sz w:val="32"/>
          <w:szCs w:val="32"/>
          <w:lang w:eastAsia="zh-CN"/>
        </w:rPr>
        <w:t>市级“名医”“名师”获得者；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中华医学会科学技术奖、中华预防医学会科学技术奖、中华中医药学会科学技术奖、中国中西医结合学会科学技术奖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二、三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主要完成人（前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位）；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国家级优秀教学成果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特等奖、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一、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主要完成人；省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级优秀教学成果一等奖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第一、二位完成人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spacing w:line="560" w:lineRule="exact"/>
        <w:ind w:firstLineChars="200" w:firstLine="643"/>
        <w:rPr>
          <w:rFonts w:ascii="仿宋_GB2312" w:eastAsia="仿宋_GB2312" w:hAnsi="宋体" w:cs="宋体" w:hint="eastAsia"/>
          <w:b/>
          <w:bCs/>
          <w:color w:val="C00000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b/>
          <w:bCs/>
          <w:color w:val="auto"/>
          <w:sz w:val="32"/>
          <w:szCs w:val="32"/>
          <w:lang w:eastAsia="zh-CN"/>
        </w:rPr>
        <w:t>5.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市级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工艺美术大师；市级非物质文化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遗产传承人；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中国高校人文社会科学研究优秀成果奖特等奖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主要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完成人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及一、二、三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等奖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主要</w:t>
      </w:r>
      <w:r w:rsidRPr="008A1D8D">
        <w:rPr>
          <w:rFonts w:ascii="仿宋_GB2312" w:eastAsia="仿宋_GB2312" w:hAnsi="宋体" w:cs="宋体" w:hint="eastAsia"/>
          <w:spacing w:val="-11"/>
          <w:sz w:val="32"/>
          <w:szCs w:val="32"/>
          <w:lang w:eastAsia="zh-CN"/>
        </w:rPr>
        <w:t>完成人；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省部级哲学社会科学优秀成果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二、三等奖主要完成人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近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内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在文化艺术、新闻出版、传统工艺、体育领域获得省级行政部门重大奖项者。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6.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全省农业、养殖业科研杰出人才；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省级农机一线“土专家”获得者</w:t>
      </w:r>
      <w:r w:rsidRPr="008A1D8D">
        <w:rPr>
          <w:rFonts w:ascii="仿宋_GB2312" w:eastAsia="仿宋_GB2312" w:hAnsi="宋体" w:cs="宋体" w:hint="eastAsia"/>
          <w:color w:val="auto"/>
          <w:sz w:val="32"/>
          <w:szCs w:val="32"/>
          <w:lang w:eastAsia="zh-CN"/>
        </w:rPr>
        <w:t>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7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.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省功勋高技能人才和</w:t>
      </w:r>
      <w:proofErr w:type="gramStart"/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省突出</w:t>
      </w:r>
      <w:proofErr w:type="gramEnd"/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贡献高技能人才获得者；全省技术能手及全省职业技能竞赛一、二、三等奖获奖者；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级技能大师工作室领办人、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席技师。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8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其他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相当层次人才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E</w:t>
      </w:r>
      <w:r w:rsidRPr="008A1D8D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、</w:t>
      </w:r>
      <w:r w:rsidRPr="008A1D8D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市级优秀</w:t>
      </w:r>
      <w:r w:rsidRPr="008A1D8D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人才。主要包括</w:t>
      </w:r>
      <w:r w:rsidRPr="008A1D8D">
        <w:rPr>
          <w:rFonts w:ascii="仿宋_GB2312" w:eastAsia="仿宋_GB2312" w:cs="宋体" w:hint="eastAsia"/>
          <w:b/>
          <w:bCs/>
          <w:sz w:val="32"/>
          <w:szCs w:val="32"/>
          <w:lang w:eastAsia="zh-CN"/>
        </w:rPr>
        <w:t>：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1.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取得</w:t>
      </w:r>
      <w:proofErr w:type="spellStart"/>
      <w:r w:rsidRPr="008A1D8D">
        <w:rPr>
          <w:rFonts w:ascii="仿宋_GB2312" w:eastAsia="仿宋_GB2312" w:cs="宋体" w:hint="eastAsia"/>
          <w:sz w:val="32"/>
          <w:szCs w:val="32"/>
          <w:lang w:eastAsia="zh-CN" w:bidi="zh-CN"/>
        </w:rPr>
        <w:t>国内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高</w:t>
      </w:r>
      <w:proofErr w:type="spellEnd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校全日制博士学位人才、当年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QS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世界大学排名前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500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名高校毕业的海外博士。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2.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得硕士以上学位、副高以上职称、高级技师以上职业资格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等且在盘工作满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年的各类人才。</w:t>
      </w:r>
    </w:p>
    <w:p w:rsidR="00670BED" w:rsidRPr="008A1D8D" w:rsidRDefault="00FA085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3.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国家级优秀教学成果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特等奖、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一、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主要完成人；省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级优秀教学成果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二、三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等奖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主要完成人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both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4.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全市技术能手及全市职业技能竞赛一、二、三等奖获得者；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市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级技能大师工作站领办人、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市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级</w:t>
      </w:r>
      <w:r w:rsidRPr="008A1D8D">
        <w:rPr>
          <w:rFonts w:ascii="仿宋_GB2312" w:eastAsia="仿宋_GB2312" w:cs="宋体" w:hint="eastAsia"/>
          <w:sz w:val="32"/>
          <w:szCs w:val="32"/>
          <w:lang w:eastAsia="zh-CN"/>
        </w:rPr>
        <w:t>首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席技师。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both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围绕盘锦化学化工类、财政金融类、数字经济类、应急管理类、农田水利类、对外经贸类、机械工程类、环境工程类、能源与资源工程类、规划类、农学类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及</w:t>
      </w:r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旅游开发、教育医疗、文化创意、艺术创作等领域所需的创新型人才和紧缺型人才。</w:t>
      </w:r>
    </w:p>
    <w:p w:rsidR="00670BED" w:rsidRPr="008A1D8D" w:rsidRDefault="00FA085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 w:rsidRPr="008A1D8D">
        <w:rPr>
          <w:rFonts w:ascii="仿宋_GB2312" w:eastAsia="仿宋_GB2312" w:hAnsi="宋体" w:cs="宋体" w:hint="eastAsia"/>
          <w:sz w:val="32"/>
          <w:szCs w:val="32"/>
          <w:lang w:eastAsia="zh-CN" w:bidi="zh-CN"/>
        </w:rPr>
        <w:t>5.</w:t>
      </w:r>
      <w:r w:rsidRPr="008A1D8D">
        <w:rPr>
          <w:rFonts w:ascii="仿宋_GB2312" w:eastAsia="仿宋_GB2312" w:hAnsi="宋体" w:cs="宋体" w:hint="eastAsia"/>
          <w:sz w:val="32"/>
          <w:szCs w:val="32"/>
          <w:lang w:val="zh-CN" w:eastAsia="zh-CN" w:bidi="zh-CN"/>
        </w:rPr>
        <w:t>其他</w:t>
      </w:r>
      <w:proofErr w:type="spellStart"/>
      <w:r w:rsidRPr="008A1D8D">
        <w:rPr>
          <w:rFonts w:ascii="仿宋_GB2312" w:eastAsia="仿宋_GB2312" w:hAnsi="宋体" w:cs="宋体" w:hint="eastAsia"/>
          <w:sz w:val="32"/>
          <w:szCs w:val="32"/>
        </w:rPr>
        <w:t>相当层次人才</w:t>
      </w:r>
      <w:proofErr w:type="spellEnd"/>
      <w:r w:rsidRPr="008A1D8D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sectPr w:rsidR="00670BED" w:rsidRPr="008A1D8D">
      <w:footerReference w:type="default" r:id="rId7"/>
      <w:pgSz w:w="12240" w:h="15840"/>
      <w:pgMar w:top="1800" w:right="1440" w:bottom="1800" w:left="144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51" w:rsidRDefault="00FA0851">
      <w:r>
        <w:separator/>
      </w:r>
    </w:p>
  </w:endnote>
  <w:endnote w:type="continuationSeparator" w:id="0">
    <w:p w:rsidR="00FA0851" w:rsidRDefault="00F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ED" w:rsidRDefault="00FA08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2911475</wp:posOffset>
              </wp:positionH>
              <wp:positionV relativeFrom="paragraph">
                <wp:posOffset>-652780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0BED" w:rsidRDefault="00FA085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29.25pt;margin-top:-51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" filled="f" stroked="f" strokeweight=".5pt">
              <v:textbox style="mso-fit-shape-to-text:t" inset="0,0,0,0">
                <w:txbxContent>
                  <w:p w:rsidR="00670BED" w:rsidRDefault="00FA085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51" w:rsidRDefault="00FA0851">
      <w:r>
        <w:separator/>
      </w:r>
    </w:p>
  </w:footnote>
  <w:footnote w:type="continuationSeparator" w:id="0">
    <w:p w:rsidR="00FA0851" w:rsidRDefault="00FA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1ZTdhZDljMDUyNjNiYzllNjZjYTFhYWFhNzM1ZDAifQ=="/>
  </w:docVars>
  <w:rsids>
    <w:rsidRoot w:val="00F7539F"/>
    <w:rsid w:val="002F14DA"/>
    <w:rsid w:val="002F2E46"/>
    <w:rsid w:val="003A0466"/>
    <w:rsid w:val="00670BED"/>
    <w:rsid w:val="008A1D8D"/>
    <w:rsid w:val="009C0806"/>
    <w:rsid w:val="00BC6EB6"/>
    <w:rsid w:val="00F7539F"/>
    <w:rsid w:val="00FA0851"/>
    <w:rsid w:val="00FD6EB0"/>
    <w:rsid w:val="01D66A8C"/>
    <w:rsid w:val="02F168A8"/>
    <w:rsid w:val="03DB6547"/>
    <w:rsid w:val="049A0157"/>
    <w:rsid w:val="05761DCB"/>
    <w:rsid w:val="065B226D"/>
    <w:rsid w:val="08001DE1"/>
    <w:rsid w:val="08C52EAB"/>
    <w:rsid w:val="0A5B06EB"/>
    <w:rsid w:val="0D985A2E"/>
    <w:rsid w:val="0E526B59"/>
    <w:rsid w:val="0F596798"/>
    <w:rsid w:val="0F757FD8"/>
    <w:rsid w:val="10FE6461"/>
    <w:rsid w:val="121B7678"/>
    <w:rsid w:val="123D0D6C"/>
    <w:rsid w:val="132D2863"/>
    <w:rsid w:val="142D3EC6"/>
    <w:rsid w:val="150756F6"/>
    <w:rsid w:val="168C26DD"/>
    <w:rsid w:val="1963359E"/>
    <w:rsid w:val="1AAD14F9"/>
    <w:rsid w:val="1AFA648C"/>
    <w:rsid w:val="1B075976"/>
    <w:rsid w:val="1B2F56CD"/>
    <w:rsid w:val="1F307F51"/>
    <w:rsid w:val="1F40601D"/>
    <w:rsid w:val="1F645483"/>
    <w:rsid w:val="1FB7156F"/>
    <w:rsid w:val="1FCB1E28"/>
    <w:rsid w:val="20DC618F"/>
    <w:rsid w:val="213C1BC7"/>
    <w:rsid w:val="2478180B"/>
    <w:rsid w:val="247D35BA"/>
    <w:rsid w:val="260B2299"/>
    <w:rsid w:val="26D07D15"/>
    <w:rsid w:val="27181A22"/>
    <w:rsid w:val="273C5ADB"/>
    <w:rsid w:val="28107B4C"/>
    <w:rsid w:val="2A9155C4"/>
    <w:rsid w:val="2C0915DA"/>
    <w:rsid w:val="2C5A38E9"/>
    <w:rsid w:val="2C7B2A8D"/>
    <w:rsid w:val="2C935E75"/>
    <w:rsid w:val="30AF0D17"/>
    <w:rsid w:val="30D1097F"/>
    <w:rsid w:val="313740FB"/>
    <w:rsid w:val="32A945C3"/>
    <w:rsid w:val="333B0E71"/>
    <w:rsid w:val="33487247"/>
    <w:rsid w:val="33BC1B50"/>
    <w:rsid w:val="344965DF"/>
    <w:rsid w:val="35460218"/>
    <w:rsid w:val="35B17D98"/>
    <w:rsid w:val="36B939AF"/>
    <w:rsid w:val="38992830"/>
    <w:rsid w:val="3AE418C4"/>
    <w:rsid w:val="3BAE5CF8"/>
    <w:rsid w:val="3CB82E16"/>
    <w:rsid w:val="3D3E4427"/>
    <w:rsid w:val="3DA420A1"/>
    <w:rsid w:val="3F147860"/>
    <w:rsid w:val="40B958E6"/>
    <w:rsid w:val="40E422EF"/>
    <w:rsid w:val="42513CF2"/>
    <w:rsid w:val="43D324C3"/>
    <w:rsid w:val="4475378E"/>
    <w:rsid w:val="44C23A2B"/>
    <w:rsid w:val="44CF71AB"/>
    <w:rsid w:val="44E370BB"/>
    <w:rsid w:val="45E3198A"/>
    <w:rsid w:val="46172BE8"/>
    <w:rsid w:val="46A16022"/>
    <w:rsid w:val="487565D5"/>
    <w:rsid w:val="49850060"/>
    <w:rsid w:val="49E479CE"/>
    <w:rsid w:val="4A920887"/>
    <w:rsid w:val="4BD27749"/>
    <w:rsid w:val="4C66395A"/>
    <w:rsid w:val="4C967AD5"/>
    <w:rsid w:val="4D255628"/>
    <w:rsid w:val="4F597BCB"/>
    <w:rsid w:val="50BF04B9"/>
    <w:rsid w:val="51583C67"/>
    <w:rsid w:val="52AC49B9"/>
    <w:rsid w:val="53191518"/>
    <w:rsid w:val="536477AF"/>
    <w:rsid w:val="539D1387"/>
    <w:rsid w:val="56614C8A"/>
    <w:rsid w:val="570F67B8"/>
    <w:rsid w:val="593F5AC1"/>
    <w:rsid w:val="59C96098"/>
    <w:rsid w:val="5AAB27F2"/>
    <w:rsid w:val="5AE930A7"/>
    <w:rsid w:val="5CC82E96"/>
    <w:rsid w:val="5D05519C"/>
    <w:rsid w:val="5F0873E2"/>
    <w:rsid w:val="5F8352C8"/>
    <w:rsid w:val="5F845BA8"/>
    <w:rsid w:val="60740F06"/>
    <w:rsid w:val="60DB06F6"/>
    <w:rsid w:val="61C243C9"/>
    <w:rsid w:val="636B304F"/>
    <w:rsid w:val="6376143E"/>
    <w:rsid w:val="661B74FF"/>
    <w:rsid w:val="679706D8"/>
    <w:rsid w:val="67B3300F"/>
    <w:rsid w:val="682D0509"/>
    <w:rsid w:val="697251FF"/>
    <w:rsid w:val="69D7133D"/>
    <w:rsid w:val="6A6B2B78"/>
    <w:rsid w:val="6C9E33D8"/>
    <w:rsid w:val="6D284476"/>
    <w:rsid w:val="6E6B692F"/>
    <w:rsid w:val="6F671009"/>
    <w:rsid w:val="70DC1057"/>
    <w:rsid w:val="70FD681D"/>
    <w:rsid w:val="71BF7C11"/>
    <w:rsid w:val="729B18D8"/>
    <w:rsid w:val="739E77A5"/>
    <w:rsid w:val="745B5BFF"/>
    <w:rsid w:val="75160542"/>
    <w:rsid w:val="757824D1"/>
    <w:rsid w:val="758A6127"/>
    <w:rsid w:val="76101078"/>
    <w:rsid w:val="761E295F"/>
    <w:rsid w:val="763356B6"/>
    <w:rsid w:val="76960099"/>
    <w:rsid w:val="772967DA"/>
    <w:rsid w:val="794778F0"/>
    <w:rsid w:val="7A1F1D95"/>
    <w:rsid w:val="7A5E13D5"/>
    <w:rsid w:val="7ACD133D"/>
    <w:rsid w:val="7AF66C35"/>
    <w:rsid w:val="7BA56304"/>
    <w:rsid w:val="7CAD6FC5"/>
    <w:rsid w:val="7D986042"/>
    <w:rsid w:val="7DD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361DF"/>
  <w15:docId w15:val="{8DBE9A34-36EE-45DE-8785-57B3F5C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a4">
    <w:name w:val="页脚 字符"/>
    <w:basedOn w:val="a0"/>
    <w:link w:val="a3"/>
    <w:qFormat/>
    <w:rPr>
      <w:rFonts w:ascii="Times New Roman" w:eastAsia="Times New Roman" w:hAnsi="Times New Roman" w:cs="Times New Roman"/>
      <w:color w:val="000000"/>
      <w:kern w:val="0"/>
      <w:sz w:val="18"/>
      <w:szCs w:val="24"/>
      <w:lang w:eastAsia="en-US" w:bidi="en-US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64"/>
      <w:szCs w:val="64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420"/>
      <w:ind w:left="1260"/>
    </w:pPr>
    <w:rPr>
      <w:rFonts w:ascii="宋体" w:eastAsia="宋体" w:hAnsi="宋体" w:cs="宋体"/>
      <w:color w:val="auto"/>
      <w:kern w:val="2"/>
      <w:sz w:val="64"/>
      <w:szCs w:val="6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56"/>
      <w:szCs w:val="5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340" w:line="324" w:lineRule="auto"/>
    </w:pPr>
    <w:rPr>
      <w:rFonts w:ascii="宋体" w:eastAsia="宋体" w:hAnsi="宋体" w:cs="宋体"/>
      <w:color w:val="auto"/>
      <w:kern w:val="2"/>
      <w:sz w:val="56"/>
      <w:szCs w:val="5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46"/>
      <w:szCs w:val="46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160" w:line="850" w:lineRule="exact"/>
      <w:ind w:left="300"/>
    </w:pPr>
    <w:rPr>
      <w:rFonts w:ascii="宋体" w:eastAsia="宋体" w:hAnsi="宋体" w:cs="宋体"/>
      <w:color w:val="auto"/>
      <w:kern w:val="2"/>
      <w:sz w:val="46"/>
      <w:szCs w:val="46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韩志达</dc:creator>
  <cp:lastModifiedBy>方佰辉</cp:lastModifiedBy>
  <cp:revision>3</cp:revision>
  <cp:lastPrinted>2022-06-29T03:29:00Z</cp:lastPrinted>
  <dcterms:created xsi:type="dcterms:W3CDTF">2021-12-08T04:37:00Z</dcterms:created>
  <dcterms:modified xsi:type="dcterms:W3CDTF">2022-07-01T02:52:00Z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29080274520C42AE98557B5C8427D972</vt:lpwstr>
  </property>
</Properties>
</file>