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31D29" w:rsidRPr="00E31D29" w:rsidRDefault="00E31D29" w:rsidP="00E31D29">
      <w:pPr>
        <w:spacing w:line="640" w:lineRule="exact"/>
        <w:jc w:val="center"/>
        <w:rPr>
          <w:rFonts w:ascii="Times New Roman" w:eastAsia="方正小标宋简体" w:hAnsi="Times New Roman" w:cs="Times New Roman"/>
          <w:sz w:val="44"/>
          <w:szCs w:val="32"/>
        </w:rPr>
      </w:pPr>
      <w:r w:rsidRPr="00E31D29">
        <w:rPr>
          <w:rFonts w:ascii="Times New Roman" w:eastAsia="方正小标宋简体" w:hAnsi="Times New Roman" w:cs="Times New Roman"/>
          <w:sz w:val="44"/>
          <w:szCs w:val="32"/>
        </w:rPr>
        <w:t>辽宁省人民政府关于发布辽宁省政府</w:t>
      </w:r>
      <w:bookmarkStart w:id="0" w:name="_GoBack"/>
      <w:bookmarkEnd w:id="0"/>
      <w:r w:rsidRPr="00E31D29">
        <w:rPr>
          <w:rFonts w:ascii="Times New Roman" w:eastAsia="方正小标宋简体" w:hAnsi="Times New Roman" w:cs="Times New Roman"/>
          <w:sz w:val="44"/>
          <w:szCs w:val="32"/>
        </w:rPr>
        <w:t>核准的投资项目目录（</w:t>
      </w:r>
      <w:r w:rsidRPr="00E31D29">
        <w:rPr>
          <w:rFonts w:ascii="Times New Roman" w:eastAsia="方正小标宋简体" w:hAnsi="Times New Roman" w:cs="Times New Roman"/>
          <w:sz w:val="44"/>
          <w:szCs w:val="32"/>
        </w:rPr>
        <w:t>2017</w:t>
      </w:r>
      <w:r w:rsidRPr="00E31D29">
        <w:rPr>
          <w:rFonts w:ascii="Times New Roman" w:eastAsia="方正小标宋简体" w:hAnsi="Times New Roman" w:cs="Times New Roman"/>
          <w:sz w:val="44"/>
          <w:szCs w:val="32"/>
        </w:rPr>
        <w:t>年本）的通知</w:t>
      </w:r>
    </w:p>
    <w:p w:rsidR="00E31D29" w:rsidRPr="00E31D29" w:rsidRDefault="00E31D29" w:rsidP="00E31D29">
      <w:pPr>
        <w:spacing w:line="640" w:lineRule="exact"/>
        <w:rPr>
          <w:rFonts w:ascii="Times New Roman" w:eastAsia="仿宋" w:hAnsi="Times New Roman" w:cs="Times New Roman"/>
          <w:sz w:val="32"/>
          <w:szCs w:val="32"/>
        </w:rPr>
      </w:pPr>
    </w:p>
    <w:p w:rsidR="00E31D29" w:rsidRPr="00E31D29" w:rsidRDefault="00E31D29" w:rsidP="00E31D29">
      <w:pPr>
        <w:spacing w:line="640" w:lineRule="exact"/>
        <w:jc w:val="center"/>
        <w:rPr>
          <w:rFonts w:ascii="Times New Roman" w:eastAsia="仿宋" w:hAnsi="Times New Roman" w:cs="Times New Roman"/>
          <w:sz w:val="32"/>
          <w:szCs w:val="32"/>
          <w:shd w:val="clear" w:color="auto" w:fill="FFFFFF"/>
        </w:rPr>
      </w:pPr>
      <w:r w:rsidRPr="00E31D29">
        <w:rPr>
          <w:rFonts w:ascii="Times New Roman" w:eastAsia="仿宋" w:hAnsi="Times New Roman" w:cs="Times New Roman"/>
          <w:sz w:val="32"/>
          <w:szCs w:val="32"/>
          <w:shd w:val="clear" w:color="auto" w:fill="FFFFFF"/>
        </w:rPr>
        <w:t>辽政发〔</w:t>
      </w:r>
      <w:r w:rsidRPr="00E31D29">
        <w:rPr>
          <w:rFonts w:ascii="Times New Roman" w:eastAsia="仿宋" w:hAnsi="Times New Roman" w:cs="Times New Roman"/>
          <w:sz w:val="32"/>
          <w:szCs w:val="32"/>
          <w:shd w:val="clear" w:color="auto" w:fill="FFFFFF"/>
        </w:rPr>
        <w:t>2017</w:t>
      </w:r>
      <w:r w:rsidRPr="00E31D29">
        <w:rPr>
          <w:rFonts w:ascii="Times New Roman" w:eastAsia="仿宋" w:hAnsi="Times New Roman" w:cs="Times New Roman"/>
          <w:sz w:val="32"/>
          <w:szCs w:val="32"/>
          <w:shd w:val="clear" w:color="auto" w:fill="FFFFFF"/>
        </w:rPr>
        <w:t>〕</w:t>
      </w:r>
      <w:r w:rsidRPr="00E31D29">
        <w:rPr>
          <w:rFonts w:ascii="Times New Roman" w:eastAsia="仿宋" w:hAnsi="Times New Roman" w:cs="Times New Roman"/>
          <w:sz w:val="32"/>
          <w:szCs w:val="32"/>
          <w:shd w:val="clear" w:color="auto" w:fill="FFFFFF"/>
        </w:rPr>
        <w:t>15</w:t>
      </w:r>
      <w:r w:rsidRPr="00E31D29">
        <w:rPr>
          <w:rFonts w:ascii="Times New Roman" w:eastAsia="仿宋" w:hAnsi="Times New Roman" w:cs="Times New Roman"/>
          <w:sz w:val="32"/>
          <w:szCs w:val="32"/>
          <w:shd w:val="clear" w:color="auto" w:fill="FFFFFF"/>
        </w:rPr>
        <w:t>号</w:t>
      </w:r>
    </w:p>
    <w:p w:rsidR="00E31D29" w:rsidRPr="00E31D29" w:rsidRDefault="00E31D29" w:rsidP="00E31D29">
      <w:pPr>
        <w:spacing w:line="640" w:lineRule="exact"/>
        <w:rPr>
          <w:rFonts w:ascii="Times New Roman" w:eastAsia="仿宋" w:hAnsi="Times New Roman" w:cs="Times New Roman"/>
          <w:sz w:val="32"/>
          <w:szCs w:val="32"/>
        </w:rPr>
      </w:pP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各市人民政府，省政府各厅委、各直属机构：</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为贯彻落实《中共中央</w:t>
      </w:r>
      <w:r w:rsidRPr="00E31D29">
        <w:rPr>
          <w:rFonts w:ascii="Times New Roman" w:eastAsia="仿宋" w:hAnsi="Times New Roman" w:cs="Times New Roman"/>
          <w:sz w:val="32"/>
          <w:szCs w:val="32"/>
        </w:rPr>
        <w:t xml:space="preserve"> </w:t>
      </w:r>
      <w:r w:rsidRPr="00E31D29">
        <w:rPr>
          <w:rFonts w:ascii="Times New Roman" w:eastAsia="仿宋" w:hAnsi="Times New Roman" w:cs="Times New Roman"/>
          <w:sz w:val="32"/>
          <w:szCs w:val="32"/>
        </w:rPr>
        <w:t>国务院关于深化投融资体制改革的意见》（中发〔</w:t>
      </w:r>
      <w:r w:rsidRPr="00E31D29">
        <w:rPr>
          <w:rFonts w:ascii="Times New Roman" w:eastAsia="仿宋" w:hAnsi="Times New Roman" w:cs="Times New Roman"/>
          <w:sz w:val="32"/>
          <w:szCs w:val="32"/>
        </w:rPr>
        <w:t>2016</w:t>
      </w:r>
      <w:r w:rsidRPr="00E31D29">
        <w:rPr>
          <w:rFonts w:ascii="Times New Roman" w:eastAsia="仿宋" w:hAnsi="Times New Roman" w:cs="Times New Roman"/>
          <w:sz w:val="32"/>
          <w:szCs w:val="32"/>
        </w:rPr>
        <w:t>〕</w:t>
      </w:r>
      <w:r w:rsidRPr="00E31D29">
        <w:rPr>
          <w:rFonts w:ascii="Times New Roman" w:eastAsia="仿宋" w:hAnsi="Times New Roman" w:cs="Times New Roman"/>
          <w:sz w:val="32"/>
          <w:szCs w:val="32"/>
        </w:rPr>
        <w:t>18</w:t>
      </w:r>
      <w:r w:rsidRPr="00E31D29">
        <w:rPr>
          <w:rFonts w:ascii="Times New Roman" w:eastAsia="仿宋" w:hAnsi="Times New Roman" w:cs="Times New Roman"/>
          <w:sz w:val="32"/>
          <w:szCs w:val="32"/>
        </w:rPr>
        <w:t>号），进一步加大我省简政放权、放管结合、优化服务改革力度，使市场在资源配置中起决定性作用，更好发挥政府作用，切实转变政府投资管理职能，加强和改进宏观调控，确立企业投资主体地位，激发市场主体扩大合理有效投资和创新创业活力，根据《国务院关于发布政府核准的投资项目目录（</w:t>
      </w:r>
      <w:r w:rsidRPr="00E31D29">
        <w:rPr>
          <w:rFonts w:ascii="Times New Roman" w:eastAsia="仿宋" w:hAnsi="Times New Roman" w:cs="Times New Roman"/>
          <w:sz w:val="32"/>
          <w:szCs w:val="32"/>
        </w:rPr>
        <w:t>2016</w:t>
      </w:r>
      <w:r w:rsidRPr="00E31D29">
        <w:rPr>
          <w:rFonts w:ascii="Times New Roman" w:eastAsia="仿宋" w:hAnsi="Times New Roman" w:cs="Times New Roman"/>
          <w:sz w:val="32"/>
          <w:szCs w:val="32"/>
        </w:rPr>
        <w:t>年本）的通知》（国发〔</w:t>
      </w:r>
      <w:r w:rsidRPr="00E31D29">
        <w:rPr>
          <w:rFonts w:ascii="Times New Roman" w:eastAsia="仿宋" w:hAnsi="Times New Roman" w:cs="Times New Roman"/>
          <w:sz w:val="32"/>
          <w:szCs w:val="32"/>
        </w:rPr>
        <w:t>2016</w:t>
      </w:r>
      <w:r w:rsidRPr="00E31D29">
        <w:rPr>
          <w:rFonts w:ascii="Times New Roman" w:eastAsia="仿宋" w:hAnsi="Times New Roman" w:cs="Times New Roman"/>
          <w:sz w:val="32"/>
          <w:szCs w:val="32"/>
        </w:rPr>
        <w:t>〕</w:t>
      </w:r>
      <w:r w:rsidRPr="00E31D29">
        <w:rPr>
          <w:rFonts w:ascii="Times New Roman" w:eastAsia="仿宋" w:hAnsi="Times New Roman" w:cs="Times New Roman"/>
          <w:sz w:val="32"/>
          <w:szCs w:val="32"/>
        </w:rPr>
        <w:t>72</w:t>
      </w:r>
      <w:r w:rsidRPr="00E31D29">
        <w:rPr>
          <w:rFonts w:ascii="Times New Roman" w:eastAsia="仿宋" w:hAnsi="Times New Roman" w:cs="Times New Roman"/>
          <w:sz w:val="32"/>
          <w:szCs w:val="32"/>
        </w:rPr>
        <w:t>号）精神，现发布《辽宁省政府核准的投资项目目录（</w:t>
      </w:r>
      <w:r w:rsidRPr="00E31D29">
        <w:rPr>
          <w:rFonts w:ascii="Times New Roman" w:eastAsia="仿宋" w:hAnsi="Times New Roman" w:cs="Times New Roman"/>
          <w:sz w:val="32"/>
          <w:szCs w:val="32"/>
        </w:rPr>
        <w:t>2017</w:t>
      </w:r>
      <w:r w:rsidRPr="00E31D29">
        <w:rPr>
          <w:rFonts w:ascii="Times New Roman" w:eastAsia="仿宋" w:hAnsi="Times New Roman" w:cs="Times New Roman"/>
          <w:sz w:val="32"/>
          <w:szCs w:val="32"/>
        </w:rPr>
        <w:t>年本）》，并就有关事项通知如下：</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一、省内企业投资建设本目录内的固定资产投资项目，须按照规定将有关项目报送核准机关核准。企业投资建设本目录外的项目，实行备案管理。事业单位、社会团体等投资建设的项目，按照本目录执行。</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原油、天然气（含煤层气）开发项目由具有开采权的企业自行决定，并报国务院行业管理部门备案。具有开采权的</w:t>
      </w:r>
      <w:r w:rsidRPr="00E31D29">
        <w:rPr>
          <w:rFonts w:ascii="Times New Roman" w:eastAsia="仿宋" w:hAnsi="Times New Roman" w:cs="Times New Roman"/>
          <w:sz w:val="32"/>
          <w:szCs w:val="32"/>
        </w:rPr>
        <w:lastRenderedPageBreak/>
        <w:t>相关企业应依据相关法律法规，坚持统筹规划，合理开发利用资源，避免资源无序开采。</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二、法律、行政法规和国家、省制定的发展规划、产业政策、总量控制目标、技术政策、准入标准、用地政策、环保政策、用</w:t>
      </w:r>
      <w:proofErr w:type="gramStart"/>
      <w:r w:rsidRPr="00E31D29">
        <w:rPr>
          <w:rFonts w:ascii="Times New Roman" w:eastAsia="仿宋" w:hAnsi="Times New Roman" w:cs="Times New Roman"/>
          <w:sz w:val="32"/>
          <w:szCs w:val="32"/>
        </w:rPr>
        <w:t>海用岛政策</w:t>
      </w:r>
      <w:proofErr w:type="gramEnd"/>
      <w:r w:rsidRPr="00E31D29">
        <w:rPr>
          <w:rFonts w:ascii="Times New Roman" w:eastAsia="仿宋" w:hAnsi="Times New Roman" w:cs="Times New Roman"/>
          <w:sz w:val="32"/>
          <w:szCs w:val="32"/>
        </w:rPr>
        <w:t>、信贷政策等，是企业开展项目前期工作的重要依据，是项目核准机关和国土资源、环境保护、城乡规划、海洋管理、行业管理等部门以及金融机构对项目进行审查的依据。</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省发展改革委要会同有关部门抓紧编制完善相关领域专项规划，各级发展改革部门要认真落实国家及省专项规划要求，为做好项目核准工作提供依据。</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环境保护部门应根据项目对环境的影响程度实行分级分类管理，对环境影响大、环境风险高的项目严格环评审批，并强化事中事后监管。</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三、充分发挥发展规划、产业政策和准入标准对投资活动的规范引导作用。把发展规划作为引导投资方向，稳定投资运行，规范项目准入，优化项目布局，合理配置资金、土地、能源、人力等资源的重要手段。构建更加科学完善、更具可操作性的行业准入标准体系，强化节地节能节水、环境、技术、安全等市场准入标准。完善行业宏观调控政策措施和部门间协调机制，形成工作合力，促进相关行业有序发展。</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lastRenderedPageBreak/>
        <w:t xml:space="preserve">　　四、对于钢铁、电解铝、水泥、平板玻璃、船舶等产能严重过剩行业的项目，要严格执行《国务院关于化解产能严重过剩矛盾的指导意见》（国发〔</w:t>
      </w:r>
      <w:r w:rsidRPr="00E31D29">
        <w:rPr>
          <w:rFonts w:ascii="Times New Roman" w:eastAsia="仿宋" w:hAnsi="Times New Roman" w:cs="Times New Roman"/>
          <w:sz w:val="32"/>
          <w:szCs w:val="32"/>
        </w:rPr>
        <w:t>2013</w:t>
      </w:r>
      <w:r w:rsidRPr="00E31D29">
        <w:rPr>
          <w:rFonts w:ascii="Times New Roman" w:eastAsia="仿宋" w:hAnsi="Times New Roman" w:cs="Times New Roman"/>
          <w:sz w:val="32"/>
          <w:szCs w:val="32"/>
        </w:rPr>
        <w:t>〕</w:t>
      </w:r>
      <w:r w:rsidRPr="00E31D29">
        <w:rPr>
          <w:rFonts w:ascii="Times New Roman" w:eastAsia="仿宋" w:hAnsi="Times New Roman" w:cs="Times New Roman"/>
          <w:sz w:val="32"/>
          <w:szCs w:val="32"/>
        </w:rPr>
        <w:t>41</w:t>
      </w:r>
      <w:r w:rsidRPr="00E31D29">
        <w:rPr>
          <w:rFonts w:ascii="Times New Roman" w:eastAsia="仿宋" w:hAnsi="Times New Roman" w:cs="Times New Roman"/>
          <w:sz w:val="32"/>
          <w:szCs w:val="32"/>
        </w:rPr>
        <w:t>号），各地区、各部门不得以其他任何名义、任何方式备案新增产能项目，各相关部门和机构不得办理土地（海域、无居民海岛）供应、能评、环评审批和新增授</w:t>
      </w:r>
      <w:proofErr w:type="gramStart"/>
      <w:r w:rsidRPr="00E31D29">
        <w:rPr>
          <w:rFonts w:ascii="Times New Roman" w:eastAsia="仿宋" w:hAnsi="Times New Roman" w:cs="Times New Roman"/>
          <w:sz w:val="32"/>
          <w:szCs w:val="32"/>
        </w:rPr>
        <w:t>信支持</w:t>
      </w:r>
      <w:proofErr w:type="gramEnd"/>
      <w:r w:rsidRPr="00E31D29">
        <w:rPr>
          <w:rFonts w:ascii="Times New Roman" w:eastAsia="仿宋" w:hAnsi="Times New Roman" w:cs="Times New Roman"/>
          <w:sz w:val="32"/>
          <w:szCs w:val="32"/>
        </w:rPr>
        <w:t>等相关业务，并合力推进化解产能严重过剩矛盾各项工作。</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对于煤矿项目，要严格执行《国务院关于煤炭行业化解过剩产能实现脱困发展的意见》（国发〔</w:t>
      </w:r>
      <w:r w:rsidRPr="00E31D29">
        <w:rPr>
          <w:rFonts w:ascii="Times New Roman" w:eastAsia="仿宋" w:hAnsi="Times New Roman" w:cs="Times New Roman"/>
          <w:sz w:val="32"/>
          <w:szCs w:val="32"/>
        </w:rPr>
        <w:t>2016</w:t>
      </w:r>
      <w:r w:rsidRPr="00E31D29">
        <w:rPr>
          <w:rFonts w:ascii="Times New Roman" w:eastAsia="仿宋" w:hAnsi="Times New Roman" w:cs="Times New Roman"/>
          <w:sz w:val="32"/>
          <w:szCs w:val="32"/>
        </w:rPr>
        <w:t>〕</w:t>
      </w:r>
      <w:r w:rsidRPr="00E31D29">
        <w:rPr>
          <w:rFonts w:ascii="Times New Roman" w:eastAsia="仿宋" w:hAnsi="Times New Roman" w:cs="Times New Roman"/>
          <w:sz w:val="32"/>
          <w:szCs w:val="32"/>
        </w:rPr>
        <w:t>7</w:t>
      </w:r>
      <w:r w:rsidRPr="00E31D29">
        <w:rPr>
          <w:rFonts w:ascii="Times New Roman" w:eastAsia="仿宋" w:hAnsi="Times New Roman" w:cs="Times New Roman"/>
          <w:sz w:val="32"/>
          <w:szCs w:val="32"/>
        </w:rPr>
        <w:t>号），从</w:t>
      </w:r>
      <w:r w:rsidRPr="00E31D29">
        <w:rPr>
          <w:rFonts w:ascii="Times New Roman" w:eastAsia="仿宋" w:hAnsi="Times New Roman" w:cs="Times New Roman"/>
          <w:sz w:val="32"/>
          <w:szCs w:val="32"/>
        </w:rPr>
        <w:t>2016</w:t>
      </w:r>
      <w:r w:rsidRPr="00E31D29">
        <w:rPr>
          <w:rFonts w:ascii="Times New Roman" w:eastAsia="仿宋" w:hAnsi="Times New Roman" w:cs="Times New Roman"/>
          <w:sz w:val="32"/>
          <w:szCs w:val="32"/>
        </w:rPr>
        <w:t>年起，</w:t>
      </w:r>
      <w:r w:rsidRPr="00E31D29">
        <w:rPr>
          <w:rFonts w:ascii="Times New Roman" w:eastAsia="仿宋" w:hAnsi="Times New Roman" w:cs="Times New Roman"/>
          <w:sz w:val="32"/>
          <w:szCs w:val="32"/>
        </w:rPr>
        <w:t>3</w:t>
      </w:r>
      <w:r w:rsidRPr="00E31D29">
        <w:rPr>
          <w:rFonts w:ascii="Times New Roman" w:eastAsia="仿宋" w:hAnsi="Times New Roman" w:cs="Times New Roman"/>
          <w:sz w:val="32"/>
          <w:szCs w:val="32"/>
        </w:rPr>
        <w:t>年内原则上停止审批新建煤矿项目、新增产能的技术改造项目和产能核增项目；确需新建煤矿的，一律实行减量置换。</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严格控制新增传统燃油汽车产能，原则上不再核准新建传统燃油汽车生产企业。积极引导新能源汽车健康有序发展，新建新能源汽车生产企业须具有动力系统等关键技术和整车研发能力，符合《新建纯电动乘用车企业管理规定》等相关要求。</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五、项目核准机关要改进完善管理办法，切实提高行政效能，认真履行核准职责，严格按照规定权限、程序和时限等要求进行审查，坚决取消前期工作咨询复函等变相审批行为。</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lastRenderedPageBreak/>
        <w:t xml:space="preserve">　　六、按照谁</w:t>
      </w:r>
      <w:proofErr w:type="gramStart"/>
      <w:r w:rsidRPr="00E31D29">
        <w:rPr>
          <w:rFonts w:ascii="Times New Roman" w:eastAsia="仿宋" w:hAnsi="Times New Roman" w:cs="Times New Roman"/>
          <w:sz w:val="32"/>
          <w:szCs w:val="32"/>
        </w:rPr>
        <w:t>审批谁监管</w:t>
      </w:r>
      <w:proofErr w:type="gramEnd"/>
      <w:r w:rsidRPr="00E31D29">
        <w:rPr>
          <w:rFonts w:ascii="Times New Roman" w:eastAsia="仿宋" w:hAnsi="Times New Roman" w:cs="Times New Roman"/>
          <w:sz w:val="32"/>
          <w:szCs w:val="32"/>
        </w:rPr>
        <w:t>、谁主管谁监管的原则，落实监管责任，注重发挥地方政府就近就便监管作用，注重发挥行业管理部门和环境保护、质量监督、安全生产监管等部门专业优势及投资主管部门综合监管职能，实现协同监管。投资项目核准、备案权限下放后，监管责任要同步下移，积极探索创新监管方式方法，强化事中事后监管，主动纳入诚信体系建设，切实承担起监管职责。</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七、省发展改革委要认真履行政府投资主管部门职责，受省政府委托，对规划、政策允许范围内的项目行使省级政府核准职能。省工业和信息化委作为工业技术改造项目投资主管部门，按照本目录规定的权限，行使省级政府项目核准职能。省重（特）大项目需报省政府核准。按照国家有关规定，大连市政府享有省级核准权限。省政府明确享有相关权限区域，按省政府规定执行。</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八、省发展改革委要将认真落实简政放权、放管结合、优化服务与充分发挥省级部门在政策把握、技术力量等方面优势有机结合起来。涉及省内重大规划布局、重要资源开发配置、跨市河流及水资源配置调整、跨市电网工程及输油输气管道、跨市交通运输、水库、燃煤热电项目，由省政府核准，原则上不下放到各市政府，不得下放到县级及以下政府。其它可以下放到各市政府核准的，原则上全部下放。</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lastRenderedPageBreak/>
        <w:t xml:space="preserve">　　九、下放到各市政府核准的项目，各市政府可以按照下放层级与承接能力相匹配的原则确定下放到县级及以下政府，但不能简单的</w:t>
      </w:r>
      <w:r w:rsidRPr="00E31D29">
        <w:rPr>
          <w:rFonts w:ascii="Times New Roman" w:eastAsia="仿宋" w:hAnsi="Times New Roman" w:cs="Times New Roman"/>
          <w:sz w:val="32"/>
          <w:szCs w:val="32"/>
        </w:rPr>
        <w:t>“</w:t>
      </w:r>
      <w:r w:rsidRPr="00E31D29">
        <w:rPr>
          <w:rFonts w:ascii="Times New Roman" w:eastAsia="仿宋" w:hAnsi="Times New Roman" w:cs="Times New Roman"/>
          <w:sz w:val="32"/>
          <w:szCs w:val="32"/>
        </w:rPr>
        <w:t>一放到底</w:t>
      </w:r>
      <w:r w:rsidRPr="00E31D29">
        <w:rPr>
          <w:rFonts w:ascii="Times New Roman" w:eastAsia="仿宋" w:hAnsi="Times New Roman" w:cs="Times New Roman"/>
          <w:sz w:val="32"/>
          <w:szCs w:val="32"/>
        </w:rPr>
        <w:t>”</w:t>
      </w:r>
      <w:r w:rsidRPr="00E31D29">
        <w:rPr>
          <w:rFonts w:ascii="Times New Roman" w:eastAsia="仿宋" w:hAnsi="Times New Roman" w:cs="Times New Roman"/>
          <w:sz w:val="32"/>
          <w:szCs w:val="32"/>
        </w:rPr>
        <w:t>，必须将基层政府承接能力作为政府管理权限下放的重要因素。</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十、按照规定由国务院核准的项目，由国家发展改革委审核后报国务院核准。核报国务院及国务院投资主管部门核准的项目，事前须征求国务院行业管理部门的意见。</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十一、由国务院有关部门核准的项目，我省企业可通过省政府有关部门和大连市政府有关部门转送项目申请书，有关部门应当自收到项目申请书之日起</w:t>
      </w:r>
      <w:r w:rsidRPr="00E31D29">
        <w:rPr>
          <w:rFonts w:ascii="Times New Roman" w:eastAsia="仿宋" w:hAnsi="Times New Roman" w:cs="Times New Roman"/>
          <w:sz w:val="32"/>
          <w:szCs w:val="32"/>
        </w:rPr>
        <w:t>5</w:t>
      </w:r>
      <w:r w:rsidRPr="00E31D29">
        <w:rPr>
          <w:rFonts w:ascii="Times New Roman" w:eastAsia="仿宋" w:hAnsi="Times New Roman" w:cs="Times New Roman"/>
          <w:sz w:val="32"/>
          <w:szCs w:val="32"/>
        </w:rPr>
        <w:t>个工作日内转送核准机关。由国务院核准的项目，企业可通过省政府和大连市政府转送项目申请书，省政府和大连市政府在收到项目申请书之日起</w:t>
      </w:r>
      <w:r w:rsidRPr="00E31D29">
        <w:rPr>
          <w:rFonts w:ascii="Times New Roman" w:eastAsia="仿宋" w:hAnsi="Times New Roman" w:cs="Times New Roman"/>
          <w:sz w:val="32"/>
          <w:szCs w:val="32"/>
        </w:rPr>
        <w:t>5</w:t>
      </w:r>
      <w:r w:rsidRPr="00E31D29">
        <w:rPr>
          <w:rFonts w:ascii="Times New Roman" w:eastAsia="仿宋" w:hAnsi="Times New Roman" w:cs="Times New Roman"/>
          <w:sz w:val="32"/>
          <w:szCs w:val="32"/>
        </w:rPr>
        <w:t>个工作日内将项目申请书转送国家发展改革委，由国家发展改革委审核后报国务院核准。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十二、对取消核准改为备案管理的项目，项目备案机关要加强发展规划、产业政策和准入标准把关，行业管理部门与城乡规划、土地管理、环境保护、安全生产监管等部门要按职责分工加强对项目的指导和约束。</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十三、法律、行政法规和国家有专门规定的，按照有关规定执行。商务主管部门按国家有关规定对外商投资企业的设立和变更、国内企业在境外投资开办企业（金融企业除外）</w:t>
      </w:r>
      <w:r w:rsidRPr="00E31D29">
        <w:rPr>
          <w:rFonts w:ascii="Times New Roman" w:eastAsia="仿宋" w:hAnsi="Times New Roman" w:cs="Times New Roman"/>
          <w:sz w:val="32"/>
          <w:szCs w:val="32"/>
        </w:rPr>
        <w:lastRenderedPageBreak/>
        <w:t>进行审核或备案管理。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十四、本目录自发布之日起执行，《辽宁省政府核准的投资项目目录（</w:t>
      </w:r>
      <w:r w:rsidRPr="00E31D29">
        <w:rPr>
          <w:rFonts w:ascii="Times New Roman" w:eastAsia="仿宋" w:hAnsi="Times New Roman" w:cs="Times New Roman"/>
          <w:sz w:val="32"/>
          <w:szCs w:val="32"/>
        </w:rPr>
        <w:t>2015</w:t>
      </w:r>
      <w:r w:rsidRPr="00E31D29">
        <w:rPr>
          <w:rFonts w:ascii="Times New Roman" w:eastAsia="仿宋" w:hAnsi="Times New Roman" w:cs="Times New Roman"/>
          <w:sz w:val="32"/>
          <w:szCs w:val="32"/>
        </w:rPr>
        <w:t xml:space="preserve">年本）》即行废止。　　</w:t>
      </w:r>
    </w:p>
    <w:p w:rsidR="00E31D29" w:rsidRDefault="00E31D29" w:rsidP="00E31D29">
      <w:pPr>
        <w:spacing w:line="640" w:lineRule="exact"/>
        <w:ind w:right="1280"/>
        <w:jc w:val="right"/>
        <w:rPr>
          <w:rFonts w:ascii="Times New Roman" w:eastAsia="仿宋" w:hAnsi="Times New Roman" w:cs="Times New Roman" w:hint="eastAsia"/>
          <w:sz w:val="32"/>
          <w:szCs w:val="32"/>
        </w:rPr>
      </w:pPr>
    </w:p>
    <w:p w:rsidR="00E31D29" w:rsidRDefault="00E31D29" w:rsidP="00E31D29">
      <w:pPr>
        <w:spacing w:line="640" w:lineRule="exact"/>
        <w:ind w:right="1280"/>
        <w:jc w:val="right"/>
        <w:rPr>
          <w:rFonts w:ascii="Times New Roman" w:eastAsia="仿宋" w:hAnsi="Times New Roman" w:cs="Times New Roman" w:hint="eastAsia"/>
          <w:sz w:val="32"/>
          <w:szCs w:val="32"/>
        </w:rPr>
      </w:pPr>
    </w:p>
    <w:p w:rsidR="00E31D29" w:rsidRPr="00E31D29" w:rsidRDefault="00E31D29" w:rsidP="00E31D29">
      <w:pPr>
        <w:spacing w:line="640" w:lineRule="exact"/>
        <w:ind w:right="1280"/>
        <w:jc w:val="right"/>
        <w:rPr>
          <w:rFonts w:ascii="Times New Roman" w:eastAsia="仿宋" w:hAnsi="Times New Roman" w:cs="Times New Roman"/>
          <w:sz w:val="32"/>
          <w:szCs w:val="32"/>
        </w:rPr>
      </w:pPr>
      <w:r w:rsidRPr="00E31D29">
        <w:rPr>
          <w:rFonts w:ascii="Times New Roman" w:eastAsia="仿宋" w:hAnsi="Times New Roman" w:cs="Times New Roman"/>
          <w:sz w:val="32"/>
          <w:szCs w:val="32"/>
        </w:rPr>
        <w:t>辽宁省人民政府</w:t>
      </w:r>
      <w:r w:rsidRPr="00E31D29">
        <w:rPr>
          <w:rFonts w:ascii="Times New Roman" w:eastAsia="仿宋" w:hAnsi="Times New Roman" w:cs="Times New Roman"/>
          <w:sz w:val="32"/>
          <w:szCs w:val="32"/>
        </w:rPr>
        <w:t xml:space="preserve"> </w:t>
      </w:r>
    </w:p>
    <w:p w:rsidR="00E31D29" w:rsidRPr="00E31D29" w:rsidRDefault="00E31D29" w:rsidP="00E31D29">
      <w:pPr>
        <w:spacing w:line="640" w:lineRule="exact"/>
        <w:ind w:right="1280"/>
        <w:jc w:val="right"/>
        <w:rPr>
          <w:rFonts w:ascii="Times New Roman" w:eastAsia="仿宋" w:hAnsi="Times New Roman" w:cs="Times New Roman"/>
          <w:sz w:val="32"/>
          <w:szCs w:val="32"/>
        </w:rPr>
      </w:pPr>
      <w:r w:rsidRPr="00E31D29">
        <w:rPr>
          <w:rFonts w:ascii="Times New Roman" w:eastAsia="仿宋" w:hAnsi="Times New Roman" w:cs="Times New Roman"/>
          <w:sz w:val="32"/>
          <w:szCs w:val="32"/>
        </w:rPr>
        <w:t>2017</w:t>
      </w:r>
      <w:r w:rsidRPr="00E31D29">
        <w:rPr>
          <w:rFonts w:ascii="Times New Roman" w:eastAsia="仿宋" w:hAnsi="Times New Roman" w:cs="Times New Roman"/>
          <w:sz w:val="32"/>
          <w:szCs w:val="32"/>
        </w:rPr>
        <w:t>年</w:t>
      </w:r>
      <w:r w:rsidRPr="00E31D29">
        <w:rPr>
          <w:rFonts w:ascii="Times New Roman" w:eastAsia="仿宋" w:hAnsi="Times New Roman" w:cs="Times New Roman"/>
          <w:sz w:val="32"/>
          <w:szCs w:val="32"/>
        </w:rPr>
        <w:t>3</w:t>
      </w:r>
      <w:r w:rsidRPr="00E31D29">
        <w:rPr>
          <w:rFonts w:ascii="Times New Roman" w:eastAsia="仿宋" w:hAnsi="Times New Roman" w:cs="Times New Roman"/>
          <w:sz w:val="32"/>
          <w:szCs w:val="32"/>
        </w:rPr>
        <w:t>月</w:t>
      </w:r>
      <w:r w:rsidRPr="00E31D29">
        <w:rPr>
          <w:rFonts w:ascii="Times New Roman" w:eastAsia="仿宋" w:hAnsi="Times New Roman" w:cs="Times New Roman"/>
          <w:sz w:val="32"/>
          <w:szCs w:val="32"/>
        </w:rPr>
        <w:t>3</w:t>
      </w:r>
      <w:r w:rsidRPr="00E31D29">
        <w:rPr>
          <w:rFonts w:ascii="Times New Roman" w:eastAsia="仿宋" w:hAnsi="Times New Roman" w:cs="Times New Roman"/>
          <w:sz w:val="32"/>
          <w:szCs w:val="32"/>
        </w:rPr>
        <w:t>日</w:t>
      </w:r>
      <w:r w:rsidRPr="00E31D29">
        <w:rPr>
          <w:rFonts w:ascii="Times New Roman" w:eastAsia="仿宋" w:hAnsi="Times New Roman" w:cs="Times New Roman"/>
          <w:sz w:val="32"/>
          <w:szCs w:val="32"/>
        </w:rPr>
        <w:t xml:space="preserve"> </w:t>
      </w:r>
    </w:p>
    <w:p w:rsidR="00E31D29" w:rsidRDefault="00E31D29">
      <w:pPr>
        <w:widowControl/>
        <w:jc w:val="left"/>
        <w:rPr>
          <w:rFonts w:ascii="Times New Roman" w:eastAsia="仿宋" w:hAnsi="Times New Roman" w:cs="Times New Roman"/>
          <w:sz w:val="32"/>
          <w:szCs w:val="32"/>
        </w:rPr>
      </w:pPr>
      <w:r>
        <w:rPr>
          <w:rFonts w:ascii="Times New Roman" w:eastAsia="仿宋" w:hAnsi="Times New Roman" w:cs="Times New Roman"/>
          <w:sz w:val="32"/>
          <w:szCs w:val="32"/>
        </w:rPr>
        <w:br w:type="page"/>
      </w:r>
    </w:p>
    <w:p w:rsidR="00E31D29" w:rsidRPr="00E31D29" w:rsidRDefault="00E31D29" w:rsidP="00E31D29">
      <w:pPr>
        <w:spacing w:line="640" w:lineRule="exact"/>
        <w:jc w:val="center"/>
        <w:rPr>
          <w:rFonts w:ascii="方正小标宋简体" w:eastAsia="方正小标宋简体" w:hAnsi="Times New Roman" w:cs="Times New Roman" w:hint="eastAsia"/>
          <w:sz w:val="40"/>
          <w:szCs w:val="32"/>
        </w:rPr>
      </w:pPr>
      <w:r w:rsidRPr="00E31D29">
        <w:rPr>
          <w:rFonts w:ascii="方正小标宋简体" w:eastAsia="方正小标宋简体" w:hAnsi="Times New Roman" w:cs="Times New Roman" w:hint="eastAsia"/>
          <w:sz w:val="40"/>
          <w:szCs w:val="32"/>
        </w:rPr>
        <w:lastRenderedPageBreak/>
        <w:t>辽宁省政府核准的投资项目目录（2017年本）</w:t>
      </w:r>
    </w:p>
    <w:p w:rsidR="00E31D29" w:rsidRPr="00E31D29" w:rsidRDefault="00E31D29" w:rsidP="00E31D29">
      <w:pPr>
        <w:spacing w:line="640" w:lineRule="exact"/>
        <w:rPr>
          <w:rFonts w:ascii="Times New Roman" w:eastAsia="仿宋" w:hAnsi="Times New Roman" w:cs="Times New Roman"/>
          <w:sz w:val="32"/>
          <w:szCs w:val="32"/>
        </w:rPr>
      </w:pP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t xml:space="preserve">　　一、农业水利</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农业：涉及开荒的项目由省政府核准。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水利工程：涉及跨界河流、跨省（区、市）水资源配置调整的重大水利项目由国务院投资主管部门核准，其中库容</w:t>
      </w:r>
      <w:r w:rsidRPr="00E31D29">
        <w:rPr>
          <w:rFonts w:ascii="Times New Roman" w:eastAsia="仿宋" w:hAnsi="Times New Roman" w:cs="Times New Roman"/>
          <w:sz w:val="32"/>
          <w:szCs w:val="32"/>
        </w:rPr>
        <w:t>10</w:t>
      </w:r>
      <w:r w:rsidRPr="00E31D29">
        <w:rPr>
          <w:rFonts w:ascii="Times New Roman" w:eastAsia="仿宋" w:hAnsi="Times New Roman" w:cs="Times New Roman"/>
          <w:sz w:val="32"/>
          <w:szCs w:val="32"/>
        </w:rPr>
        <w:t>亿立方米及以上或者涉及移民</w:t>
      </w:r>
      <w:r w:rsidRPr="00E31D29">
        <w:rPr>
          <w:rFonts w:ascii="Times New Roman" w:eastAsia="仿宋" w:hAnsi="Times New Roman" w:cs="Times New Roman"/>
          <w:sz w:val="32"/>
          <w:szCs w:val="32"/>
        </w:rPr>
        <w:t>1</w:t>
      </w:r>
      <w:r w:rsidRPr="00E31D29">
        <w:rPr>
          <w:rFonts w:ascii="Times New Roman" w:eastAsia="仿宋" w:hAnsi="Times New Roman" w:cs="Times New Roman"/>
          <w:sz w:val="32"/>
          <w:szCs w:val="32"/>
        </w:rPr>
        <w:t>万人及以上的水库项目由国务院核准。水库、涉及跨市河流、跨市水资源配置调整的重大水利项目由省政府核准。其余项目由各市政府核准。</w:t>
      </w: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t xml:space="preserve">　　二、能源</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水电站：在跨界河流、跨省（区、市）河流上建设的单站总装机容量</w:t>
      </w:r>
      <w:r w:rsidRPr="00E31D29">
        <w:rPr>
          <w:rFonts w:ascii="Times New Roman" w:eastAsia="仿宋" w:hAnsi="Times New Roman" w:cs="Times New Roman"/>
          <w:sz w:val="32"/>
          <w:szCs w:val="32"/>
        </w:rPr>
        <w:t>50</w:t>
      </w:r>
      <w:r w:rsidRPr="00E31D29">
        <w:rPr>
          <w:rFonts w:ascii="Times New Roman" w:eastAsia="仿宋" w:hAnsi="Times New Roman" w:cs="Times New Roman"/>
          <w:sz w:val="32"/>
          <w:szCs w:val="32"/>
        </w:rPr>
        <w:t>万千瓦及以上项目由国务院投资主管部门核准，其中单站总装机容量</w:t>
      </w:r>
      <w:r w:rsidRPr="00E31D29">
        <w:rPr>
          <w:rFonts w:ascii="Times New Roman" w:eastAsia="仿宋" w:hAnsi="Times New Roman" w:cs="Times New Roman"/>
          <w:sz w:val="32"/>
          <w:szCs w:val="32"/>
        </w:rPr>
        <w:t>300</w:t>
      </w:r>
      <w:r w:rsidRPr="00E31D29">
        <w:rPr>
          <w:rFonts w:ascii="Times New Roman" w:eastAsia="仿宋" w:hAnsi="Times New Roman" w:cs="Times New Roman"/>
          <w:sz w:val="32"/>
          <w:szCs w:val="32"/>
        </w:rPr>
        <w:t>万千瓦及以上或者涉及移民</w:t>
      </w:r>
      <w:r w:rsidRPr="00E31D29">
        <w:rPr>
          <w:rFonts w:ascii="Times New Roman" w:eastAsia="仿宋" w:hAnsi="Times New Roman" w:cs="Times New Roman"/>
          <w:sz w:val="32"/>
          <w:szCs w:val="32"/>
        </w:rPr>
        <w:t>1</w:t>
      </w:r>
      <w:r w:rsidRPr="00E31D29">
        <w:rPr>
          <w:rFonts w:ascii="Times New Roman" w:eastAsia="仿宋" w:hAnsi="Times New Roman" w:cs="Times New Roman"/>
          <w:sz w:val="32"/>
          <w:szCs w:val="32"/>
        </w:rPr>
        <w:t>万人及以上的项目由国务院核准。涉及跨市及省管河流的，由省政府核准。其余项目由各市政府核准。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抽水蓄能电站：由省政府按照国家制定的相关规划核准。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火电站（含自备电站）：由省政府核准，其中燃煤燃气火电项目应在国家依据总量控制制定的建设规划内核准。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热电站（含自备电站）：燃煤热电项目由省政府核准（</w:t>
      </w:r>
      <w:proofErr w:type="gramStart"/>
      <w:r w:rsidRPr="00E31D29">
        <w:rPr>
          <w:rFonts w:ascii="Times New Roman" w:eastAsia="仿宋" w:hAnsi="Times New Roman" w:cs="Times New Roman"/>
          <w:sz w:val="32"/>
          <w:szCs w:val="32"/>
        </w:rPr>
        <w:t>其中抽凝式</w:t>
      </w:r>
      <w:proofErr w:type="gramEnd"/>
      <w:r w:rsidRPr="00E31D29">
        <w:rPr>
          <w:rFonts w:ascii="Times New Roman" w:eastAsia="仿宋" w:hAnsi="Times New Roman" w:cs="Times New Roman"/>
          <w:sz w:val="32"/>
          <w:szCs w:val="32"/>
        </w:rPr>
        <w:t>燃煤热电项目由省政府在国家依据总量控制制定的建设规划内核准）。其余热电项目由各市政府核准。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lastRenderedPageBreak/>
        <w:t xml:space="preserve">　　风电站：由各市政府在省政府投资主管部门依据国家总量控制制定的年度开发建设方案指导下核准。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核电站：由国务院核准。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电网工程：涉及跨境、跨省（区、市）输电的</w:t>
      </w:r>
      <w:r w:rsidRPr="00E31D29">
        <w:rPr>
          <w:rFonts w:ascii="Times New Roman" w:eastAsia="仿宋" w:hAnsi="Times New Roman" w:cs="Times New Roman"/>
          <w:sz w:val="32"/>
          <w:szCs w:val="32"/>
        </w:rPr>
        <w:t>±500</w:t>
      </w:r>
      <w:r w:rsidRPr="00E31D29">
        <w:rPr>
          <w:rFonts w:ascii="Times New Roman" w:eastAsia="仿宋" w:hAnsi="Times New Roman" w:cs="Times New Roman"/>
          <w:sz w:val="32"/>
          <w:szCs w:val="32"/>
        </w:rPr>
        <w:t>千伏及以上直流项目，涉及跨境、跨省（区、市）输电的</w:t>
      </w:r>
      <w:r w:rsidRPr="00E31D29">
        <w:rPr>
          <w:rFonts w:ascii="Times New Roman" w:eastAsia="仿宋" w:hAnsi="Times New Roman" w:cs="Times New Roman"/>
          <w:sz w:val="32"/>
          <w:szCs w:val="32"/>
        </w:rPr>
        <w:t>500</w:t>
      </w:r>
      <w:r w:rsidRPr="00E31D29">
        <w:rPr>
          <w:rFonts w:ascii="Times New Roman" w:eastAsia="仿宋" w:hAnsi="Times New Roman" w:cs="Times New Roman"/>
          <w:sz w:val="32"/>
          <w:szCs w:val="32"/>
        </w:rPr>
        <w:t>千伏、</w:t>
      </w:r>
      <w:r w:rsidRPr="00E31D29">
        <w:rPr>
          <w:rFonts w:ascii="Times New Roman" w:eastAsia="仿宋" w:hAnsi="Times New Roman" w:cs="Times New Roman"/>
          <w:sz w:val="32"/>
          <w:szCs w:val="32"/>
        </w:rPr>
        <w:t>750</w:t>
      </w:r>
      <w:r w:rsidRPr="00E31D29">
        <w:rPr>
          <w:rFonts w:ascii="Times New Roman" w:eastAsia="仿宋" w:hAnsi="Times New Roman" w:cs="Times New Roman"/>
          <w:sz w:val="32"/>
          <w:szCs w:val="32"/>
        </w:rPr>
        <w:t>千伏、</w:t>
      </w:r>
      <w:r w:rsidRPr="00E31D29">
        <w:rPr>
          <w:rFonts w:ascii="Times New Roman" w:eastAsia="仿宋" w:hAnsi="Times New Roman" w:cs="Times New Roman"/>
          <w:sz w:val="32"/>
          <w:szCs w:val="32"/>
        </w:rPr>
        <w:t>1000</w:t>
      </w:r>
      <w:r w:rsidRPr="00E31D29">
        <w:rPr>
          <w:rFonts w:ascii="Times New Roman" w:eastAsia="仿宋" w:hAnsi="Times New Roman" w:cs="Times New Roman"/>
          <w:sz w:val="32"/>
          <w:szCs w:val="32"/>
        </w:rPr>
        <w:t>千伏交流项目，由国务院投资主管部门核准，其中</w:t>
      </w:r>
      <w:r w:rsidRPr="00E31D29">
        <w:rPr>
          <w:rFonts w:ascii="Times New Roman" w:eastAsia="仿宋" w:hAnsi="Times New Roman" w:cs="Times New Roman"/>
          <w:sz w:val="32"/>
          <w:szCs w:val="32"/>
        </w:rPr>
        <w:t>±800</w:t>
      </w:r>
      <w:r w:rsidRPr="00E31D29">
        <w:rPr>
          <w:rFonts w:ascii="Times New Roman" w:eastAsia="仿宋" w:hAnsi="Times New Roman" w:cs="Times New Roman"/>
          <w:sz w:val="32"/>
          <w:szCs w:val="32"/>
        </w:rPr>
        <w:t>千伏及以上</w:t>
      </w:r>
      <w:proofErr w:type="gramStart"/>
      <w:r w:rsidRPr="00E31D29">
        <w:rPr>
          <w:rFonts w:ascii="Times New Roman" w:eastAsia="仿宋" w:hAnsi="Times New Roman" w:cs="Times New Roman"/>
          <w:sz w:val="32"/>
          <w:szCs w:val="32"/>
        </w:rPr>
        <w:t>直流项目</w:t>
      </w:r>
      <w:proofErr w:type="gramEnd"/>
      <w:r w:rsidRPr="00E31D29">
        <w:rPr>
          <w:rFonts w:ascii="Times New Roman" w:eastAsia="仿宋" w:hAnsi="Times New Roman" w:cs="Times New Roman"/>
          <w:sz w:val="32"/>
          <w:szCs w:val="32"/>
        </w:rPr>
        <w:t>和</w:t>
      </w:r>
      <w:r w:rsidRPr="00E31D29">
        <w:rPr>
          <w:rFonts w:ascii="Times New Roman" w:eastAsia="仿宋" w:hAnsi="Times New Roman" w:cs="Times New Roman"/>
          <w:sz w:val="32"/>
          <w:szCs w:val="32"/>
        </w:rPr>
        <w:t>1000</w:t>
      </w:r>
      <w:r w:rsidRPr="00E31D29">
        <w:rPr>
          <w:rFonts w:ascii="Times New Roman" w:eastAsia="仿宋" w:hAnsi="Times New Roman" w:cs="Times New Roman"/>
          <w:sz w:val="32"/>
          <w:szCs w:val="32"/>
        </w:rPr>
        <w:t>千伏交流项目报国务院备案；不涉及跨境、跨省（区、市）输电的</w:t>
      </w:r>
      <w:r w:rsidRPr="00E31D29">
        <w:rPr>
          <w:rFonts w:ascii="Times New Roman" w:eastAsia="仿宋" w:hAnsi="Times New Roman" w:cs="Times New Roman"/>
          <w:sz w:val="32"/>
          <w:szCs w:val="32"/>
        </w:rPr>
        <w:t>±500</w:t>
      </w:r>
      <w:r w:rsidRPr="00E31D29">
        <w:rPr>
          <w:rFonts w:ascii="Times New Roman" w:eastAsia="仿宋" w:hAnsi="Times New Roman" w:cs="Times New Roman"/>
          <w:sz w:val="32"/>
          <w:szCs w:val="32"/>
        </w:rPr>
        <w:t>千伏及以上</w:t>
      </w:r>
      <w:proofErr w:type="gramStart"/>
      <w:r w:rsidRPr="00E31D29">
        <w:rPr>
          <w:rFonts w:ascii="Times New Roman" w:eastAsia="仿宋" w:hAnsi="Times New Roman" w:cs="Times New Roman"/>
          <w:sz w:val="32"/>
          <w:szCs w:val="32"/>
        </w:rPr>
        <w:t>直流项目</w:t>
      </w:r>
      <w:proofErr w:type="gramEnd"/>
      <w:r w:rsidRPr="00E31D29">
        <w:rPr>
          <w:rFonts w:ascii="Times New Roman" w:eastAsia="仿宋" w:hAnsi="Times New Roman" w:cs="Times New Roman"/>
          <w:sz w:val="32"/>
          <w:szCs w:val="32"/>
        </w:rPr>
        <w:t>和</w:t>
      </w:r>
      <w:r w:rsidRPr="00E31D29">
        <w:rPr>
          <w:rFonts w:ascii="Times New Roman" w:eastAsia="仿宋" w:hAnsi="Times New Roman" w:cs="Times New Roman"/>
          <w:sz w:val="32"/>
          <w:szCs w:val="32"/>
        </w:rPr>
        <w:t>500</w:t>
      </w:r>
      <w:r w:rsidRPr="00E31D29">
        <w:rPr>
          <w:rFonts w:ascii="Times New Roman" w:eastAsia="仿宋" w:hAnsi="Times New Roman" w:cs="Times New Roman"/>
          <w:sz w:val="32"/>
          <w:szCs w:val="32"/>
        </w:rPr>
        <w:t>千伏、</w:t>
      </w:r>
      <w:r w:rsidRPr="00E31D29">
        <w:rPr>
          <w:rFonts w:ascii="Times New Roman" w:eastAsia="仿宋" w:hAnsi="Times New Roman" w:cs="Times New Roman"/>
          <w:sz w:val="32"/>
          <w:szCs w:val="32"/>
        </w:rPr>
        <w:t>750</w:t>
      </w:r>
      <w:r w:rsidRPr="00E31D29">
        <w:rPr>
          <w:rFonts w:ascii="Times New Roman" w:eastAsia="仿宋" w:hAnsi="Times New Roman" w:cs="Times New Roman"/>
          <w:sz w:val="32"/>
          <w:szCs w:val="32"/>
        </w:rPr>
        <w:t>千伏、</w:t>
      </w:r>
      <w:r w:rsidRPr="00E31D29">
        <w:rPr>
          <w:rFonts w:ascii="Times New Roman" w:eastAsia="仿宋" w:hAnsi="Times New Roman" w:cs="Times New Roman"/>
          <w:sz w:val="32"/>
          <w:szCs w:val="32"/>
        </w:rPr>
        <w:t>1000</w:t>
      </w:r>
      <w:r w:rsidRPr="00E31D29">
        <w:rPr>
          <w:rFonts w:ascii="Times New Roman" w:eastAsia="仿宋" w:hAnsi="Times New Roman" w:cs="Times New Roman"/>
          <w:sz w:val="32"/>
          <w:szCs w:val="32"/>
        </w:rPr>
        <w:t>千伏交流项目由省政府按照国家制定的相关规划核准。其余项目由各市政府按照国家制定的相关规划核准。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煤矿：国家规划矿区内新增年生产能力</w:t>
      </w:r>
      <w:r w:rsidRPr="00E31D29">
        <w:rPr>
          <w:rFonts w:ascii="Times New Roman" w:eastAsia="仿宋" w:hAnsi="Times New Roman" w:cs="Times New Roman"/>
          <w:sz w:val="32"/>
          <w:szCs w:val="32"/>
        </w:rPr>
        <w:t>120</w:t>
      </w:r>
      <w:r w:rsidRPr="00E31D29">
        <w:rPr>
          <w:rFonts w:ascii="Times New Roman" w:eastAsia="仿宋" w:hAnsi="Times New Roman" w:cs="Times New Roman"/>
          <w:sz w:val="32"/>
          <w:szCs w:val="32"/>
        </w:rPr>
        <w:t>万吨及以上煤炭开发项目由国务院行业管理部门核准，其中新增年生产能力</w:t>
      </w:r>
      <w:r w:rsidRPr="00E31D29">
        <w:rPr>
          <w:rFonts w:ascii="Times New Roman" w:eastAsia="仿宋" w:hAnsi="Times New Roman" w:cs="Times New Roman"/>
          <w:sz w:val="32"/>
          <w:szCs w:val="32"/>
        </w:rPr>
        <w:t>500</w:t>
      </w:r>
      <w:r w:rsidRPr="00E31D29">
        <w:rPr>
          <w:rFonts w:ascii="Times New Roman" w:eastAsia="仿宋" w:hAnsi="Times New Roman" w:cs="Times New Roman"/>
          <w:sz w:val="32"/>
          <w:szCs w:val="32"/>
        </w:rPr>
        <w:t>万吨及以上的项目由国务院投资主管部门核准并报国务院备案；国家规划矿区内的其余煤炭开发项目和一般煤炭开发项目由省政府核准。国家规定禁止建设或列入淘汰退出范围的项目，不得核准。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煤制燃料：年产超过</w:t>
      </w:r>
      <w:r w:rsidRPr="00E31D29">
        <w:rPr>
          <w:rFonts w:ascii="Times New Roman" w:eastAsia="仿宋" w:hAnsi="Times New Roman" w:cs="Times New Roman"/>
          <w:sz w:val="32"/>
          <w:szCs w:val="32"/>
        </w:rPr>
        <w:t>20</w:t>
      </w:r>
      <w:r w:rsidRPr="00E31D29">
        <w:rPr>
          <w:rFonts w:ascii="Times New Roman" w:eastAsia="仿宋" w:hAnsi="Times New Roman" w:cs="Times New Roman"/>
          <w:sz w:val="32"/>
          <w:szCs w:val="32"/>
        </w:rPr>
        <w:t>亿立方米的煤制天然气项目、年产超过</w:t>
      </w:r>
      <w:r w:rsidRPr="00E31D29">
        <w:rPr>
          <w:rFonts w:ascii="Times New Roman" w:eastAsia="仿宋" w:hAnsi="Times New Roman" w:cs="Times New Roman"/>
          <w:sz w:val="32"/>
          <w:szCs w:val="32"/>
        </w:rPr>
        <w:t>100</w:t>
      </w:r>
      <w:r w:rsidRPr="00E31D29">
        <w:rPr>
          <w:rFonts w:ascii="Times New Roman" w:eastAsia="仿宋" w:hAnsi="Times New Roman" w:cs="Times New Roman"/>
          <w:sz w:val="32"/>
          <w:szCs w:val="32"/>
        </w:rPr>
        <w:t>万吨的煤制油项目，由国务院投资主管部门核准。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液化石油气接收、存储设施（不含油气田、炼油厂的配</w:t>
      </w:r>
      <w:r w:rsidRPr="00E31D29">
        <w:rPr>
          <w:rFonts w:ascii="Times New Roman" w:eastAsia="仿宋" w:hAnsi="Times New Roman" w:cs="Times New Roman"/>
          <w:sz w:val="32"/>
          <w:szCs w:val="32"/>
        </w:rPr>
        <w:lastRenderedPageBreak/>
        <w:t>套项目）：由各市政府核准。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进口液化天然气接收、储运设施：新建（含异地扩建）项目由国务院行业管理部门核准，其中新建接收储运能力</w:t>
      </w:r>
      <w:r w:rsidRPr="00E31D29">
        <w:rPr>
          <w:rFonts w:ascii="Times New Roman" w:eastAsia="仿宋" w:hAnsi="Times New Roman" w:cs="Times New Roman"/>
          <w:sz w:val="32"/>
          <w:szCs w:val="32"/>
        </w:rPr>
        <w:t>300</w:t>
      </w:r>
      <w:r w:rsidRPr="00E31D29">
        <w:rPr>
          <w:rFonts w:ascii="Times New Roman" w:eastAsia="仿宋" w:hAnsi="Times New Roman" w:cs="Times New Roman"/>
          <w:sz w:val="32"/>
          <w:szCs w:val="32"/>
        </w:rPr>
        <w:t>万吨及以上的项目由国务院投资主管部门核准并报国务院备案。其余项目由省政府核准。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输油管网（不含油田集输管网）：跨境、跨省（区、市）干线管网项目由国务院投资主管部门核准，其中跨境项目报国务院备案。跨市项目由省政府核准。其余项目由各市政府核准。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输气管网（不含油气田集输管网）：跨境、跨省（区、市）干线管网项目由国务院投资主管部门核准，其中跨境项目报国务院备案。跨市项目由省政府核准。其余项目由各市政府核准。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炼油：新建炼油及扩建一次炼油项目由省政府按照国家批准的相关规划核准。未列入国家批准的相关规划的新建炼油及扩建一次炼油项目，禁止建设。</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变性燃料乙醇：由省政府核准。</w:t>
      </w: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t xml:space="preserve">　　三、交通运输</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新建（含增建）铁路：列入国家批准的相关规划中的项目，中国铁路总公司为主出资的由其自行决定并报国务院投资主管部门备案，其他企业投资的由省政府核准；地方城际</w:t>
      </w:r>
      <w:r w:rsidRPr="00E31D29">
        <w:rPr>
          <w:rFonts w:ascii="Times New Roman" w:eastAsia="仿宋" w:hAnsi="Times New Roman" w:cs="Times New Roman"/>
          <w:sz w:val="32"/>
          <w:szCs w:val="32"/>
        </w:rPr>
        <w:lastRenderedPageBreak/>
        <w:t>铁路项目由省政府按照国家批准的相关规划核准，并报国务院投资主管部门备案；其余项目由省政府核准。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公路：国家高速公路网和普通</w:t>
      </w:r>
      <w:proofErr w:type="gramStart"/>
      <w:r w:rsidRPr="00E31D29">
        <w:rPr>
          <w:rFonts w:ascii="Times New Roman" w:eastAsia="仿宋" w:hAnsi="Times New Roman" w:cs="Times New Roman"/>
          <w:sz w:val="32"/>
          <w:szCs w:val="32"/>
        </w:rPr>
        <w:t>国道网</w:t>
      </w:r>
      <w:proofErr w:type="gramEnd"/>
      <w:r w:rsidRPr="00E31D29">
        <w:rPr>
          <w:rFonts w:ascii="Times New Roman" w:eastAsia="仿宋" w:hAnsi="Times New Roman" w:cs="Times New Roman"/>
          <w:sz w:val="32"/>
          <w:szCs w:val="32"/>
        </w:rPr>
        <w:t>项目由省政府按照国家批准的相关规划核准，地方高速公路项目由省政府核准，其余项目由各市政府核准。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独立公（铁）路桥梁、隧道：跨境项目由国务院投资主管部门核准并报国务院备案。国家批准的相关规划中的项目，中国铁路总公司为主出资的由其自行决定并报国务院投资主管部门备案，其他企业投资的由省政府核准；其余独立铁路桥梁、</w:t>
      </w:r>
      <w:proofErr w:type="gramStart"/>
      <w:r w:rsidRPr="00E31D29">
        <w:rPr>
          <w:rFonts w:ascii="Times New Roman" w:eastAsia="仿宋" w:hAnsi="Times New Roman" w:cs="Times New Roman"/>
          <w:sz w:val="32"/>
          <w:szCs w:val="32"/>
        </w:rPr>
        <w:t>隧道及跨</w:t>
      </w:r>
      <w:r w:rsidRPr="00E31D29">
        <w:rPr>
          <w:rFonts w:ascii="Times New Roman" w:eastAsia="仿宋" w:hAnsi="Times New Roman" w:cs="Times New Roman"/>
          <w:sz w:val="32"/>
          <w:szCs w:val="32"/>
        </w:rPr>
        <w:t>10</w:t>
      </w:r>
      <w:r w:rsidRPr="00E31D29">
        <w:rPr>
          <w:rFonts w:ascii="Times New Roman" w:eastAsia="仿宋" w:hAnsi="Times New Roman" w:cs="Times New Roman"/>
          <w:sz w:val="32"/>
          <w:szCs w:val="32"/>
        </w:rPr>
        <w:t>万吨</w:t>
      </w:r>
      <w:proofErr w:type="gramEnd"/>
      <w:r w:rsidRPr="00E31D29">
        <w:rPr>
          <w:rFonts w:ascii="Times New Roman" w:eastAsia="仿宋" w:hAnsi="Times New Roman" w:cs="Times New Roman"/>
          <w:sz w:val="32"/>
          <w:szCs w:val="32"/>
        </w:rPr>
        <w:t>级及以上航道海域、跨大江大河（现状或规划为一级及以上通航段）的独立公路桥梁、隧道项目，由省政府核准。其余项目由各市政府核准。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煤炭、矿石、油气专用泊位：由省政府按国家批准的相关规划核准。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集装箱专用码头：由省政府按国家批准的相关规划核准。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内河航运：跨省（区、市）高等级航道的千吨级及</w:t>
      </w:r>
      <w:proofErr w:type="gramStart"/>
      <w:r w:rsidRPr="00E31D29">
        <w:rPr>
          <w:rFonts w:ascii="Times New Roman" w:eastAsia="仿宋" w:hAnsi="Times New Roman" w:cs="Times New Roman"/>
          <w:sz w:val="32"/>
          <w:szCs w:val="32"/>
        </w:rPr>
        <w:t>以上航电枢纽</w:t>
      </w:r>
      <w:proofErr w:type="gramEnd"/>
      <w:r w:rsidRPr="00E31D29">
        <w:rPr>
          <w:rFonts w:ascii="Times New Roman" w:eastAsia="仿宋" w:hAnsi="Times New Roman" w:cs="Times New Roman"/>
          <w:sz w:val="32"/>
          <w:szCs w:val="32"/>
        </w:rPr>
        <w:t>项目由省政府按国家批准的相关规划核准，其余项目由各市政府核准。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民航：新建运输机场项目由国务院、中央军委核准，新建通用机场项目、扩建军民合用机场（增建跑道除外）项目由省政府核准。</w:t>
      </w: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lastRenderedPageBreak/>
        <w:t xml:space="preserve">　　四、信息产业</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电信：国际通信基础设施项目由国务院投资主管部门核准；国内干线传输网（含广播电视网）以及其他涉及信息安全的电信基础设施项目，由国务院行业管理部门核准。</w:t>
      </w: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t xml:space="preserve">　　五、原材料</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稀土、铁矿、有色矿山开发：由省政府核准。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石化：新建乙烯、对二甲苯（</w:t>
      </w:r>
      <w:r w:rsidRPr="00E31D29">
        <w:rPr>
          <w:rFonts w:ascii="Times New Roman" w:eastAsia="仿宋" w:hAnsi="Times New Roman" w:cs="Times New Roman"/>
          <w:sz w:val="32"/>
          <w:szCs w:val="32"/>
        </w:rPr>
        <w:t>PX</w:t>
      </w:r>
      <w:r w:rsidRPr="00E31D29">
        <w:rPr>
          <w:rFonts w:ascii="Times New Roman" w:eastAsia="仿宋" w:hAnsi="Times New Roman" w:cs="Times New Roman"/>
          <w:sz w:val="32"/>
          <w:szCs w:val="32"/>
        </w:rPr>
        <w:t>）、二苯基甲烷二异氰酸酯（</w:t>
      </w:r>
      <w:r w:rsidRPr="00E31D29">
        <w:rPr>
          <w:rFonts w:ascii="Times New Roman" w:eastAsia="仿宋" w:hAnsi="Times New Roman" w:cs="Times New Roman"/>
          <w:sz w:val="32"/>
          <w:szCs w:val="32"/>
        </w:rPr>
        <w:t>MDI</w:t>
      </w:r>
      <w:r w:rsidRPr="00E31D29">
        <w:rPr>
          <w:rFonts w:ascii="Times New Roman" w:eastAsia="仿宋" w:hAnsi="Times New Roman" w:cs="Times New Roman"/>
          <w:sz w:val="32"/>
          <w:szCs w:val="32"/>
        </w:rPr>
        <w:t>）项目由省政府按照国家批准的石化产业规划布局方案核准。未列入国家批准的相关规划的新建乙烯、对二甲苯（</w:t>
      </w:r>
      <w:r w:rsidRPr="00E31D29">
        <w:rPr>
          <w:rFonts w:ascii="Times New Roman" w:eastAsia="仿宋" w:hAnsi="Times New Roman" w:cs="Times New Roman"/>
          <w:sz w:val="32"/>
          <w:szCs w:val="32"/>
        </w:rPr>
        <w:t>PX</w:t>
      </w:r>
      <w:r w:rsidRPr="00E31D29">
        <w:rPr>
          <w:rFonts w:ascii="Times New Roman" w:eastAsia="仿宋" w:hAnsi="Times New Roman" w:cs="Times New Roman"/>
          <w:sz w:val="32"/>
          <w:szCs w:val="32"/>
        </w:rPr>
        <w:t>）、二苯基甲烷二异氰酸酯（</w:t>
      </w:r>
      <w:r w:rsidRPr="00E31D29">
        <w:rPr>
          <w:rFonts w:ascii="Times New Roman" w:eastAsia="仿宋" w:hAnsi="Times New Roman" w:cs="Times New Roman"/>
          <w:sz w:val="32"/>
          <w:szCs w:val="32"/>
        </w:rPr>
        <w:t>MDI</w:t>
      </w:r>
      <w:r w:rsidRPr="00E31D29">
        <w:rPr>
          <w:rFonts w:ascii="Times New Roman" w:eastAsia="仿宋" w:hAnsi="Times New Roman" w:cs="Times New Roman"/>
          <w:sz w:val="32"/>
          <w:szCs w:val="32"/>
        </w:rPr>
        <w:t>）项目，禁止建设。</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煤化工：新建煤制烯烃、新建煤制对二甲苯（</w:t>
      </w:r>
      <w:r w:rsidRPr="00E31D29">
        <w:rPr>
          <w:rFonts w:ascii="Times New Roman" w:eastAsia="仿宋" w:hAnsi="Times New Roman" w:cs="Times New Roman"/>
          <w:sz w:val="32"/>
          <w:szCs w:val="32"/>
        </w:rPr>
        <w:t>PX</w:t>
      </w:r>
      <w:r w:rsidRPr="00E31D29">
        <w:rPr>
          <w:rFonts w:ascii="Times New Roman" w:eastAsia="仿宋" w:hAnsi="Times New Roman" w:cs="Times New Roman"/>
          <w:sz w:val="32"/>
          <w:szCs w:val="32"/>
        </w:rPr>
        <w:t>）项目，由省政府按照国家批准的相关规划核准。新建年产超过</w:t>
      </w:r>
      <w:r w:rsidRPr="00E31D29">
        <w:rPr>
          <w:rFonts w:ascii="Times New Roman" w:eastAsia="仿宋" w:hAnsi="Times New Roman" w:cs="Times New Roman"/>
          <w:sz w:val="32"/>
          <w:szCs w:val="32"/>
        </w:rPr>
        <w:t>100</w:t>
      </w:r>
      <w:r w:rsidRPr="00E31D29">
        <w:rPr>
          <w:rFonts w:ascii="Times New Roman" w:eastAsia="仿宋" w:hAnsi="Times New Roman" w:cs="Times New Roman"/>
          <w:sz w:val="32"/>
          <w:szCs w:val="32"/>
        </w:rPr>
        <w:t>万吨的煤制甲醇项目，由省政府核准。其余项目禁止建设。</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稀土：稀土冶炼分离项目、稀土深加工项目由省政府核准。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黄金：采选矿项目由省政府核准。</w:t>
      </w: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t xml:space="preserve">　　六、机械制造</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汽车：按照国务院批准的《汽车产业发展政策》执行。其中，新建中外合资轿车生产企业项目，由国务院核准；新建纯电动乘用车生产企业（</w:t>
      </w:r>
      <w:proofErr w:type="gramStart"/>
      <w:r w:rsidRPr="00E31D29">
        <w:rPr>
          <w:rFonts w:ascii="Times New Roman" w:eastAsia="仿宋" w:hAnsi="Times New Roman" w:cs="Times New Roman"/>
          <w:sz w:val="32"/>
          <w:szCs w:val="32"/>
        </w:rPr>
        <w:t>含现有</w:t>
      </w:r>
      <w:proofErr w:type="gramEnd"/>
      <w:r w:rsidRPr="00E31D29">
        <w:rPr>
          <w:rFonts w:ascii="Times New Roman" w:eastAsia="仿宋" w:hAnsi="Times New Roman" w:cs="Times New Roman"/>
          <w:sz w:val="32"/>
          <w:szCs w:val="32"/>
        </w:rPr>
        <w:t>汽车企业跨类生产纯电动</w:t>
      </w:r>
      <w:r w:rsidRPr="00E31D29">
        <w:rPr>
          <w:rFonts w:ascii="Times New Roman" w:eastAsia="仿宋" w:hAnsi="Times New Roman" w:cs="Times New Roman"/>
          <w:sz w:val="32"/>
          <w:szCs w:val="32"/>
        </w:rPr>
        <w:lastRenderedPageBreak/>
        <w:t>乘用车）项目，由国务院投资主管部门核准；其余项目由省政府核准。</w:t>
      </w: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t xml:space="preserve">　　七、轻工</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烟草：卷烟、烟用二醋酸纤维素及丝束项目由国务院行业管理部门核准。</w:t>
      </w: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t xml:space="preserve">　　八、高新技术</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民用航空航天：干线支线飞机、</w:t>
      </w:r>
      <w:r w:rsidRPr="00E31D29">
        <w:rPr>
          <w:rFonts w:ascii="Times New Roman" w:eastAsia="仿宋" w:hAnsi="Times New Roman" w:cs="Times New Roman"/>
          <w:sz w:val="32"/>
          <w:szCs w:val="32"/>
        </w:rPr>
        <w:t>6</w:t>
      </w:r>
      <w:r w:rsidRPr="00E31D29">
        <w:rPr>
          <w:rFonts w:ascii="Times New Roman" w:eastAsia="仿宋" w:hAnsi="Times New Roman" w:cs="Times New Roman"/>
          <w:sz w:val="32"/>
          <w:szCs w:val="32"/>
        </w:rPr>
        <w:t>吨</w:t>
      </w:r>
      <w:r w:rsidRPr="00E31D29">
        <w:rPr>
          <w:rFonts w:ascii="Times New Roman" w:eastAsia="仿宋" w:hAnsi="Times New Roman" w:cs="Times New Roman"/>
          <w:sz w:val="32"/>
          <w:szCs w:val="32"/>
        </w:rPr>
        <w:t>/9</w:t>
      </w:r>
      <w:r w:rsidRPr="00E31D29">
        <w:rPr>
          <w:rFonts w:ascii="Times New Roman" w:eastAsia="仿宋" w:hAnsi="Times New Roman" w:cs="Times New Roman"/>
          <w:sz w:val="32"/>
          <w:szCs w:val="32"/>
        </w:rPr>
        <w:t>座及以上通用飞机和</w:t>
      </w:r>
      <w:r w:rsidRPr="00E31D29">
        <w:rPr>
          <w:rFonts w:ascii="Times New Roman" w:eastAsia="仿宋" w:hAnsi="Times New Roman" w:cs="Times New Roman"/>
          <w:sz w:val="32"/>
          <w:szCs w:val="32"/>
        </w:rPr>
        <w:t>3</w:t>
      </w:r>
      <w:r w:rsidRPr="00E31D29">
        <w:rPr>
          <w:rFonts w:ascii="Times New Roman" w:eastAsia="仿宋" w:hAnsi="Times New Roman" w:cs="Times New Roman"/>
          <w:sz w:val="32"/>
          <w:szCs w:val="32"/>
        </w:rPr>
        <w:t>吨及以上直升机制造、民用卫星制造、民用遥感卫星地面站建设项目，由国务院投资主管部门核准；</w:t>
      </w:r>
      <w:r w:rsidRPr="00E31D29">
        <w:rPr>
          <w:rFonts w:ascii="Times New Roman" w:eastAsia="仿宋" w:hAnsi="Times New Roman" w:cs="Times New Roman"/>
          <w:sz w:val="32"/>
          <w:szCs w:val="32"/>
        </w:rPr>
        <w:t>6</w:t>
      </w:r>
      <w:r w:rsidRPr="00E31D29">
        <w:rPr>
          <w:rFonts w:ascii="Times New Roman" w:eastAsia="仿宋" w:hAnsi="Times New Roman" w:cs="Times New Roman"/>
          <w:sz w:val="32"/>
          <w:szCs w:val="32"/>
        </w:rPr>
        <w:t>吨</w:t>
      </w:r>
      <w:r w:rsidRPr="00E31D29">
        <w:rPr>
          <w:rFonts w:ascii="Times New Roman" w:eastAsia="仿宋" w:hAnsi="Times New Roman" w:cs="Times New Roman"/>
          <w:sz w:val="32"/>
          <w:szCs w:val="32"/>
        </w:rPr>
        <w:t>/9</w:t>
      </w:r>
      <w:r w:rsidRPr="00E31D29">
        <w:rPr>
          <w:rFonts w:ascii="Times New Roman" w:eastAsia="仿宋" w:hAnsi="Times New Roman" w:cs="Times New Roman"/>
          <w:sz w:val="32"/>
          <w:szCs w:val="32"/>
        </w:rPr>
        <w:t>座以下通用飞机和</w:t>
      </w:r>
      <w:r w:rsidRPr="00E31D29">
        <w:rPr>
          <w:rFonts w:ascii="Times New Roman" w:eastAsia="仿宋" w:hAnsi="Times New Roman" w:cs="Times New Roman"/>
          <w:sz w:val="32"/>
          <w:szCs w:val="32"/>
        </w:rPr>
        <w:t>3</w:t>
      </w:r>
      <w:r w:rsidRPr="00E31D29">
        <w:rPr>
          <w:rFonts w:ascii="Times New Roman" w:eastAsia="仿宋" w:hAnsi="Times New Roman" w:cs="Times New Roman"/>
          <w:sz w:val="32"/>
          <w:szCs w:val="32"/>
        </w:rPr>
        <w:t>吨以下直升机制造项目由省政府核准。</w:t>
      </w: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t xml:space="preserve">　　九、城建</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城市快速轨道交通项目：由省政府按照国家批准的相关规划核准。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城市道路桥梁、隧道：跨</w:t>
      </w:r>
      <w:r w:rsidRPr="00E31D29">
        <w:rPr>
          <w:rFonts w:ascii="Times New Roman" w:eastAsia="仿宋" w:hAnsi="Times New Roman" w:cs="Times New Roman"/>
          <w:sz w:val="32"/>
          <w:szCs w:val="32"/>
        </w:rPr>
        <w:t>10</w:t>
      </w:r>
      <w:r w:rsidRPr="00E31D29">
        <w:rPr>
          <w:rFonts w:ascii="Times New Roman" w:eastAsia="仿宋" w:hAnsi="Times New Roman" w:cs="Times New Roman"/>
          <w:sz w:val="32"/>
          <w:szCs w:val="32"/>
        </w:rPr>
        <w:t>万吨级及以上航道海域、跨大江大河（现状或规划为一级及以上通航段）的项目由省政府核准。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其他城建项目：由各市政府自行确定实行核准或者备案。</w:t>
      </w: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t xml:space="preserve">　　十、社会事业</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主题公园：特大型项目由国务院核准，其余项目由省政府核准。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旅游：国家级风景名胜区、国家自然保护区、全国重点</w:t>
      </w:r>
      <w:r w:rsidRPr="00E31D29">
        <w:rPr>
          <w:rFonts w:ascii="Times New Roman" w:eastAsia="仿宋" w:hAnsi="Times New Roman" w:cs="Times New Roman"/>
          <w:sz w:val="32"/>
          <w:szCs w:val="32"/>
        </w:rPr>
        <w:lastRenderedPageBreak/>
        <w:t>文物保护单位区域内总投资</w:t>
      </w:r>
      <w:r w:rsidRPr="00E31D29">
        <w:rPr>
          <w:rFonts w:ascii="Times New Roman" w:eastAsia="仿宋" w:hAnsi="Times New Roman" w:cs="Times New Roman"/>
          <w:sz w:val="32"/>
          <w:szCs w:val="32"/>
        </w:rPr>
        <w:t>5000</w:t>
      </w:r>
      <w:r w:rsidRPr="00E31D29">
        <w:rPr>
          <w:rFonts w:ascii="Times New Roman" w:eastAsia="仿宋" w:hAnsi="Times New Roman" w:cs="Times New Roman"/>
          <w:sz w:val="32"/>
          <w:szCs w:val="32"/>
        </w:rPr>
        <w:t>万元及以上旅游开发和资源保护项目，世界自然和文化遗产保护区内总投资</w:t>
      </w:r>
      <w:r w:rsidRPr="00E31D29">
        <w:rPr>
          <w:rFonts w:ascii="Times New Roman" w:eastAsia="仿宋" w:hAnsi="Times New Roman" w:cs="Times New Roman"/>
          <w:sz w:val="32"/>
          <w:szCs w:val="32"/>
        </w:rPr>
        <w:t>3000</w:t>
      </w:r>
      <w:r w:rsidRPr="00E31D29">
        <w:rPr>
          <w:rFonts w:ascii="Times New Roman" w:eastAsia="仿宋" w:hAnsi="Times New Roman" w:cs="Times New Roman"/>
          <w:sz w:val="32"/>
          <w:szCs w:val="32"/>
        </w:rPr>
        <w:t>万元及以上项目，由省政府核准。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其他社会事业项目，按隶属关系，国务院行业管理部门有规定的，从其规定。</w:t>
      </w: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t xml:space="preserve">　　十一、外商投资</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《外商投资产业指导目录》中总投资（含增资）</w:t>
      </w:r>
      <w:r w:rsidRPr="00E31D29">
        <w:rPr>
          <w:rFonts w:ascii="Times New Roman" w:eastAsia="仿宋" w:hAnsi="Times New Roman" w:cs="Times New Roman"/>
          <w:sz w:val="32"/>
          <w:szCs w:val="32"/>
        </w:rPr>
        <w:t>3</w:t>
      </w:r>
      <w:r w:rsidRPr="00E31D29">
        <w:rPr>
          <w:rFonts w:ascii="Times New Roman" w:eastAsia="仿宋" w:hAnsi="Times New Roman" w:cs="Times New Roman"/>
          <w:sz w:val="32"/>
          <w:szCs w:val="32"/>
        </w:rPr>
        <w:t>亿美元及以上限制类项目，由国务院投资主管部门核准，其中总投资（含增资）</w:t>
      </w:r>
      <w:r w:rsidRPr="00E31D29">
        <w:rPr>
          <w:rFonts w:ascii="Times New Roman" w:eastAsia="仿宋" w:hAnsi="Times New Roman" w:cs="Times New Roman"/>
          <w:sz w:val="32"/>
          <w:szCs w:val="32"/>
        </w:rPr>
        <w:t>20</w:t>
      </w:r>
      <w:r w:rsidRPr="00E31D29">
        <w:rPr>
          <w:rFonts w:ascii="Times New Roman" w:eastAsia="仿宋" w:hAnsi="Times New Roman" w:cs="Times New Roman"/>
          <w:sz w:val="32"/>
          <w:szCs w:val="32"/>
        </w:rPr>
        <w:t>亿美元及以上项目报国务院备案。《外商投资产业指导目录》中总投资（含增资）</w:t>
      </w:r>
      <w:r w:rsidRPr="00E31D29">
        <w:rPr>
          <w:rFonts w:ascii="Times New Roman" w:eastAsia="仿宋" w:hAnsi="Times New Roman" w:cs="Times New Roman"/>
          <w:sz w:val="32"/>
          <w:szCs w:val="32"/>
        </w:rPr>
        <w:t>3</w:t>
      </w:r>
      <w:r w:rsidRPr="00E31D29">
        <w:rPr>
          <w:rFonts w:ascii="Times New Roman" w:eastAsia="仿宋" w:hAnsi="Times New Roman" w:cs="Times New Roman"/>
          <w:sz w:val="32"/>
          <w:szCs w:val="32"/>
        </w:rPr>
        <w:t>亿美元以下限制类项目，由省政府核准。</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前款规定之外的属于本目录第一至十条所列项目，按照本目录第一至十条的规定执行。</w:t>
      </w:r>
    </w:p>
    <w:p w:rsidR="00E31D29" w:rsidRPr="00E31D29" w:rsidRDefault="00E31D29" w:rsidP="00E31D29">
      <w:pPr>
        <w:spacing w:line="640" w:lineRule="exact"/>
        <w:rPr>
          <w:rFonts w:ascii="黑体" w:eastAsia="黑体" w:hAnsi="黑体" w:cs="Times New Roman"/>
          <w:sz w:val="32"/>
          <w:szCs w:val="32"/>
        </w:rPr>
      </w:pPr>
      <w:r w:rsidRPr="00E31D29">
        <w:rPr>
          <w:rFonts w:ascii="黑体" w:eastAsia="黑体" w:hAnsi="黑体" w:cs="Times New Roman"/>
          <w:sz w:val="32"/>
          <w:szCs w:val="32"/>
        </w:rPr>
        <w:t xml:space="preserve">　　十二、境外投资</w:t>
      </w:r>
    </w:p>
    <w:p w:rsidR="00E31D29"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涉及敏感国家和地区、敏感行业的项目，由国务院投资主管部门核准。</w:t>
      </w:r>
    </w:p>
    <w:p w:rsidR="00A72367" w:rsidRPr="00E31D29" w:rsidRDefault="00E31D29" w:rsidP="00E31D29">
      <w:pPr>
        <w:spacing w:line="640" w:lineRule="exact"/>
        <w:rPr>
          <w:rFonts w:ascii="Times New Roman" w:eastAsia="仿宋" w:hAnsi="Times New Roman" w:cs="Times New Roman"/>
          <w:sz w:val="32"/>
          <w:szCs w:val="32"/>
        </w:rPr>
      </w:pPr>
      <w:r w:rsidRPr="00E31D29">
        <w:rPr>
          <w:rFonts w:ascii="Times New Roman" w:eastAsia="仿宋" w:hAnsi="Times New Roman" w:cs="Times New Roman"/>
          <w:sz w:val="32"/>
          <w:szCs w:val="32"/>
        </w:rPr>
        <w:t xml:space="preserve">　　前款规定之外的中央管理企业投资项目和地方企业投资</w:t>
      </w:r>
      <w:r w:rsidRPr="00E31D29">
        <w:rPr>
          <w:rFonts w:ascii="Times New Roman" w:eastAsia="仿宋" w:hAnsi="Times New Roman" w:cs="Times New Roman"/>
          <w:sz w:val="32"/>
          <w:szCs w:val="32"/>
        </w:rPr>
        <w:t>3</w:t>
      </w:r>
      <w:r w:rsidRPr="00E31D29">
        <w:rPr>
          <w:rFonts w:ascii="Times New Roman" w:eastAsia="仿宋" w:hAnsi="Times New Roman" w:cs="Times New Roman"/>
          <w:sz w:val="32"/>
          <w:szCs w:val="32"/>
        </w:rPr>
        <w:t>亿美元及以上项目报国务院投资主管部门备案。</w:t>
      </w:r>
    </w:p>
    <w:sectPr w:rsidR="00A72367" w:rsidRPr="00E31D29">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方正小标宋简体">
    <w:panose1 w:val="02010601030101010101"/>
    <w:charset w:val="86"/>
    <w:family w:val="auto"/>
    <w:pitch w:val="variable"/>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1D29"/>
    <w:rsid w:val="00A72367"/>
    <w:rsid w:val="00E31D29"/>
    <w:rsid w:val="00E83AB8"/>
    <w:rsid w:val="00EC1AE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11928901">
      <w:bodyDiv w:val="1"/>
      <w:marLeft w:val="0"/>
      <w:marRight w:val="0"/>
      <w:marTop w:val="0"/>
      <w:marBottom w:val="0"/>
      <w:divBdr>
        <w:top w:val="none" w:sz="0" w:space="0" w:color="auto"/>
        <w:left w:val="none" w:sz="0" w:space="0" w:color="auto"/>
        <w:bottom w:val="none" w:sz="0" w:space="0" w:color="auto"/>
        <w:right w:val="none" w:sz="0" w:space="0" w:color="auto"/>
      </w:divBdr>
      <w:divsChild>
        <w:div w:id="11219227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13</Pages>
  <Words>843</Words>
  <Characters>4808</Characters>
  <Application>Microsoft Office Word</Application>
  <DocSecurity>0</DocSecurity>
  <Lines>40</Lines>
  <Paragraphs>11</Paragraphs>
  <ScaleCrop>false</ScaleCrop>
  <Company>Sky123.Org</Company>
  <LinksUpToDate>false</LinksUpToDate>
  <CharactersWithSpaces>5640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李铁铮</dc:creator>
  <cp:lastModifiedBy>李铁铮</cp:lastModifiedBy>
  <cp:revision>3</cp:revision>
  <dcterms:created xsi:type="dcterms:W3CDTF">2021-07-01T08:01:00Z</dcterms:created>
  <dcterms:modified xsi:type="dcterms:W3CDTF">2021-07-01T08:03:00Z</dcterms:modified>
</cp:coreProperties>
</file>