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市发展改革委关于转发《关于在工程建设项目招标投标领域推行告知承诺制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的通知》的通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2022年省《政府工作报告》关于清理招标投标不合理限制的部署要求，进一步压实各参与主体责任，省发展改革委会同省直有关部门印发实施了《关于在工程建设项目招标投标领域推行告知承诺制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（辽发改法规〔2022〕217号）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转发给你们，请认真贯彻执行。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关于在工程建设项目招标投标领域推行告知承诺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制的通知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   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市发展和改革委员会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        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GJjYWY1YTJhMjdhOWNlZmIxYmMxMzE1NjRmMzcifQ=="/>
  </w:docVars>
  <w:rsids>
    <w:rsidRoot w:val="469F294B"/>
    <w:rsid w:val="35F01BFE"/>
    <w:rsid w:val="469F294B"/>
    <w:rsid w:val="FDEBD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167</TotalTime>
  <ScaleCrop>false</ScaleCrop>
  <LinksUpToDate>false</LinksUpToDate>
  <CharactersWithSpaces>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2022-06-16T11:29:00Z</dcterms:created>
  <dc:creator>老王</dc:creator>
  <cp:lastModifiedBy>pjxc</cp:lastModifiedBy>
  <cp:lastPrinted>2022-06-16T11:40:00Z</cp:lastPrinted>
  <dcterms:modified xsi:type="dcterms:W3CDTF">2022-06-29T11:07:18Z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A5CBEDED3B1944A38FAEF063D1F0CEA5</vt:lpwstr>
  </property>
</Properties>
</file>