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300" w:afterAutospacing="0" w:line="525" w:lineRule="atLeast"/>
        <w:ind w:left="0" w:right="0"/>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i w:val="0"/>
          <w:iCs w:val="0"/>
          <w:caps w:val="0"/>
          <w:color w:val="3D3D3D"/>
          <w:spacing w:val="0"/>
          <w:sz w:val="44"/>
          <w:szCs w:val="44"/>
          <w:shd w:val="clear" w:fill="FFFFFF"/>
          <w:lang w:val="en-US" w:eastAsia="zh-CN"/>
        </w:rPr>
        <w:t>盘锦</w:t>
      </w:r>
      <w:r>
        <w:rPr>
          <w:rFonts w:ascii="方正小标宋简体" w:hAnsi="方正小标宋简体" w:eastAsia="方正小标宋简体" w:cs="方正小标宋简体"/>
          <w:i w:val="0"/>
          <w:iCs w:val="0"/>
          <w:caps w:val="0"/>
          <w:color w:val="3D3D3D"/>
          <w:spacing w:val="0"/>
          <w:sz w:val="44"/>
          <w:szCs w:val="44"/>
          <w:shd w:val="clear" w:fill="FFFFFF"/>
        </w:rPr>
        <w:t>市住建局</w:t>
      </w:r>
      <w:r>
        <w:rPr>
          <w:rFonts w:hint="eastAsia" w:ascii="方正小标宋简体" w:hAnsi="方正小标宋简体" w:eastAsia="方正小标宋简体" w:cs="方正小标宋简体"/>
          <w:i w:val="0"/>
          <w:iCs w:val="0"/>
          <w:caps w:val="0"/>
          <w:color w:val="3D3D3D"/>
          <w:spacing w:val="0"/>
          <w:sz w:val="44"/>
          <w:szCs w:val="44"/>
          <w:shd w:val="clear" w:fill="FFFFFF"/>
        </w:rPr>
        <w:t>2021年度行政执法</w:t>
      </w:r>
      <w:r>
        <w:rPr>
          <w:rFonts w:hint="eastAsia" w:ascii="方正小标宋简体" w:hAnsi="方正小标宋简体" w:eastAsia="方正小标宋简体" w:cs="方正小标宋简体"/>
          <w:i w:val="0"/>
          <w:iCs w:val="0"/>
          <w:caps w:val="0"/>
          <w:color w:val="3D3D3D"/>
          <w:spacing w:val="0"/>
          <w:sz w:val="44"/>
          <w:szCs w:val="44"/>
          <w:shd w:val="clear" w:fill="FFFFFF"/>
          <w:lang w:val="en-US" w:eastAsia="zh-CN"/>
        </w:rPr>
        <w:t>总体</w:t>
      </w:r>
      <w:bookmarkStart w:id="0" w:name="_GoBack"/>
      <w:bookmarkEnd w:id="0"/>
      <w:r>
        <w:rPr>
          <w:rFonts w:hint="eastAsia" w:ascii="方正小标宋简体" w:hAnsi="方正小标宋简体" w:eastAsia="方正小标宋简体" w:cs="方正小标宋简体"/>
          <w:i w:val="0"/>
          <w:iCs w:val="0"/>
          <w:caps w:val="0"/>
          <w:color w:val="3D3D3D"/>
          <w:spacing w:val="0"/>
          <w:sz w:val="44"/>
          <w:szCs w:val="44"/>
          <w:shd w:val="clear" w:fill="FFFFFF"/>
        </w:rPr>
        <w:t>情况</w:t>
      </w:r>
    </w:p>
    <w:p>
      <w:pPr>
        <w:keepNext w:val="0"/>
        <w:keepLines w:val="0"/>
        <w:widowControl/>
        <w:suppressLineNumbers w:val="0"/>
        <w:ind w:firstLine="640" w:firstLineChars="200"/>
        <w:jc w:val="left"/>
        <w:rPr>
          <w:rFonts w:hint="eastAsia" w:ascii="黑体" w:hAnsi="宋体" w:eastAsia="黑体" w:cs="黑体"/>
          <w:i w:val="0"/>
          <w:iCs w:val="0"/>
          <w:caps w:val="0"/>
          <w:color w:val="3D3D3D"/>
          <w:spacing w:val="0"/>
          <w:sz w:val="32"/>
          <w:szCs w:val="32"/>
          <w:shd w:val="clear" w:fill="FFFFFF"/>
          <w:lang w:val="en-US" w:eastAsia="zh-CN"/>
        </w:rPr>
      </w:pPr>
      <w:r>
        <w:rPr>
          <w:rFonts w:hint="eastAsia" w:ascii="黑体" w:hAnsi="宋体" w:eastAsia="黑体" w:cs="黑体"/>
          <w:i w:val="0"/>
          <w:iCs w:val="0"/>
          <w:caps w:val="0"/>
          <w:color w:val="3D3D3D"/>
          <w:spacing w:val="0"/>
          <w:sz w:val="32"/>
          <w:szCs w:val="32"/>
          <w:shd w:val="clear" w:fill="FFFFFF"/>
        </w:rPr>
        <w:t>一、行政执法机关基本情况</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局现有行政编制62名，实有人员54人，设有行政审批办公室、房地产管理科、物业管理科、计划统计科、城市建设管理科、园林绿化科、建筑业管理科、公用事业科、村镇建设科、质量安全科、人防指挥通信科、人防工程科12个执法科室，1个法规信访科监督科室。负责实施行政执法事项清单涉及行政许可、行政确认、行政给付、行政征收、行政检查、行政处罚（人防消防）共115项。</w:t>
      </w:r>
    </w:p>
    <w:p>
      <w:pPr>
        <w:keepNext w:val="0"/>
        <w:keepLines w:val="0"/>
        <w:widowControl/>
        <w:suppressLineNumbers w:val="0"/>
        <w:ind w:firstLine="640" w:firstLineChars="200"/>
        <w:jc w:val="left"/>
        <w:rPr>
          <w:rFonts w:hint="eastAsia" w:ascii="黑体" w:hAnsi="宋体" w:eastAsia="黑体" w:cs="黑体"/>
          <w:i w:val="0"/>
          <w:iCs w:val="0"/>
          <w:caps w:val="0"/>
          <w:color w:val="3D3D3D"/>
          <w:spacing w:val="0"/>
          <w:sz w:val="32"/>
          <w:szCs w:val="32"/>
          <w:shd w:val="clear" w:fill="FFFFFF"/>
          <w:lang w:val="en-US" w:eastAsia="zh-CN"/>
        </w:rPr>
      </w:pPr>
      <w:r>
        <w:rPr>
          <w:rFonts w:hint="eastAsia" w:ascii="黑体" w:hAnsi="宋体" w:eastAsia="黑体" w:cs="黑体"/>
          <w:i w:val="0"/>
          <w:iCs w:val="0"/>
          <w:caps w:val="0"/>
          <w:color w:val="3D3D3D"/>
          <w:spacing w:val="0"/>
          <w:sz w:val="32"/>
          <w:szCs w:val="32"/>
          <w:shd w:val="clear" w:fill="FFFFFF"/>
          <w:lang w:val="en-US" w:eastAsia="zh-CN"/>
        </w:rPr>
        <w:t>二、行政执法人员法律法规规章培训情况</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组织行政执法人员参加全市行政执法培训，做到每名执法人员2年参加一次培训，2019年参加培训人员35人，2020年参加执法培训29人，2021年参加执法培训29人。目前，领取执法证人员34人，监督证1人。</w:t>
      </w:r>
    </w:p>
    <w:p>
      <w:pPr>
        <w:keepNext w:val="0"/>
        <w:keepLines w:val="0"/>
        <w:widowControl/>
        <w:suppressLineNumbers w:val="0"/>
        <w:ind w:firstLine="640" w:firstLineChars="200"/>
        <w:jc w:val="left"/>
        <w:rPr>
          <w:rFonts w:hint="eastAsia" w:ascii="黑体" w:hAnsi="宋体" w:eastAsia="黑体" w:cs="黑体"/>
          <w:i w:val="0"/>
          <w:iCs w:val="0"/>
          <w:caps w:val="0"/>
          <w:color w:val="3D3D3D"/>
          <w:spacing w:val="0"/>
          <w:sz w:val="32"/>
          <w:szCs w:val="32"/>
          <w:shd w:val="clear" w:fill="FFFFFF"/>
          <w:lang w:val="en-US" w:eastAsia="zh-CN"/>
        </w:rPr>
      </w:pPr>
      <w:r>
        <w:rPr>
          <w:rFonts w:hint="eastAsia" w:ascii="黑体" w:hAnsi="宋体" w:eastAsia="黑体" w:cs="黑体"/>
          <w:i w:val="0"/>
          <w:iCs w:val="0"/>
          <w:caps w:val="0"/>
          <w:color w:val="3D3D3D"/>
          <w:spacing w:val="0"/>
          <w:sz w:val="32"/>
          <w:szCs w:val="32"/>
          <w:shd w:val="clear" w:fill="FFFFFF"/>
          <w:lang w:val="en-US" w:eastAsia="zh-CN"/>
        </w:rPr>
        <w:t>三、自由裁量权适用情况</w:t>
      </w: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按照《辽宁省规范行政裁量权办法》和《盘锦市关于进一步规范行政自由裁量权的意见》，我局建立了自由裁量权制度，制定了《市住建局自由裁量规范》，并就行政处罚、行政许可、政征收、行政检查、行政给付、行政确认制定了自由裁量权基准。在行政执法过程中严格按照自由裁量权基准进行执法。</w:t>
      </w:r>
    </w:p>
    <w:p>
      <w:pPr>
        <w:keepNext w:val="0"/>
        <w:keepLines w:val="0"/>
        <w:widowControl/>
        <w:suppressLineNumbers w:val="0"/>
        <w:ind w:firstLine="640" w:firstLineChars="200"/>
        <w:jc w:val="left"/>
        <w:rPr>
          <w:rFonts w:hint="eastAsia" w:ascii="黑体" w:hAnsi="宋体" w:eastAsia="黑体" w:cs="黑体"/>
          <w:i w:val="0"/>
          <w:iCs w:val="0"/>
          <w:caps w:val="0"/>
          <w:color w:val="3D3D3D"/>
          <w:spacing w:val="0"/>
          <w:sz w:val="32"/>
          <w:szCs w:val="32"/>
          <w:shd w:val="clear" w:fill="FFFFFF"/>
          <w:lang w:val="en-US" w:eastAsia="zh-CN"/>
        </w:rPr>
      </w:pPr>
      <w:r>
        <w:rPr>
          <w:rFonts w:hint="eastAsia" w:ascii="黑体" w:hAnsi="宋体" w:eastAsia="黑体" w:cs="黑体"/>
          <w:i w:val="0"/>
          <w:iCs w:val="0"/>
          <w:caps w:val="0"/>
          <w:color w:val="3D3D3D"/>
          <w:spacing w:val="0"/>
          <w:sz w:val="32"/>
          <w:szCs w:val="32"/>
          <w:shd w:val="clear" w:fill="FFFFFF"/>
          <w:lang w:val="en-US" w:eastAsia="zh-CN"/>
        </w:rPr>
        <w:t>四、包容审慎监管推行情况</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全面推行柔性执法新举措，</w:t>
      </w:r>
      <w:r>
        <w:rPr>
          <w:rFonts w:hint="eastAsia" w:ascii="仿宋" w:hAnsi="仿宋" w:eastAsia="仿宋" w:cs="仿宋"/>
          <w:sz w:val="32"/>
          <w:szCs w:val="32"/>
          <w:lang w:val="en-US" w:eastAsia="zh-CN"/>
        </w:rPr>
        <w:t>制定柔性执法事项清单。对现行法律法规规章规定的依法应当（可以）不予处罚、应当（可以）从轻或者减轻处罚事项进行全面梳理，制定我局柔性执法事项清单并在市住建局网站上公示。</w:t>
      </w:r>
      <w:r>
        <w:rPr>
          <w:rFonts w:hint="default" w:ascii="仿宋" w:hAnsi="仿宋" w:eastAsia="仿宋" w:cs="仿宋"/>
          <w:sz w:val="32"/>
          <w:szCs w:val="32"/>
          <w:lang w:val="en-US" w:eastAsia="zh-CN"/>
        </w:rPr>
        <w:t>对违反国家有关规定不修建防空地下室行为的处罚</w:t>
      </w:r>
      <w:r>
        <w:rPr>
          <w:rFonts w:hint="eastAsia" w:ascii="仿宋" w:hAnsi="仿宋" w:eastAsia="仿宋" w:cs="仿宋"/>
          <w:sz w:val="32"/>
          <w:szCs w:val="32"/>
          <w:lang w:val="en-US" w:eastAsia="zh-CN"/>
        </w:rPr>
        <w:t>，对应建防空地下室面积500平方米（不含）以下，或应缴易地建设费75万元（不含）以下，责令限期补建防空地下室，或缴纳防空地下室易地建设费。</w:t>
      </w:r>
    </w:p>
    <w:p>
      <w:pPr>
        <w:keepNext w:val="0"/>
        <w:keepLines w:val="0"/>
        <w:widowControl/>
        <w:suppressLineNumbers w:val="0"/>
        <w:ind w:firstLine="640" w:firstLineChars="200"/>
        <w:jc w:val="left"/>
        <w:rPr>
          <w:rFonts w:hint="eastAsia" w:ascii="黑体" w:hAnsi="宋体" w:eastAsia="黑体" w:cs="黑体"/>
          <w:i w:val="0"/>
          <w:iCs w:val="0"/>
          <w:caps w:val="0"/>
          <w:color w:val="3D3D3D"/>
          <w:spacing w:val="0"/>
          <w:sz w:val="32"/>
          <w:szCs w:val="32"/>
          <w:shd w:val="clear" w:fill="FFFFFF"/>
          <w:lang w:val="en-US" w:eastAsia="zh-CN"/>
        </w:rPr>
      </w:pPr>
      <w:r>
        <w:rPr>
          <w:rFonts w:hint="eastAsia" w:ascii="黑体" w:hAnsi="宋体" w:eastAsia="黑体" w:cs="黑体"/>
          <w:i w:val="0"/>
          <w:iCs w:val="0"/>
          <w:caps w:val="0"/>
          <w:color w:val="3D3D3D"/>
          <w:spacing w:val="0"/>
          <w:sz w:val="32"/>
          <w:szCs w:val="32"/>
          <w:shd w:val="clear" w:fill="FFFFFF"/>
          <w:lang w:val="en-US" w:eastAsia="zh-CN"/>
        </w:rPr>
        <w:t>五、行政执法“三项制度”落实情况</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规范执法程序，全面推行行政执法“三项制度” ，促进严格规范公正文明执法。制定市住建局《全面推行行政执法公示制度执法全过程记录制度重大执法决定法制审核制度实施方案》，完善市住建局行政执法公示制度、执法全过程记录制度、重大执法决定法制审核制度。在行政许可、行政处罚、行政检查等行政执法行为中全面推行”三项制度”，做到行政执法公示制度不断健全，执法行为过程信息全程记载、执法全过程可回溯管理，重大执法决定法制审核全覆盖。通过建立健全政府法律顾问和公职律师制度，合理配备法制审核人员，保障法制审核力量，严格按照审核的范围、内容和审核程序开展法制审核。</w:t>
      </w:r>
    </w:p>
    <w:p>
      <w:pPr>
        <w:pStyle w:val="2"/>
        <w:rPr>
          <w:rFonts w:hint="default"/>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A725A"/>
    <w:rsid w:val="529A725A"/>
    <w:rsid w:val="7458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2022-06-25T13:45:00Z</dcterms:created>
  <dc:creator>小于儿16604279661</dc:creator>
  <cp:lastModifiedBy>小于儿16604279661</cp:lastModifiedBy>
  <dcterms:modified xsi:type="dcterms:W3CDTF">2022-06-25T13:50:56Z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2D69A2EC25034CA29A23CA6F8D15583E</vt:lpwstr>
  </property>
</Properties>
</file>