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AD" w:rsidRDefault="005520AD" w:rsidP="005520AD">
      <w:pPr>
        <w:pStyle w:val="a5"/>
        <w:spacing w:before="0" w:after="0" w:line="360" w:lineRule="auto"/>
        <w:ind w:firstLineChars="201" w:firstLine="888"/>
      </w:pPr>
      <w:r>
        <w:rPr>
          <w:rFonts w:ascii="Calibri" w:eastAsia="仿宋" w:hAnsi="Calibri" w:hint="eastAsia"/>
          <w:bCs w:val="0"/>
          <w:kern w:val="44"/>
          <w:sz w:val="44"/>
          <w:szCs w:val="24"/>
        </w:rPr>
        <w:t>第三章</w:t>
      </w:r>
      <w:r>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5520AD" w:rsidRDefault="005520AD" w:rsidP="005520AD"/>
    <w:p w:rsidR="005520AD" w:rsidRDefault="005520AD" w:rsidP="005520AD">
      <w:pPr>
        <w:sectPr w:rsidR="005520AD">
          <w:pgSz w:w="11906" w:h="16838" w:code="9"/>
          <w:pgMar w:top="1440" w:right="1077" w:bottom="1440" w:left="1077" w:header="851" w:footer="992" w:gutter="0"/>
          <w:cols w:space="425"/>
          <w:vAlign w:val="center"/>
          <w:docGrid w:type="lines" w:linePitch="312"/>
        </w:sectPr>
      </w:pPr>
    </w:p>
    <w:p w:rsidR="005520AD" w:rsidRDefault="005520AD" w:rsidP="005520AD">
      <w:pPr>
        <w:spacing w:line="20" w:lineRule="exact"/>
        <w:rPr>
          <w:rFonts w:ascii="宋体" w:hAnsi="宋体" w:cs="Lucida Sans Unicode"/>
          <w:szCs w:val="21"/>
        </w:rPr>
      </w:pPr>
    </w:p>
    <w:p w:rsidR="005520AD" w:rsidRDefault="005520AD" w:rsidP="005520AD">
      <w:pPr>
        <w:ind w:firstLineChars="200" w:firstLine="420"/>
        <w:rPr>
          <w:rFonts w:ascii="仿宋_GB2312" w:eastAsia="仿宋_GB2312"/>
          <w:color w:val="FF0000"/>
        </w:rPr>
      </w:pPr>
      <w:r>
        <w:rPr>
          <w:rFonts w:ascii="仿宋_GB2312" w:eastAsia="仿宋_GB2312" w:hAnsi="仿宋_GB2312" w:cs="仿宋_GB2312" w:hint="eastAsia"/>
          <w:szCs w:val="21"/>
        </w:rPr>
        <w:t>第一部分：注意事项</w:t>
      </w:r>
    </w:p>
    <w:p w:rsidR="005520AD" w:rsidRDefault="005520AD" w:rsidP="005520AD">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我中心采用不见面开标方式进行，只接收电子版投标文件（不需要纸质版投标文件）。投标人无须到开评标现场，必要时利用网络平台或电话等进行沟通。</w:t>
      </w:r>
    </w:p>
    <w:p w:rsidR="005520AD" w:rsidRDefault="005520AD" w:rsidP="005520AD">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5520AD" w:rsidRDefault="005520AD" w:rsidP="005520AD">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第二部分：相关政策</w:t>
      </w:r>
    </w:p>
    <w:p w:rsidR="005520AD" w:rsidRDefault="005520AD" w:rsidP="005520AD">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对于授予中小企业的采购合同，采购人要主动缩短付款时限，在履约验收完成后15日内支付款项，不得拖欠。</w:t>
      </w:r>
    </w:p>
    <w:p w:rsidR="005520AD" w:rsidRDefault="005520AD" w:rsidP="005520AD">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第三部分：采购需求：</w:t>
      </w:r>
    </w:p>
    <w:tbl>
      <w:tblPr>
        <w:tblpPr w:leftFromText="180" w:rightFromText="180" w:horzAnchor="margin" w:tblpXSpec="center" w:tblpY="-1453"/>
        <w:tblW w:w="10080" w:type="dxa"/>
        <w:tblLook w:val="04A0"/>
      </w:tblPr>
      <w:tblGrid>
        <w:gridCol w:w="2120"/>
        <w:gridCol w:w="7960"/>
      </w:tblGrid>
      <w:tr w:rsidR="005520AD" w:rsidRPr="00263CE2" w:rsidTr="00BA2BCB">
        <w:trPr>
          <w:trHeight w:val="799"/>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项目名称</w:t>
            </w:r>
          </w:p>
        </w:tc>
        <w:tc>
          <w:tcPr>
            <w:tcW w:w="7960" w:type="dxa"/>
            <w:tcBorders>
              <w:top w:val="single" w:sz="8" w:space="0" w:color="auto"/>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大洼区养老院食材配送</w:t>
            </w:r>
          </w:p>
        </w:tc>
      </w:tr>
      <w:tr w:rsidR="005520AD" w:rsidRPr="00263CE2" w:rsidTr="00BA2BCB">
        <w:trPr>
          <w:trHeight w:val="799"/>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用途说明</w:t>
            </w:r>
          </w:p>
        </w:tc>
        <w:tc>
          <w:tcPr>
            <w:tcW w:w="7960" w:type="dxa"/>
            <w:tcBorders>
              <w:top w:val="single" w:sz="8" w:space="0" w:color="auto"/>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满足院内养员日常生活用餐</w:t>
            </w:r>
          </w:p>
        </w:tc>
      </w:tr>
      <w:tr w:rsidR="005520AD" w:rsidRPr="00263CE2" w:rsidTr="00BA2BCB">
        <w:trPr>
          <w:trHeight w:val="6660"/>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lastRenderedPageBreak/>
              <w:t>技术要求及参数（包括附件、零配件及专用工具）</w:t>
            </w:r>
          </w:p>
        </w:tc>
        <w:tc>
          <w:tcPr>
            <w:tcW w:w="7960" w:type="dxa"/>
            <w:tcBorders>
              <w:top w:val="nil"/>
              <w:left w:val="nil"/>
              <w:bottom w:val="single" w:sz="4" w:space="0" w:color="auto"/>
              <w:right w:val="single" w:sz="8" w:space="0" w:color="auto"/>
            </w:tcBorders>
            <w:shd w:val="clear" w:color="auto" w:fill="auto"/>
          </w:tcPr>
          <w:p w:rsidR="005520AD" w:rsidRPr="00263CE2" w:rsidRDefault="005520AD" w:rsidP="00BA2BCB">
            <w:pPr>
              <w:widowControl/>
              <w:spacing w:after="240"/>
              <w:jc w:val="left"/>
              <w:rPr>
                <w:rFonts w:ascii="宋体" w:hAnsi="宋体" w:cs="宋体"/>
                <w:color w:val="000000"/>
                <w:kern w:val="0"/>
                <w:sz w:val="18"/>
                <w:szCs w:val="18"/>
              </w:rPr>
            </w:pPr>
            <w:r w:rsidRPr="00263CE2">
              <w:rPr>
                <w:rFonts w:ascii="宋体" w:hAnsi="宋体" w:cs="宋体" w:hint="eastAsia"/>
                <w:color w:val="000000"/>
                <w:kern w:val="0"/>
                <w:sz w:val="18"/>
                <w:szCs w:val="18"/>
              </w:rPr>
              <w:t>（一）物资种类：粮食、食用油类、肉类、家禽类、水果、蔬菜类、水产类、乳制品、豆制品、蛋类、调料类等副食品。</w:t>
            </w:r>
            <w:r w:rsidRPr="00263CE2">
              <w:rPr>
                <w:rFonts w:ascii="宋体" w:hAnsi="宋体" w:cs="宋体" w:hint="eastAsia"/>
                <w:color w:val="000000"/>
                <w:kern w:val="0"/>
                <w:sz w:val="18"/>
                <w:szCs w:val="18"/>
              </w:rPr>
              <w:br/>
              <w:t>（二）年度采购食材总额： 约40万元。</w:t>
            </w:r>
            <w:r w:rsidRPr="00263CE2">
              <w:rPr>
                <w:rFonts w:ascii="宋体" w:hAnsi="宋体" w:cs="宋体" w:hint="eastAsia"/>
                <w:color w:val="000000"/>
                <w:kern w:val="0"/>
                <w:sz w:val="18"/>
                <w:szCs w:val="18"/>
              </w:rPr>
              <w:br/>
              <w:t>（三）质量要求：按国家食品卫生生产标准要求执行，其中肉类冻品类必须提供《动物检疫合格证》和《肉品品质检验合格证》，符合GB2707-2016国标，色泽正常，无异味，无注水；蔬菜类必须提供农药残留检测报告，保证新鲜，无腐烂变质，且符合《农产品质量安全法》要求；水产类必须符合水产品定性检测要求；豆制品类具有“SC”食品质量安全认证，并提供产品合格证明文件，符合GB2711-2003国标；调味类具有“SC”食品质量安全认证，并提供产品合格证明文件；家禽类需提供《动物检疫合格证》和养殖基地有效证件，符合GB2707-2016国标，色泽正常，无异味；酱腌菜类亚硝酸盐定期抽检合格，符合《食品安全法》要求；蛋类保证新鲜，且符合《食品安全法》要求。以上证件必须在供货时提供，同时附带购货凭证，满足追溯要求。</w:t>
            </w:r>
            <w:r w:rsidRPr="00263CE2">
              <w:rPr>
                <w:rFonts w:ascii="宋体" w:hAnsi="宋体" w:cs="宋体" w:hint="eastAsia"/>
                <w:color w:val="000000"/>
                <w:kern w:val="0"/>
                <w:sz w:val="18"/>
                <w:szCs w:val="18"/>
              </w:rPr>
              <w:br/>
              <w:t>（四）配送要求：具备相关货物配送能力，盘锦市内具有集中配送中心、专门配送人员、有专用的冷冻、冷藏储备仓库并有足够符合标准的配送专用车辆（有冷链车辆），有相应检测室、农残药残检测设施设备并配备专职检测人员，为保证配送的食材新鲜，不腐烂变质，根据气温情况确定配送次数，一般夏季、秋季每天配送一次，春季、冬季每周至少配送三次，每天按指定时间到达，特殊情况下，在接到采购人采购需求计划后，于2小时之内将所需物资配送到位。</w:t>
            </w:r>
            <w:r w:rsidRPr="00263CE2">
              <w:rPr>
                <w:rFonts w:ascii="宋体" w:hAnsi="宋体" w:cs="宋体" w:hint="eastAsia"/>
                <w:color w:val="000000"/>
                <w:kern w:val="0"/>
                <w:sz w:val="18"/>
                <w:szCs w:val="18"/>
              </w:rPr>
              <w:br/>
              <w:t>（五）定价机制：1.本项目价格均以距供货当日盘锦市农业农村局官网公布的最近一期农产品价格为基准，供应商以折扣形式进行报价。0＜报价≤100%，且该报价必须为固定数值，不接受区间报价（如80%～90%）。</w:t>
            </w:r>
            <w:r w:rsidRPr="00263CE2">
              <w:rPr>
                <w:rFonts w:ascii="宋体" w:hAnsi="宋体" w:cs="宋体" w:hint="eastAsia"/>
                <w:color w:val="000000"/>
                <w:kern w:val="0"/>
                <w:sz w:val="18"/>
                <w:szCs w:val="18"/>
              </w:rPr>
              <w:br/>
              <w:t>2.若供应商被确定为成交供应商，由其在送货时向采购人提供距供货当日盘锦市农业农村局官网公布的最近一期农产品价格，以此为当次结算依据。盘锦市农业农村局官网未公布的品种，供货时由成交供应商与采购人具体协商，参考同类及相近品种产品市场行情及供应商所报中标折扣来确定执行标准。</w:t>
            </w:r>
            <w:r w:rsidRPr="00263CE2">
              <w:rPr>
                <w:rFonts w:ascii="宋体" w:hAnsi="宋体" w:cs="宋体" w:hint="eastAsia"/>
                <w:color w:val="000000"/>
                <w:kern w:val="0"/>
                <w:sz w:val="18"/>
                <w:szCs w:val="18"/>
              </w:rPr>
              <w:br/>
              <w:t>3.结算公式：结算价格＝距供货当日盘锦市农业农村局官网公布的最近一期农产品价格×报价×实际供货重量。</w:t>
            </w:r>
            <w:r w:rsidRPr="00263CE2">
              <w:rPr>
                <w:rFonts w:ascii="宋体" w:hAnsi="宋体" w:cs="宋体" w:hint="eastAsia"/>
                <w:color w:val="000000"/>
                <w:kern w:val="0"/>
                <w:sz w:val="18"/>
                <w:szCs w:val="18"/>
              </w:rPr>
              <w:br/>
              <w:t>（六）供应方式：大洼区养老院定期组织职工、老人进行评议。对食材价格过高、服务质量差、时间不能保证的配送商家，采购方随时有权终止配送合作。</w:t>
            </w:r>
            <w:r w:rsidRPr="00263CE2">
              <w:rPr>
                <w:rFonts w:ascii="宋体" w:hAnsi="宋体" w:cs="宋体" w:hint="eastAsia"/>
                <w:color w:val="000000"/>
                <w:kern w:val="0"/>
                <w:sz w:val="18"/>
                <w:szCs w:val="18"/>
              </w:rPr>
              <w:br/>
              <w:t>（七）付款方式：按照每月实际发生金额进行支付。</w:t>
            </w:r>
            <w:r w:rsidRPr="00263CE2">
              <w:rPr>
                <w:rFonts w:ascii="宋体" w:hAnsi="宋体" w:cs="宋体" w:hint="eastAsia"/>
                <w:color w:val="000000"/>
                <w:kern w:val="0"/>
                <w:sz w:val="18"/>
                <w:szCs w:val="18"/>
              </w:rPr>
              <w:br/>
              <w:t>（八）供应需求：可满足采购人的购买需求。</w:t>
            </w:r>
          </w:p>
        </w:tc>
      </w:tr>
      <w:tr w:rsidR="005520AD" w:rsidRPr="00263CE2" w:rsidTr="00BA2BCB">
        <w:trPr>
          <w:trHeight w:val="739"/>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技术服务条件</w:t>
            </w:r>
          </w:p>
        </w:tc>
        <w:tc>
          <w:tcPr>
            <w:tcW w:w="7960" w:type="dxa"/>
            <w:tcBorders>
              <w:top w:val="nil"/>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18"/>
                <w:szCs w:val="18"/>
              </w:rPr>
            </w:pPr>
            <w:r w:rsidRPr="00263CE2">
              <w:rPr>
                <w:rFonts w:ascii="仿宋_GB2312" w:eastAsia="仿宋_GB2312" w:hAnsi="宋体" w:cs="宋体" w:hint="eastAsia"/>
                <w:color w:val="000000"/>
                <w:kern w:val="0"/>
                <w:sz w:val="18"/>
                <w:szCs w:val="18"/>
              </w:rPr>
              <w:t>1</w:t>
            </w:r>
            <w:r w:rsidRPr="00263CE2">
              <w:rPr>
                <w:rFonts w:ascii="宋体" w:hAnsi="宋体" w:cs="宋体" w:hint="eastAsia"/>
                <w:color w:val="000000"/>
                <w:kern w:val="0"/>
                <w:sz w:val="18"/>
                <w:szCs w:val="18"/>
              </w:rPr>
              <w:t>、对食材价格过高、服务质量差、时间不能保证的配送商家，采购方随时有权终止配送合作。</w:t>
            </w:r>
            <w:r w:rsidRPr="00263CE2">
              <w:rPr>
                <w:rFonts w:ascii="仿宋_GB2312" w:eastAsia="仿宋_GB2312" w:hAnsi="宋体" w:cs="宋体" w:hint="eastAsia"/>
                <w:color w:val="000000"/>
                <w:kern w:val="0"/>
                <w:sz w:val="18"/>
                <w:szCs w:val="18"/>
              </w:rPr>
              <w:br/>
              <w:t>2</w:t>
            </w:r>
            <w:r w:rsidRPr="00263CE2">
              <w:rPr>
                <w:rFonts w:ascii="宋体" w:hAnsi="宋体" w:cs="宋体" w:hint="eastAsia"/>
                <w:color w:val="000000"/>
                <w:kern w:val="0"/>
                <w:sz w:val="18"/>
                <w:szCs w:val="18"/>
              </w:rPr>
              <w:t>、在极寒、酷暑等特殊的天气情况，也要保障养老院的食材供应。</w:t>
            </w:r>
            <w:r w:rsidRPr="00263CE2">
              <w:rPr>
                <w:rFonts w:ascii="仿宋_GB2312" w:eastAsia="仿宋_GB2312" w:hAnsi="宋体" w:cs="宋体" w:hint="eastAsia"/>
                <w:color w:val="000000"/>
                <w:kern w:val="0"/>
                <w:sz w:val="18"/>
                <w:szCs w:val="18"/>
              </w:rPr>
              <w:br/>
              <w:t>3</w:t>
            </w:r>
            <w:r w:rsidRPr="00263CE2">
              <w:rPr>
                <w:rFonts w:ascii="宋体" w:hAnsi="宋体" w:cs="宋体" w:hint="eastAsia"/>
                <w:color w:val="000000"/>
                <w:kern w:val="0"/>
                <w:sz w:val="18"/>
                <w:szCs w:val="18"/>
              </w:rPr>
              <w:t>、在新冠肺炎疫情等特殊环境下，也要保障养老院的食材供应</w:t>
            </w:r>
          </w:p>
        </w:tc>
      </w:tr>
      <w:tr w:rsidR="005520AD" w:rsidRPr="00263CE2" w:rsidTr="00BA2BCB">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完成日期</w:t>
            </w:r>
          </w:p>
        </w:tc>
        <w:tc>
          <w:tcPr>
            <w:tcW w:w="7960" w:type="dxa"/>
            <w:tcBorders>
              <w:top w:val="nil"/>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宋体" w:hAnsi="宋体" w:cs="宋体"/>
                <w:color w:val="000000"/>
                <w:kern w:val="0"/>
                <w:sz w:val="18"/>
                <w:szCs w:val="18"/>
              </w:rPr>
            </w:pPr>
            <w:r w:rsidRPr="00263CE2">
              <w:rPr>
                <w:rFonts w:ascii="宋体" w:hAnsi="宋体" w:cs="宋体" w:hint="eastAsia"/>
                <w:color w:val="000000"/>
                <w:kern w:val="0"/>
                <w:sz w:val="18"/>
                <w:szCs w:val="18"/>
              </w:rPr>
              <w:t>签订合同后</w:t>
            </w:r>
            <w:r w:rsidRPr="00263CE2">
              <w:rPr>
                <w:color w:val="000000"/>
                <w:kern w:val="0"/>
                <w:sz w:val="18"/>
                <w:szCs w:val="18"/>
              </w:rPr>
              <w:t>5</w:t>
            </w:r>
            <w:r w:rsidRPr="00263CE2">
              <w:rPr>
                <w:rFonts w:ascii="宋体" w:hAnsi="宋体" w:cs="宋体" w:hint="eastAsia"/>
                <w:color w:val="000000"/>
                <w:kern w:val="0"/>
                <w:sz w:val="18"/>
                <w:szCs w:val="18"/>
              </w:rPr>
              <w:t>个工作日</w:t>
            </w:r>
          </w:p>
        </w:tc>
      </w:tr>
      <w:tr w:rsidR="005520AD" w:rsidRPr="00263CE2" w:rsidTr="00BA2BCB">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服务期限</w:t>
            </w:r>
          </w:p>
        </w:tc>
        <w:tc>
          <w:tcPr>
            <w:tcW w:w="7960" w:type="dxa"/>
            <w:tcBorders>
              <w:top w:val="nil"/>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宋体" w:hAnsi="宋体" w:cs="宋体"/>
                <w:color w:val="000000"/>
                <w:kern w:val="0"/>
                <w:sz w:val="18"/>
                <w:szCs w:val="18"/>
              </w:rPr>
            </w:pPr>
            <w:r>
              <w:rPr>
                <w:rFonts w:ascii="宋体" w:hAnsi="宋体" w:cs="宋体" w:hint="eastAsia"/>
                <w:color w:val="000000"/>
                <w:kern w:val="0"/>
                <w:sz w:val="18"/>
                <w:szCs w:val="18"/>
              </w:rPr>
              <w:t>1年</w:t>
            </w:r>
          </w:p>
        </w:tc>
      </w:tr>
      <w:tr w:rsidR="005520AD" w:rsidRPr="00263CE2" w:rsidTr="00BA2BCB">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地点</w:t>
            </w:r>
          </w:p>
        </w:tc>
        <w:tc>
          <w:tcPr>
            <w:tcW w:w="7960" w:type="dxa"/>
            <w:tcBorders>
              <w:top w:val="nil"/>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18"/>
                <w:szCs w:val="18"/>
              </w:rPr>
            </w:pPr>
            <w:r w:rsidRPr="00263CE2">
              <w:rPr>
                <w:rFonts w:ascii="宋体" w:hAnsi="宋体" w:cs="宋体" w:hint="eastAsia"/>
                <w:color w:val="000000"/>
                <w:kern w:val="0"/>
                <w:sz w:val="18"/>
                <w:szCs w:val="18"/>
              </w:rPr>
              <w:t>指定地点</w:t>
            </w:r>
          </w:p>
        </w:tc>
      </w:tr>
      <w:tr w:rsidR="005520AD" w:rsidRPr="00263CE2" w:rsidTr="00BA2BCB">
        <w:trPr>
          <w:trHeight w:val="1020"/>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特殊要求</w:t>
            </w:r>
          </w:p>
        </w:tc>
        <w:tc>
          <w:tcPr>
            <w:tcW w:w="7960" w:type="dxa"/>
            <w:tcBorders>
              <w:top w:val="nil"/>
              <w:left w:val="nil"/>
              <w:bottom w:val="single" w:sz="4" w:space="0" w:color="auto"/>
              <w:right w:val="single" w:sz="8" w:space="0" w:color="auto"/>
            </w:tcBorders>
            <w:shd w:val="clear" w:color="auto" w:fill="auto"/>
            <w:vAlign w:val="center"/>
          </w:tcPr>
          <w:p w:rsidR="005520AD" w:rsidRDefault="005520AD" w:rsidP="00BA2BCB">
            <w:pPr>
              <w:widowControl/>
              <w:jc w:val="left"/>
              <w:rPr>
                <w:rFonts w:ascii="宋体" w:hAnsi="宋体" w:cs="宋体"/>
                <w:color w:val="000000"/>
                <w:kern w:val="0"/>
                <w:sz w:val="18"/>
                <w:szCs w:val="18"/>
              </w:rPr>
            </w:pPr>
            <w:r w:rsidRPr="00263CE2">
              <w:rPr>
                <w:rFonts w:ascii="仿宋_GB2312" w:eastAsia="仿宋_GB2312" w:hAnsi="宋体" w:cs="宋体" w:hint="eastAsia"/>
                <w:color w:val="000000"/>
                <w:kern w:val="0"/>
                <w:sz w:val="18"/>
                <w:szCs w:val="18"/>
              </w:rPr>
              <w:br/>
              <w:t>1</w:t>
            </w:r>
            <w:r w:rsidRPr="00263CE2">
              <w:rPr>
                <w:rFonts w:ascii="宋体" w:hAnsi="宋体" w:cs="宋体" w:hint="eastAsia"/>
                <w:color w:val="000000"/>
                <w:kern w:val="0"/>
                <w:sz w:val="18"/>
                <w:szCs w:val="18"/>
              </w:rPr>
              <w:t>、具有较强的仓储配送能力，产品质量检测以及售后服务能力；</w:t>
            </w:r>
            <w:r w:rsidRPr="00263CE2">
              <w:rPr>
                <w:rFonts w:ascii="仿宋_GB2312" w:eastAsia="仿宋_GB2312" w:hAnsi="宋体" w:cs="宋体" w:hint="eastAsia"/>
                <w:color w:val="000000"/>
                <w:kern w:val="0"/>
                <w:sz w:val="18"/>
                <w:szCs w:val="18"/>
              </w:rPr>
              <w:t>(</w:t>
            </w:r>
            <w:r w:rsidRPr="00263CE2">
              <w:rPr>
                <w:rFonts w:ascii="宋体" w:hAnsi="宋体" w:cs="宋体" w:hint="eastAsia"/>
                <w:color w:val="000000"/>
                <w:kern w:val="0"/>
                <w:sz w:val="18"/>
                <w:szCs w:val="18"/>
              </w:rPr>
              <w:t>提供证明材料</w:t>
            </w:r>
            <w:r w:rsidRPr="00263CE2">
              <w:rPr>
                <w:rFonts w:ascii="仿宋_GB2312" w:eastAsia="仿宋_GB2312" w:hAnsi="宋体" w:cs="宋体" w:hint="eastAsia"/>
                <w:color w:val="000000"/>
                <w:kern w:val="0"/>
                <w:sz w:val="18"/>
                <w:szCs w:val="18"/>
              </w:rPr>
              <w:t>)</w:t>
            </w:r>
            <w:r w:rsidRPr="00263CE2">
              <w:rPr>
                <w:rFonts w:ascii="宋体" w:hAnsi="宋体" w:cs="宋体" w:hint="eastAsia"/>
                <w:color w:val="000000"/>
                <w:kern w:val="0"/>
                <w:sz w:val="18"/>
                <w:szCs w:val="18"/>
              </w:rPr>
              <w:t>。</w:t>
            </w:r>
            <w:r w:rsidRPr="00263CE2">
              <w:rPr>
                <w:rFonts w:ascii="仿宋_GB2312" w:eastAsia="仿宋_GB2312" w:hAnsi="宋体" w:cs="宋体" w:hint="eastAsia"/>
                <w:color w:val="000000"/>
                <w:kern w:val="0"/>
                <w:sz w:val="18"/>
                <w:szCs w:val="18"/>
              </w:rPr>
              <w:br/>
              <w:t>2</w:t>
            </w:r>
            <w:r w:rsidRPr="00263CE2">
              <w:rPr>
                <w:rFonts w:ascii="宋体" w:hAnsi="宋体" w:cs="宋体" w:hint="eastAsia"/>
                <w:color w:val="000000"/>
                <w:kern w:val="0"/>
                <w:sz w:val="18"/>
                <w:szCs w:val="18"/>
              </w:rPr>
              <w:t>、在行业内经营期间，无食品安全事故。</w:t>
            </w:r>
            <w:r w:rsidRPr="00263CE2">
              <w:rPr>
                <w:rFonts w:ascii="仿宋_GB2312" w:eastAsia="仿宋_GB2312" w:hAnsi="宋体" w:cs="宋体" w:hint="eastAsia"/>
                <w:color w:val="000000"/>
                <w:kern w:val="0"/>
                <w:sz w:val="18"/>
                <w:szCs w:val="18"/>
              </w:rPr>
              <w:br/>
              <w:t>3.</w:t>
            </w:r>
            <w:r w:rsidRPr="00263CE2">
              <w:rPr>
                <w:rFonts w:ascii="宋体" w:hAnsi="宋体" w:cs="宋体" w:hint="eastAsia"/>
                <w:color w:val="000000"/>
                <w:kern w:val="0"/>
                <w:sz w:val="18"/>
                <w:szCs w:val="18"/>
              </w:rPr>
              <w:t>采购人认为必要时可聘请第三方机构参与货品质量验收，费用由采购人承担。</w:t>
            </w:r>
          </w:p>
          <w:p w:rsidR="005520AD" w:rsidRDefault="005520AD" w:rsidP="00BA2BCB">
            <w:pPr>
              <w:adjustRightInd w:val="0"/>
              <w:snapToGrid w:val="0"/>
              <w:spacing w:line="360" w:lineRule="auto"/>
              <w:rPr>
                <w:rFonts w:ascii="仿宋_GB2312" w:eastAsia="仿宋_GB2312" w:hAnsi="仿宋_GB2312" w:cs="仿宋_GB2312"/>
                <w:szCs w:val="21"/>
              </w:rPr>
            </w:pPr>
            <w:r>
              <w:rPr>
                <w:rFonts w:ascii="宋体" w:hAnsi="宋体" w:cs="宋体" w:hint="eastAsia"/>
                <w:color w:val="000000"/>
                <w:kern w:val="0"/>
                <w:sz w:val="18"/>
                <w:szCs w:val="18"/>
              </w:rPr>
              <w:t>4</w:t>
            </w:r>
            <w:r w:rsidRPr="008E26CF">
              <w:rPr>
                <w:rFonts w:ascii="仿宋" w:eastAsia="仿宋" w:hAnsi="仿宋" w:cs="仿宋" w:hint="eastAsia"/>
                <w:color w:val="FF0000"/>
                <w:sz w:val="24"/>
              </w:rPr>
              <w:t>本项目属于专门面向中小企业采购的项目，投标人应为中小微企业或监狱企业或残疾人福利单位，投标人必须在投标文件中提供《中小企业声明函》</w:t>
            </w:r>
            <w:r w:rsidRPr="008E26CF">
              <w:rPr>
                <w:rFonts w:ascii="仿宋" w:eastAsia="仿宋" w:hAnsi="仿宋" w:cs="仿宋" w:hint="eastAsia"/>
                <w:color w:val="FF0000"/>
                <w:sz w:val="24"/>
              </w:rPr>
              <w:lastRenderedPageBreak/>
              <w:t>或监狱企业证明或《残疾人福利性单位声明函》</w:t>
            </w:r>
            <w:r w:rsidRPr="008E26CF">
              <w:rPr>
                <w:rFonts w:ascii="仿宋_GB2312" w:eastAsia="仿宋_GB2312" w:hAnsi="仿宋" w:cs="仿宋_GB2312" w:hint="eastAsia"/>
                <w:color w:val="FF0000"/>
                <w:szCs w:val="21"/>
              </w:rPr>
              <w:t>如投标人为非中小企业，其投标将被认定为投标无效</w:t>
            </w:r>
            <w:r>
              <w:rPr>
                <w:rFonts w:ascii="仿宋_GB2312" w:eastAsia="仿宋_GB2312" w:hAnsi="仿宋" w:cs="仿宋_GB2312" w:hint="eastAsia"/>
                <w:color w:val="FF0000"/>
                <w:szCs w:val="21"/>
              </w:rPr>
              <w:t>;</w:t>
            </w:r>
            <w:r>
              <w:rPr>
                <w:rFonts w:ascii="仿宋_GB2312" w:eastAsia="仿宋_GB2312" w:hAnsi="仿宋_GB2312" w:cs="仿宋_GB2312"/>
                <w:szCs w:val="21"/>
              </w:rPr>
              <w:t xml:space="preserve"> </w:t>
            </w:r>
          </w:p>
          <w:p w:rsidR="005520AD" w:rsidRPr="00263CE2" w:rsidRDefault="005520AD" w:rsidP="00BA2BCB">
            <w:pPr>
              <w:widowControl/>
              <w:jc w:val="left"/>
              <w:rPr>
                <w:rFonts w:ascii="仿宋_GB2312" w:eastAsia="仿宋_GB2312" w:hAnsi="宋体" w:cs="宋体"/>
                <w:color w:val="000000"/>
                <w:kern w:val="0"/>
                <w:sz w:val="18"/>
                <w:szCs w:val="18"/>
              </w:rPr>
            </w:pPr>
          </w:p>
        </w:tc>
      </w:tr>
      <w:tr w:rsidR="005520AD" w:rsidRPr="00263CE2" w:rsidTr="00BA2BCB">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lastRenderedPageBreak/>
              <w:t>验收标准</w:t>
            </w:r>
          </w:p>
        </w:tc>
        <w:tc>
          <w:tcPr>
            <w:tcW w:w="7960" w:type="dxa"/>
            <w:tcBorders>
              <w:top w:val="nil"/>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18"/>
                <w:szCs w:val="18"/>
              </w:rPr>
            </w:pPr>
            <w:r w:rsidRPr="00263CE2">
              <w:rPr>
                <w:rFonts w:ascii="宋体" w:hAnsi="宋体" w:cs="宋体" w:hint="eastAsia"/>
                <w:color w:val="000000"/>
                <w:kern w:val="0"/>
                <w:sz w:val="18"/>
                <w:szCs w:val="18"/>
              </w:rPr>
              <w:t>配送食材质量及价格等要经采购方检查合格</w:t>
            </w:r>
          </w:p>
        </w:tc>
      </w:tr>
      <w:tr w:rsidR="005520AD" w:rsidRPr="00263CE2" w:rsidTr="00BA2BCB">
        <w:trPr>
          <w:trHeight w:val="630"/>
        </w:trPr>
        <w:tc>
          <w:tcPr>
            <w:tcW w:w="2120" w:type="dxa"/>
            <w:tcBorders>
              <w:top w:val="nil"/>
              <w:left w:val="single" w:sz="8" w:space="0" w:color="auto"/>
              <w:bottom w:val="single" w:sz="4"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质量保证</w:t>
            </w:r>
          </w:p>
        </w:tc>
        <w:tc>
          <w:tcPr>
            <w:tcW w:w="7960" w:type="dxa"/>
            <w:tcBorders>
              <w:top w:val="nil"/>
              <w:left w:val="nil"/>
              <w:bottom w:val="single" w:sz="4"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18"/>
                <w:szCs w:val="18"/>
              </w:rPr>
            </w:pPr>
            <w:r w:rsidRPr="00263CE2">
              <w:rPr>
                <w:rFonts w:ascii="宋体" w:hAnsi="宋体" w:cs="宋体" w:hint="eastAsia"/>
                <w:color w:val="000000"/>
                <w:kern w:val="0"/>
                <w:sz w:val="18"/>
                <w:szCs w:val="18"/>
              </w:rPr>
              <w:t>一年</w:t>
            </w:r>
          </w:p>
        </w:tc>
      </w:tr>
      <w:tr w:rsidR="005520AD" w:rsidRPr="00263CE2" w:rsidTr="00BA2BCB">
        <w:trPr>
          <w:trHeight w:val="705"/>
        </w:trPr>
        <w:tc>
          <w:tcPr>
            <w:tcW w:w="2120" w:type="dxa"/>
            <w:tcBorders>
              <w:top w:val="nil"/>
              <w:left w:val="single" w:sz="8" w:space="0" w:color="auto"/>
              <w:bottom w:val="single" w:sz="8" w:space="0" w:color="auto"/>
              <w:right w:val="single" w:sz="4" w:space="0" w:color="auto"/>
            </w:tcBorders>
            <w:shd w:val="clear" w:color="auto" w:fill="auto"/>
            <w:vAlign w:val="center"/>
          </w:tcPr>
          <w:p w:rsidR="005520AD" w:rsidRPr="00263CE2" w:rsidRDefault="005520AD" w:rsidP="00BA2BCB">
            <w:pPr>
              <w:widowControl/>
              <w:jc w:val="center"/>
              <w:rPr>
                <w:rFonts w:ascii="仿宋_GB2312" w:eastAsia="仿宋_GB2312" w:hAnsi="宋体" w:cs="宋体"/>
                <w:color w:val="000000"/>
                <w:kern w:val="0"/>
                <w:sz w:val="24"/>
              </w:rPr>
            </w:pPr>
            <w:r w:rsidRPr="00263CE2">
              <w:rPr>
                <w:rFonts w:ascii="仿宋_GB2312" w:eastAsia="仿宋_GB2312" w:hAnsi="宋体" w:cs="宋体" w:hint="eastAsia"/>
                <w:color w:val="000000"/>
                <w:kern w:val="0"/>
                <w:sz w:val="24"/>
              </w:rPr>
              <w:t>其它</w:t>
            </w:r>
          </w:p>
        </w:tc>
        <w:tc>
          <w:tcPr>
            <w:tcW w:w="7960" w:type="dxa"/>
            <w:tcBorders>
              <w:top w:val="nil"/>
              <w:left w:val="nil"/>
              <w:bottom w:val="single" w:sz="8" w:space="0" w:color="auto"/>
              <w:right w:val="single" w:sz="8" w:space="0" w:color="auto"/>
            </w:tcBorders>
            <w:shd w:val="clear" w:color="auto" w:fill="auto"/>
            <w:vAlign w:val="center"/>
          </w:tcPr>
          <w:p w:rsidR="005520AD" w:rsidRPr="00263CE2" w:rsidRDefault="005520AD" w:rsidP="00BA2BCB">
            <w:pPr>
              <w:widowControl/>
              <w:jc w:val="left"/>
              <w:rPr>
                <w:rFonts w:ascii="仿宋_GB2312" w:eastAsia="仿宋_GB2312" w:hAnsi="宋体" w:cs="宋体"/>
                <w:color w:val="000000"/>
                <w:kern w:val="0"/>
                <w:sz w:val="18"/>
                <w:szCs w:val="18"/>
              </w:rPr>
            </w:pPr>
            <w:r w:rsidRPr="00263CE2">
              <w:rPr>
                <w:rFonts w:ascii="宋体" w:hAnsi="宋体" w:cs="宋体" w:hint="eastAsia"/>
                <w:color w:val="000000"/>
                <w:kern w:val="0"/>
                <w:sz w:val="18"/>
                <w:szCs w:val="18"/>
              </w:rPr>
              <w:t xml:space="preserve">　</w:t>
            </w:r>
          </w:p>
        </w:tc>
      </w:tr>
    </w:tbl>
    <w:p w:rsidR="005520AD" w:rsidRDefault="005520AD" w:rsidP="005520AD">
      <w:pPr>
        <w:ind w:firstLineChars="150" w:firstLine="315"/>
        <w:rPr>
          <w:rFonts w:ascii="仿宋_GB2312" w:eastAsia="仿宋_GB2312" w:hAnsi="仿宋_GB2312" w:cs="仿宋_GB2312"/>
          <w:szCs w:val="21"/>
        </w:rPr>
      </w:pPr>
    </w:p>
    <w:p w:rsidR="00012175" w:rsidRDefault="00012175" w:rsidP="005520AD"/>
    <w:sectPr w:rsidR="00012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75" w:rsidRDefault="00012175" w:rsidP="005520AD">
      <w:r>
        <w:separator/>
      </w:r>
    </w:p>
  </w:endnote>
  <w:endnote w:type="continuationSeparator" w:id="1">
    <w:p w:rsidR="00012175" w:rsidRDefault="00012175" w:rsidP="00552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75" w:rsidRDefault="00012175" w:rsidP="005520AD">
      <w:r>
        <w:separator/>
      </w:r>
    </w:p>
  </w:footnote>
  <w:footnote w:type="continuationSeparator" w:id="1">
    <w:p w:rsidR="00012175" w:rsidRDefault="00012175" w:rsidP="00552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0AD"/>
    <w:rsid w:val="00012175"/>
    <w:rsid w:val="00552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20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20AD"/>
    <w:rPr>
      <w:sz w:val="18"/>
      <w:szCs w:val="18"/>
    </w:rPr>
  </w:style>
  <w:style w:type="paragraph" w:styleId="a4">
    <w:name w:val="footer"/>
    <w:basedOn w:val="a"/>
    <w:link w:val="Char0"/>
    <w:uiPriority w:val="99"/>
    <w:semiHidden/>
    <w:unhideWhenUsed/>
    <w:rsid w:val="005520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520AD"/>
    <w:rPr>
      <w:sz w:val="18"/>
      <w:szCs w:val="18"/>
    </w:rPr>
  </w:style>
  <w:style w:type="paragraph" w:styleId="a5">
    <w:name w:val="Title"/>
    <w:basedOn w:val="a"/>
    <w:next w:val="a"/>
    <w:link w:val="Char1"/>
    <w:qFormat/>
    <w:rsid w:val="005520AD"/>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5520AD"/>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2022-06-17T08:07:00Z</dcterms:created>
  <dcterms:modified xsi:type="dcterms:W3CDTF">2022-06-17T08:07:00Z</dcterms:modified>
</cp:coreProperties>
</file>