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25" w:rsidRDefault="006D4F25" w:rsidP="006D4F25">
      <w:pPr>
        <w:pStyle w:val="a5"/>
        <w:spacing w:before="0" w:after="0" w:line="360" w:lineRule="auto"/>
        <w:ind w:firstLineChars="201" w:firstLine="888"/>
      </w:pPr>
      <w:r>
        <w:rPr>
          <w:rFonts w:ascii="Calibri" w:eastAsia="仿宋" w:hAnsi="Calibri" w:hint="eastAsia"/>
          <w:bCs w:val="0"/>
          <w:kern w:val="44"/>
          <w:sz w:val="44"/>
          <w:szCs w:val="24"/>
        </w:rPr>
        <w:t>第三章</w:t>
      </w:r>
      <w:r>
        <w:rPr>
          <w:rFonts w:ascii="Calibri" w:eastAsia="仿宋" w:hAnsi="Calibri"/>
          <w:bCs w:val="0"/>
          <w:kern w:val="44"/>
          <w:sz w:val="44"/>
          <w:szCs w:val="24"/>
        </w:rPr>
        <w:t xml:space="preserve">  </w:t>
      </w:r>
      <w:r>
        <w:rPr>
          <w:rFonts w:ascii="Calibri" w:eastAsia="仿宋" w:hAnsi="Calibri" w:hint="eastAsia"/>
          <w:bCs w:val="0"/>
          <w:kern w:val="44"/>
          <w:sz w:val="44"/>
          <w:szCs w:val="24"/>
        </w:rPr>
        <w:t>采购需求</w:t>
      </w:r>
    </w:p>
    <w:p w:rsidR="006D4F25" w:rsidRDefault="006D4F25" w:rsidP="006D4F25"/>
    <w:p w:rsidR="006D4F25" w:rsidRDefault="006D4F25" w:rsidP="006D4F25">
      <w:pPr>
        <w:sectPr w:rsidR="006D4F25">
          <w:pgSz w:w="11906" w:h="16838" w:code="9"/>
          <w:pgMar w:top="1440" w:right="1077" w:bottom="1440" w:left="1077" w:header="851" w:footer="992" w:gutter="0"/>
          <w:cols w:space="425"/>
          <w:vAlign w:val="center"/>
          <w:docGrid w:type="lines" w:linePitch="312"/>
        </w:sectPr>
      </w:pPr>
    </w:p>
    <w:p w:rsidR="006D4F25" w:rsidRDefault="006D4F25" w:rsidP="006D4F25">
      <w:pPr>
        <w:spacing w:line="20" w:lineRule="exact"/>
        <w:rPr>
          <w:rFonts w:ascii="宋体" w:hAnsi="宋体" w:cs="Lucida Sans Unicode"/>
          <w:szCs w:val="21"/>
        </w:rPr>
      </w:pPr>
    </w:p>
    <w:tbl>
      <w:tblPr>
        <w:tblW w:w="8640" w:type="dxa"/>
        <w:tblInd w:w="95" w:type="dxa"/>
        <w:tblLook w:val="04A0"/>
      </w:tblPr>
      <w:tblGrid>
        <w:gridCol w:w="1600"/>
        <w:gridCol w:w="7040"/>
      </w:tblGrid>
      <w:tr w:rsidR="006D4F25" w:rsidRPr="001F31D8" w:rsidTr="00DD5C6B">
        <w:trPr>
          <w:trHeight w:val="510"/>
        </w:trPr>
        <w:tc>
          <w:tcPr>
            <w:tcW w:w="1600" w:type="dxa"/>
            <w:tcBorders>
              <w:top w:val="single" w:sz="8" w:space="0" w:color="auto"/>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项目名称</w:t>
            </w:r>
          </w:p>
        </w:tc>
        <w:tc>
          <w:tcPr>
            <w:tcW w:w="7040" w:type="dxa"/>
            <w:tcBorders>
              <w:top w:val="single" w:sz="8" w:space="0" w:color="auto"/>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食品抽样检测</w:t>
            </w:r>
          </w:p>
        </w:tc>
      </w:tr>
      <w:tr w:rsidR="006D4F25" w:rsidRPr="001F31D8" w:rsidTr="00DD5C6B">
        <w:trPr>
          <w:trHeight w:val="48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用途说明</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抽检费</w:t>
            </w:r>
          </w:p>
        </w:tc>
      </w:tr>
      <w:tr w:rsidR="006D4F25" w:rsidRPr="001F31D8" w:rsidTr="00DD5C6B">
        <w:trPr>
          <w:trHeight w:val="6975"/>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技术要求及参数（包括附件、零配件及专用工具）</w:t>
            </w:r>
          </w:p>
        </w:tc>
        <w:tc>
          <w:tcPr>
            <w:tcW w:w="7040" w:type="dxa"/>
            <w:tcBorders>
              <w:top w:val="nil"/>
              <w:left w:val="nil"/>
              <w:bottom w:val="single" w:sz="4" w:space="0" w:color="auto"/>
              <w:right w:val="single" w:sz="8" w:space="0" w:color="auto"/>
            </w:tcBorders>
            <w:shd w:val="clear" w:color="auto" w:fill="auto"/>
          </w:tcPr>
          <w:p w:rsidR="006D4F25" w:rsidRPr="001F31D8" w:rsidRDefault="006D4F25" w:rsidP="00DD5C6B">
            <w:pPr>
              <w:widowControl/>
              <w:jc w:val="left"/>
              <w:rPr>
                <w:rFonts w:ascii="仿宋_GB2312" w:eastAsia="仿宋_GB2312" w:hAnsi="宋体" w:cs="宋体"/>
                <w:color w:val="000000"/>
                <w:sz w:val="22"/>
                <w:szCs w:val="22"/>
              </w:rPr>
            </w:pPr>
            <w:r w:rsidRPr="001F31D8">
              <w:rPr>
                <w:rFonts w:ascii="仿宋_GB2312" w:eastAsia="仿宋_GB2312" w:hAnsi="宋体" w:cs="宋体" w:hint="eastAsia"/>
                <w:color w:val="000000"/>
                <w:sz w:val="22"/>
                <w:szCs w:val="22"/>
              </w:rPr>
              <w:t xml:space="preserve">见附表： </w:t>
            </w:r>
            <w:r>
              <w:rPr>
                <w:rFonts w:ascii="仿宋_GB2312" w:eastAsia="仿宋_GB2312" w:hAnsi="宋体" w:cs="宋体" w:hint="eastAsia"/>
                <w:color w:val="000000"/>
                <w:sz w:val="22"/>
                <w:szCs w:val="22"/>
              </w:rPr>
              <w:t>详见补充文件</w:t>
            </w:r>
            <w:r w:rsidRPr="004A0266">
              <w:rPr>
                <w:rFonts w:ascii="仿宋_GB2312" w:eastAsia="仿宋_GB2312" w:hAnsi="宋体" w:cs="宋体" w:hint="eastAsia"/>
                <w:color w:val="000000"/>
                <w:sz w:val="22"/>
                <w:szCs w:val="22"/>
              </w:rPr>
              <w:t>2022年大洼区食品安全监督抽检明细及要求</w:t>
            </w:r>
            <w:r w:rsidRPr="001F31D8">
              <w:rPr>
                <w:rFonts w:ascii="仿宋_GB2312" w:eastAsia="仿宋_GB2312" w:hAnsi="宋体" w:cs="宋体" w:hint="eastAsia"/>
                <w:color w:val="000000"/>
                <w:sz w:val="22"/>
                <w:szCs w:val="22"/>
              </w:rPr>
              <w:t xml:space="preserve">                                                                                                                        特殊要求：                                                                            1、投标人为依法设立（注册）或相对独立的食品检验机构,投标人具有独立法人资格。</w:t>
            </w:r>
            <w:r w:rsidRPr="001F31D8">
              <w:rPr>
                <w:rFonts w:ascii="仿宋_GB2312" w:eastAsia="仿宋_GB2312" w:hAnsi="宋体" w:cs="宋体" w:hint="eastAsia"/>
                <w:color w:val="000000"/>
                <w:sz w:val="22"/>
                <w:szCs w:val="22"/>
              </w:rPr>
              <w:br/>
              <w:t>2、具有独立的食品检验实验室，拥有运行良好的实验室管理体系，具备食品检验机构资质认定条件。能满足招标方的检测需求，出具合法有效的检验报告，能够独立承担法律责任。</w:t>
            </w:r>
            <w:r w:rsidRPr="001F31D8">
              <w:rPr>
                <w:rFonts w:ascii="仿宋_GB2312" w:eastAsia="仿宋_GB2312" w:hAnsi="宋体" w:cs="宋体" w:hint="eastAsia"/>
                <w:color w:val="000000"/>
                <w:sz w:val="22"/>
                <w:szCs w:val="22"/>
              </w:rPr>
              <w:br/>
              <w:t>3、本项目不接受联合体投标，未经甲方允许中标人不得分包或转包。</w:t>
            </w:r>
            <w:r w:rsidRPr="001F31D8">
              <w:rPr>
                <w:rFonts w:ascii="仿宋_GB2312" w:eastAsia="仿宋_GB2312" w:hAnsi="宋体" w:cs="宋体" w:hint="eastAsia"/>
                <w:color w:val="000000"/>
                <w:sz w:val="22"/>
                <w:szCs w:val="22"/>
              </w:rPr>
              <w:br/>
              <w:t>4.投标人具有省级质量技术监督局颁发的在有效期内食品检验机构资质认定证书（CMAF）、资质认定计量认证证书（CMA）或者具有省级以上质量技术监督局颁发的在有效期内检验检测机构资质认定证书（CMA）；具有中国合格评定国家认可委员会实验室认可证书（CNAS）。</w:t>
            </w:r>
            <w:r w:rsidRPr="001F31D8">
              <w:rPr>
                <w:rFonts w:ascii="仿宋_GB2312" w:eastAsia="仿宋_GB2312" w:hAnsi="宋体" w:cs="宋体" w:hint="eastAsia"/>
                <w:color w:val="000000"/>
                <w:sz w:val="22"/>
                <w:szCs w:val="22"/>
              </w:rPr>
              <w:br/>
              <w:t>5.检验报告出具单批次报告5份。</w:t>
            </w:r>
          </w:p>
        </w:tc>
      </w:tr>
      <w:tr w:rsidR="006D4F25" w:rsidRPr="001F31D8" w:rsidTr="00DD5C6B">
        <w:trPr>
          <w:trHeight w:val="57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技术服务条件</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 xml:space="preserve">　</w:t>
            </w:r>
          </w:p>
        </w:tc>
      </w:tr>
      <w:tr w:rsidR="006D4F25" w:rsidRPr="001F31D8" w:rsidTr="00DD5C6B">
        <w:trPr>
          <w:trHeight w:val="60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Pr>
                <w:rFonts w:ascii="仿宋_GB2312" w:eastAsia="仿宋_GB2312" w:hAnsi="宋体" w:cs="宋体" w:hint="eastAsia"/>
                <w:color w:val="000000"/>
                <w:sz w:val="24"/>
              </w:rPr>
              <w:t>服务期限</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宋体" w:hAnsi="宋体" w:cs="宋体"/>
                <w:color w:val="000000"/>
                <w:sz w:val="24"/>
              </w:rPr>
            </w:pPr>
            <w:r w:rsidRPr="001F31D8">
              <w:rPr>
                <w:rFonts w:ascii="宋体" w:hAnsi="宋体" w:cs="宋体" w:hint="eastAsia"/>
                <w:color w:val="000000"/>
                <w:sz w:val="24"/>
              </w:rPr>
              <w:t>签订合同后，10月20日前完成</w:t>
            </w:r>
          </w:p>
        </w:tc>
      </w:tr>
      <w:tr w:rsidR="006D4F25" w:rsidRPr="001F31D8" w:rsidTr="00DD5C6B">
        <w:trPr>
          <w:trHeight w:val="60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地点</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大洼区境内</w:t>
            </w:r>
          </w:p>
        </w:tc>
      </w:tr>
      <w:tr w:rsidR="006D4F25" w:rsidRPr="001F31D8" w:rsidTr="00DD5C6B">
        <w:trPr>
          <w:trHeight w:val="60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特殊要求</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 xml:space="preserve">　</w:t>
            </w:r>
            <w:r>
              <w:rPr>
                <w:rFonts w:ascii="仿宋" w:eastAsia="仿宋" w:hAnsi="仿宋" w:cs="仿宋" w:hint="eastAsia"/>
                <w:sz w:val="24"/>
              </w:rPr>
              <w:t>本项目属于专门面向中小企业采购的项目，投标人应为中小微企业或监狱企业或残疾人福利单位，投标人必须在投标文件中提供《中小企业声明函》或监狱企业证明或《残疾人福利性单位声明函》</w:t>
            </w:r>
            <w:r w:rsidRPr="00DC15AA">
              <w:rPr>
                <w:rFonts w:ascii="仿宋_GB2312" w:eastAsia="仿宋_GB2312" w:hAnsi="仿宋" w:cs="仿宋_GB2312" w:hint="eastAsia"/>
                <w:szCs w:val="21"/>
              </w:rPr>
              <w:t>如投标人为非中小企业，其投标将被认定为投标无效</w:t>
            </w:r>
          </w:p>
        </w:tc>
      </w:tr>
      <w:tr w:rsidR="006D4F25" w:rsidRPr="001F31D8" w:rsidTr="00DD5C6B">
        <w:trPr>
          <w:trHeight w:val="60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验收标准</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按国家行业规定标准验收</w:t>
            </w:r>
          </w:p>
        </w:tc>
      </w:tr>
      <w:tr w:rsidR="006D4F25" w:rsidRPr="001F31D8" w:rsidTr="00DD5C6B">
        <w:trPr>
          <w:trHeight w:val="600"/>
        </w:trPr>
        <w:tc>
          <w:tcPr>
            <w:tcW w:w="1600" w:type="dxa"/>
            <w:tcBorders>
              <w:top w:val="nil"/>
              <w:left w:val="single" w:sz="8" w:space="0" w:color="auto"/>
              <w:bottom w:val="single" w:sz="4"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质量保证</w:t>
            </w:r>
          </w:p>
        </w:tc>
        <w:tc>
          <w:tcPr>
            <w:tcW w:w="7040" w:type="dxa"/>
            <w:tcBorders>
              <w:top w:val="nil"/>
              <w:left w:val="nil"/>
              <w:bottom w:val="single" w:sz="4"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 xml:space="preserve">　</w:t>
            </w:r>
          </w:p>
        </w:tc>
      </w:tr>
      <w:tr w:rsidR="006D4F25" w:rsidRPr="001F31D8" w:rsidTr="00DD5C6B">
        <w:trPr>
          <w:trHeight w:val="600"/>
        </w:trPr>
        <w:tc>
          <w:tcPr>
            <w:tcW w:w="1600" w:type="dxa"/>
            <w:tcBorders>
              <w:top w:val="nil"/>
              <w:left w:val="single" w:sz="8" w:space="0" w:color="auto"/>
              <w:bottom w:val="single" w:sz="8" w:space="0" w:color="auto"/>
              <w:right w:val="single" w:sz="4" w:space="0" w:color="auto"/>
            </w:tcBorders>
            <w:shd w:val="clear" w:color="auto" w:fill="auto"/>
            <w:vAlign w:val="center"/>
          </w:tcPr>
          <w:p w:rsidR="006D4F25" w:rsidRPr="001F31D8" w:rsidRDefault="006D4F25" w:rsidP="00DD5C6B">
            <w:pPr>
              <w:widowControl/>
              <w:jc w:val="center"/>
              <w:rPr>
                <w:rFonts w:ascii="仿宋_GB2312" w:eastAsia="仿宋_GB2312" w:hAnsi="宋体" w:cs="宋体"/>
                <w:color w:val="000000"/>
                <w:sz w:val="24"/>
              </w:rPr>
            </w:pPr>
            <w:r w:rsidRPr="001F31D8">
              <w:rPr>
                <w:rFonts w:ascii="仿宋_GB2312" w:eastAsia="仿宋_GB2312" w:hAnsi="宋体" w:cs="宋体" w:hint="eastAsia"/>
                <w:color w:val="000000"/>
                <w:sz w:val="24"/>
              </w:rPr>
              <w:t>其它</w:t>
            </w:r>
          </w:p>
        </w:tc>
        <w:tc>
          <w:tcPr>
            <w:tcW w:w="7040" w:type="dxa"/>
            <w:tcBorders>
              <w:top w:val="nil"/>
              <w:left w:val="nil"/>
              <w:bottom w:val="single" w:sz="8" w:space="0" w:color="auto"/>
              <w:right w:val="single" w:sz="8" w:space="0" w:color="auto"/>
            </w:tcBorders>
            <w:shd w:val="clear" w:color="auto" w:fill="auto"/>
            <w:vAlign w:val="center"/>
          </w:tcPr>
          <w:p w:rsidR="006D4F25" w:rsidRPr="001F31D8" w:rsidRDefault="006D4F25" w:rsidP="00DD5C6B">
            <w:pPr>
              <w:widowControl/>
              <w:jc w:val="left"/>
              <w:rPr>
                <w:rFonts w:ascii="仿宋_GB2312" w:eastAsia="仿宋_GB2312" w:hAnsi="宋体" w:cs="宋体"/>
                <w:color w:val="000000"/>
                <w:sz w:val="24"/>
              </w:rPr>
            </w:pPr>
            <w:r w:rsidRPr="001F31D8">
              <w:rPr>
                <w:rFonts w:ascii="仿宋_GB2312" w:eastAsia="仿宋_GB2312" w:hAnsi="宋体" w:cs="宋体" w:hint="eastAsia"/>
                <w:color w:val="000000"/>
                <w:sz w:val="24"/>
              </w:rPr>
              <w:t xml:space="preserve">　</w:t>
            </w:r>
          </w:p>
        </w:tc>
      </w:tr>
      <w:tr w:rsidR="006D4F25" w:rsidRPr="001F31D8" w:rsidTr="00DD5C6B">
        <w:trPr>
          <w:trHeight w:val="285"/>
        </w:trPr>
        <w:tc>
          <w:tcPr>
            <w:tcW w:w="1600" w:type="dxa"/>
            <w:tcBorders>
              <w:top w:val="nil"/>
              <w:left w:val="nil"/>
              <w:bottom w:val="nil"/>
              <w:right w:val="nil"/>
            </w:tcBorders>
            <w:shd w:val="clear" w:color="auto" w:fill="auto"/>
            <w:noWrap/>
            <w:vAlign w:val="center"/>
          </w:tcPr>
          <w:p w:rsidR="006D4F25" w:rsidRPr="001F31D8" w:rsidRDefault="006D4F25" w:rsidP="00DD5C6B">
            <w:pPr>
              <w:widowControl/>
              <w:jc w:val="center"/>
              <w:rPr>
                <w:rFonts w:ascii="宋体" w:hAnsi="宋体" w:cs="宋体"/>
                <w:sz w:val="24"/>
              </w:rPr>
            </w:pPr>
          </w:p>
        </w:tc>
        <w:tc>
          <w:tcPr>
            <w:tcW w:w="7040" w:type="dxa"/>
            <w:tcBorders>
              <w:top w:val="nil"/>
              <w:left w:val="nil"/>
              <w:bottom w:val="nil"/>
              <w:right w:val="nil"/>
            </w:tcBorders>
            <w:shd w:val="clear" w:color="auto" w:fill="auto"/>
            <w:noWrap/>
            <w:vAlign w:val="center"/>
          </w:tcPr>
          <w:p w:rsidR="006D4F25" w:rsidRPr="001F31D8" w:rsidRDefault="006D4F25" w:rsidP="00DD5C6B">
            <w:pPr>
              <w:widowControl/>
              <w:jc w:val="left"/>
              <w:rPr>
                <w:rFonts w:ascii="宋体" w:hAnsi="宋体" w:cs="宋体"/>
                <w:sz w:val="24"/>
              </w:rPr>
            </w:pPr>
          </w:p>
        </w:tc>
      </w:tr>
    </w:tbl>
    <w:p w:rsidR="00583309" w:rsidRDefault="006D4F25">
      <w:r>
        <w:rPr>
          <w:rFonts w:ascii="仿宋_GB2312" w:eastAsia="仿宋_GB2312" w:hAnsi="仿宋_GB2312" w:cs="仿宋_GB2312" w:hint="eastAsia"/>
          <w:szCs w:val="21"/>
        </w:rPr>
        <w:t>。</w:t>
      </w:r>
    </w:p>
    <w:sectPr w:rsidR="005833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09" w:rsidRDefault="00583309" w:rsidP="006D4F25">
      <w:r>
        <w:separator/>
      </w:r>
    </w:p>
  </w:endnote>
  <w:endnote w:type="continuationSeparator" w:id="1">
    <w:p w:rsidR="00583309" w:rsidRDefault="00583309" w:rsidP="006D4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09" w:rsidRDefault="00583309" w:rsidP="006D4F25">
      <w:r>
        <w:separator/>
      </w:r>
    </w:p>
  </w:footnote>
  <w:footnote w:type="continuationSeparator" w:id="1">
    <w:p w:rsidR="00583309" w:rsidRDefault="00583309" w:rsidP="006D4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4F25"/>
    <w:rsid w:val="00583309"/>
    <w:rsid w:val="006D4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25"/>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4F25"/>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6D4F25"/>
    <w:rPr>
      <w:sz w:val="18"/>
      <w:szCs w:val="18"/>
    </w:rPr>
  </w:style>
  <w:style w:type="paragraph" w:styleId="a4">
    <w:name w:val="footer"/>
    <w:basedOn w:val="a"/>
    <w:link w:val="Char0"/>
    <w:uiPriority w:val="99"/>
    <w:semiHidden/>
    <w:unhideWhenUsed/>
    <w:rsid w:val="006D4F25"/>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6D4F25"/>
    <w:rPr>
      <w:sz w:val="18"/>
      <w:szCs w:val="18"/>
    </w:rPr>
  </w:style>
  <w:style w:type="paragraph" w:styleId="a5">
    <w:name w:val="Title"/>
    <w:basedOn w:val="a"/>
    <w:next w:val="a"/>
    <w:link w:val="Char1"/>
    <w:qFormat/>
    <w:rsid w:val="006D4F25"/>
    <w:pPr>
      <w:spacing w:before="240" w:after="60"/>
      <w:jc w:val="center"/>
      <w:outlineLvl w:val="0"/>
    </w:pPr>
    <w:rPr>
      <w:rFonts w:ascii="Cambria" w:eastAsia="方正小标宋简体" w:hAnsi="Cambria"/>
      <w:b/>
      <w:bCs/>
      <w:sz w:val="32"/>
      <w:szCs w:val="32"/>
    </w:rPr>
  </w:style>
  <w:style w:type="character" w:customStyle="1" w:styleId="Char1">
    <w:name w:val="标题 Char"/>
    <w:basedOn w:val="a0"/>
    <w:link w:val="a5"/>
    <w:rsid w:val="006D4F25"/>
    <w:rPr>
      <w:rFonts w:ascii="Cambria" w:eastAsia="方正小标宋简体" w:hAnsi="Cambria"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671</Characters>
  <Application>Microsoft Office Word</Application>
  <DocSecurity>0</DocSecurity>
  <Lines>5</Lines>
  <Paragraphs>1</Paragraphs>
  <ScaleCrop>false</ScaleCrop>
  <Company>Microsoft</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2022-05-24T08:33:00Z</dcterms:created>
  <dcterms:modified xsi:type="dcterms:W3CDTF">2022-05-24T08:33:00Z</dcterms:modified>
</cp:coreProperties>
</file>