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-328295</wp:posOffset>
                </wp:positionV>
                <wp:extent cx="1231900" cy="6470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3705" y="556895"/>
                          <a:ext cx="123190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4"/>
                                <w:szCs w:val="3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-25.85pt;height:50.95pt;width:97pt;z-index:251658240;mso-width-relative:page;mso-height-relative:page;" filled="f" stroked="f" coordsize="21600,21600" o:gfxdata="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7Puf9sAAAAKAQAADwAAAAAAAAAB&#10;ACAAAAAiAAAAZHJzL2Rvd25yZXYueG1sUEsBAhQAFAAAAAgAh07iQHQmJgVGAgAAc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4"/>
                          <w:szCs w:val="3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兴民宗发〔20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>
      <w:pPr>
        <w:jc w:val="center"/>
        <w:rPr>
          <w:rFonts w:ascii="楷体" w:hAnsi="楷体" w:eastAsia="楷体" w:cs="楷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兴隆台区民宗局实行“721”工作法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为加强全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区民族宗教</w:t>
      </w:r>
      <w:r>
        <w:rPr>
          <w:rFonts w:hint="eastAsia" w:ascii="仿宋_GB2312" w:hAnsi="仿宋_GB2312" w:eastAsia="仿宋_GB2312" w:cs="仿宋_GB2312"/>
          <w:sz w:val="34"/>
          <w:szCs w:val="34"/>
        </w:rPr>
        <w:t>执法队伍建设，提升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民族宗教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管理和服务水平，在全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区民族宗教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管理执法队伍实行“721”工作法。具体实施方案如下：</w:t>
      </w:r>
    </w:p>
    <w:p>
      <w:pPr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</w:t>
      </w:r>
      <w:r>
        <w:rPr>
          <w:rFonts w:hint="eastAsia" w:ascii="黑体" w:hAnsi="黑体" w:eastAsia="黑体" w:cs="黑体"/>
          <w:sz w:val="34"/>
          <w:szCs w:val="34"/>
        </w:rPr>
        <w:t xml:space="preserve"> 一、工作目标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坚持“疏堵结合、以疏为主”，突出服务为先，变被动管理为主动服务。实行“721”工作法，让70%的问题用服务手段解决，20%的问题用管理手段解决，10%的问题用执法手段解决。坚持处罚与教育相结合，灵活运用说服教育、劝导示范、行政指导等非强制行政手段，杜绝粗暴执法。</w:t>
      </w:r>
    </w:p>
    <w:p>
      <w:pPr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</w:t>
      </w:r>
      <w:r>
        <w:rPr>
          <w:rFonts w:hint="eastAsia" w:ascii="黑体" w:hAnsi="黑体" w:eastAsia="黑体" w:cs="黑体"/>
          <w:sz w:val="34"/>
          <w:szCs w:val="34"/>
        </w:rPr>
        <w:t xml:space="preserve"> 二、具体内容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（一）前置服务，化解管理矛盾。开展日常劝导、规范，变被动接受管理为主动前置服务和过程监管，主动引导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我区居民</w:t>
      </w:r>
      <w:r>
        <w:rPr>
          <w:rFonts w:hint="eastAsia" w:ascii="仿宋_GB2312" w:hAnsi="仿宋_GB2312" w:eastAsia="仿宋_GB2312" w:cs="仿宋_GB2312"/>
          <w:sz w:val="34"/>
          <w:szCs w:val="34"/>
        </w:rPr>
        <w:t>提升自主规范意识，注重源头管理，最大程度减少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违法违规</w:t>
      </w:r>
      <w:r>
        <w:rPr>
          <w:rFonts w:hint="eastAsia" w:ascii="仿宋_GB2312" w:hAnsi="仿宋_GB2312" w:eastAsia="仿宋_GB2312" w:cs="仿宋_GB2312"/>
          <w:sz w:val="34"/>
          <w:szCs w:val="34"/>
        </w:rPr>
        <w:t>行为的发生。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（二）联防联控，提升管理成效。突出基层主体，多方联合，构建多层次、立体化、互动式的共建共管格局，不断壮大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民族宗教</w:t>
      </w:r>
      <w:r>
        <w:rPr>
          <w:rFonts w:hint="eastAsia" w:ascii="仿宋_GB2312" w:hAnsi="仿宋_GB2312" w:eastAsia="仿宋_GB2312" w:cs="仿宋_GB2312"/>
          <w:sz w:val="34"/>
          <w:szCs w:val="34"/>
        </w:rPr>
        <w:t>行政执法朋友圈。增强基层联系群众、服务群众的本领；常态化开展志愿服务、法律宣传、文明劝导、监督检查活动，拓展群众性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民族宗教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管理渠道。</w:t>
      </w:r>
    </w:p>
    <w:p>
      <w:pPr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（三）规范执法，维护公平正义。积极开展执法“四个一”活动。以讲好第一句话、做好第一个动作、规范好第一道程序、做好第一次宣传为主要内容的执法“四个一”活动，对象包括执法一线、服务窗口和机关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4"/>
          <w:szCs w:val="34"/>
        </w:rPr>
        <w:t>室人员。按照服务、管理、执法的要求，认真抓好细节规范，深入培训考核，进一步推动服务方式改进，规范行政执法，提高管理效能。以法律为准绳，维护执法严肃性，严格处罚标准，做到执法到位、执行到位。探索建立违法信息公开、监察责任公开、案件审查公开、行政处罚结果公开等透明的阳光执法体系，规范日常执法行为。</w:t>
      </w:r>
    </w:p>
    <w:p>
      <w:pPr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坚持“疏堵结合、以疏为主”。变被动管理为主动服务，变末端执法为源头治理。坚持处罚与教育相结合，灵活运用说服教育、劝导示范、行政指导等非强制行政手段，杜绝粗暴执法。充分运用互联网办理审批件，减少群众跑路次数，降低管理成本，提高管理和服务效率。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（五）严明工作纪律，强化作风建设。做到从事执法工作时主动出示执法证件；做到执法过程中坚持语言文明和举止规范；做到执法活动实行全过程记录。组织开展学习培训，广泛开展法律法规知识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4"/>
          <w:szCs w:val="34"/>
        </w:rPr>
        <w:t>，提升执法队伍素质。</w:t>
      </w:r>
    </w:p>
    <w:p>
      <w:pPr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黑体" w:hAnsi="黑体" w:eastAsia="黑体" w:cs="黑体"/>
          <w:sz w:val="34"/>
          <w:szCs w:val="34"/>
        </w:rPr>
        <w:t xml:space="preserve"> 三、有关要求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（一）加强组织领导。要高度重视，统筹安排部署。加强提升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民族宗教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管理执法队伍建设的责任感和紧迫感，切实将“721”工作法落到实处。 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（二）务求行动实效。要因地制宜，大胆创新，勇于探索，推动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民族宗教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管理执法队伍建设上台阶。注重发挥典型示范作用，以点带面，巩固和扩大“721”工作法成果。</w:t>
      </w:r>
    </w:p>
    <w:p>
      <w:pPr>
        <w:pStyle w:val="4"/>
        <w:widowControl w:val="0"/>
        <w:spacing w:beforeAutospacing="0" w:afterAutospacing="0" w:line="572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 xml:space="preserve">（三）健全长效机制。要认真总结“721”工作法开展情况，提炼具有指导意义和推广价值的好经验、好做法，把成功经验转化为长效机制。                    </w:t>
      </w: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4"/>
        <w:widowControl w:val="0"/>
        <w:spacing w:beforeAutospacing="0" w:afterAutospacing="0" w:line="572" w:lineRule="exact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盘锦市</w:t>
      </w:r>
      <w:r>
        <w:rPr>
          <w:rFonts w:hint="eastAsia" w:ascii="仿宋_GB2312" w:hAnsi="仿宋_GB2312" w:eastAsia="仿宋_GB2312" w:cs="仿宋_GB2312"/>
          <w:sz w:val="34"/>
          <w:szCs w:val="34"/>
        </w:rPr>
        <w:t>兴隆台区民族和宗教事务局</w:t>
      </w:r>
    </w:p>
    <w:p>
      <w:pPr>
        <w:pStyle w:val="4"/>
        <w:widowControl w:val="0"/>
        <w:spacing w:beforeAutospacing="0" w:afterAutospacing="0" w:line="572" w:lineRule="exact"/>
        <w:jc w:val="both"/>
        <w:rPr>
          <w:rFonts w:hint="default" w:ascii="仿宋_GB2312" w:hAnsi="仿宋_GB2312" w:eastAsia="仿宋_GB2312" w:cs="仿宋_GB2312"/>
          <w:bCs/>
          <w:kern w:val="0"/>
          <w:sz w:val="34"/>
          <w:szCs w:val="34"/>
          <w:lang w:val="en-US" w:eastAsia="zh-CN"/>
        </w:rPr>
        <w:sectPr>
          <w:footerReference r:id="rId3" w:type="default"/>
          <w:pgSz w:w="11906" w:h="16838"/>
          <w:pgMar w:top="1667" w:right="1701" w:bottom="1304" w:left="170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2022年5月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814" w:right="1531" w:bottom="1440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A"/>
    <w:rsid w:val="002D6F5B"/>
    <w:rsid w:val="00423BBE"/>
    <w:rsid w:val="00DC735A"/>
    <w:rsid w:val="02AB70F4"/>
    <w:rsid w:val="05563C52"/>
    <w:rsid w:val="07CF1BA1"/>
    <w:rsid w:val="092E268D"/>
    <w:rsid w:val="0CC06C75"/>
    <w:rsid w:val="0E2C08C6"/>
    <w:rsid w:val="17F75C44"/>
    <w:rsid w:val="180C3EA9"/>
    <w:rsid w:val="19560248"/>
    <w:rsid w:val="1CFE5339"/>
    <w:rsid w:val="22CA0927"/>
    <w:rsid w:val="25D021F8"/>
    <w:rsid w:val="260D0AD0"/>
    <w:rsid w:val="27BB5B82"/>
    <w:rsid w:val="2A4C66D9"/>
    <w:rsid w:val="2BBB4AC0"/>
    <w:rsid w:val="3B852CDC"/>
    <w:rsid w:val="3BF178BD"/>
    <w:rsid w:val="3E4F0228"/>
    <w:rsid w:val="48A440EB"/>
    <w:rsid w:val="49005C1B"/>
    <w:rsid w:val="4A541A61"/>
    <w:rsid w:val="4B781127"/>
    <w:rsid w:val="4BB000E5"/>
    <w:rsid w:val="4DC10DAE"/>
    <w:rsid w:val="4E956EA5"/>
    <w:rsid w:val="51A079BC"/>
    <w:rsid w:val="51D74754"/>
    <w:rsid w:val="51E41766"/>
    <w:rsid w:val="53077732"/>
    <w:rsid w:val="53195E1A"/>
    <w:rsid w:val="565A2134"/>
    <w:rsid w:val="57126046"/>
    <w:rsid w:val="5A8870F3"/>
    <w:rsid w:val="5E1E738C"/>
    <w:rsid w:val="5EAB070C"/>
    <w:rsid w:val="5F1B4A26"/>
    <w:rsid w:val="60421345"/>
    <w:rsid w:val="607514C7"/>
    <w:rsid w:val="618A024E"/>
    <w:rsid w:val="6ACC7B5C"/>
    <w:rsid w:val="6E965E0E"/>
    <w:rsid w:val="727C107C"/>
    <w:rsid w:val="73C86B40"/>
    <w:rsid w:val="76B443DC"/>
    <w:rsid w:val="77C678D1"/>
    <w:rsid w:val="78E17050"/>
    <w:rsid w:val="79591B98"/>
    <w:rsid w:val="7D9F2777"/>
    <w:rsid w:val="7EC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款文"/>
    <w:basedOn w:val="1"/>
    <w:qFormat/>
    <w:uiPriority w:val="0"/>
    <w:pPr>
      <w:spacing w:line="360" w:lineRule="auto"/>
      <w:ind w:firstLine="420" w:firstLineChars="200"/>
    </w:pPr>
    <w:rPr>
      <w:rFonts w:eastAsia="Times New Roman"/>
      <w:szCs w:val="18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2</TotalTime>
  <ScaleCrop>false</ScaleCrop>
  <LinksUpToDate>false</LinksUpToDate>
  <CharactersWithSpaces>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2019-05-23T03:40:00Z</dcterms:created>
  <dc:creator>user</dc:creator>
  <cp:lastModifiedBy>user</cp:lastModifiedBy>
  <cp:lastPrinted>2022-06-09T01:15:25Z</cp:lastPrinted>
  <dcterms:modified xsi:type="dcterms:W3CDTF">2022-06-09T01:16:17Z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