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52"/>
          <w:szCs w:val="52"/>
          <w:shd w:val="clear" w:fill="FFFFFF"/>
          <w:lang w:val="en-US" w:eastAsia="zh-CN" w:bidi="ar"/>
        </w:rPr>
        <w:t>盘锦市兴隆台区城市建设和管理服务中心2022年度部门预算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kern w:val="0"/>
          <w:sz w:val="32"/>
          <w:szCs w:val="32"/>
          <w:shd w:val="clear" w:fill="FFFFFF"/>
          <w:lang w:val="en-US" w:eastAsia="zh-CN" w:bidi="ar"/>
        </w:rPr>
        <w:t>第一部分</w:t>
      </w:r>
      <w:r>
        <w:rPr>
          <w:rFonts w:hint="eastAsia" w:ascii="黑体" w:hAnsi="宋体" w:eastAsia="黑体" w:cs="黑体"/>
          <w:i w:val="0"/>
          <w:iCs w:val="0"/>
          <w:caps w:val="0"/>
          <w:color w:val="333333"/>
          <w:spacing w:val="0"/>
          <w:kern w:val="0"/>
          <w:sz w:val="32"/>
          <w:szCs w:val="32"/>
          <w:shd w:val="clear" w:fill="FFFFFF"/>
          <w:lang w:val="en-US" w:eastAsia="zh-CN" w:bidi="ar"/>
        </w:rPr>
        <w:t>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仿宋" w:hAnsi="仿宋" w:eastAsia="仿宋" w:cs="仿宋"/>
          <w:i w:val="0"/>
          <w:iCs w:val="0"/>
          <w:caps w:val="0"/>
          <w:color w:val="333333"/>
          <w:spacing w:val="0"/>
          <w:kern w:val="0"/>
          <w:sz w:val="32"/>
          <w:szCs w:val="32"/>
          <w:shd w:val="clear" w:fill="FFFFFF"/>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第二部分  盘锦市兴隆台区城市建设和管理服务中心2022年度部门预算报表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支出预算总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2022年度</w:t>
      </w:r>
      <w:r>
        <w:rPr>
          <w:rFonts w:hint="eastAsia" w:ascii="仿宋" w:hAnsi="仿宋" w:eastAsia="仿宋" w:cs="仿宋"/>
          <w:sz w:val="32"/>
          <w:szCs w:val="32"/>
          <w:lang w:eastAsia="zh-CN"/>
        </w:rPr>
        <w:t>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lang w:val="en-US" w:eastAsia="zh-CN"/>
        </w:rPr>
        <w:t>2022</w:t>
      </w:r>
      <w:r>
        <w:rPr>
          <w:rFonts w:hint="eastAsia" w:ascii="仿宋_GB2312" w:hAnsi="仿宋_GB2312" w:eastAsia="仿宋_GB2312" w:cs="仿宋_GB2312"/>
          <w:sz w:val="32"/>
          <w:szCs w:val="32"/>
        </w:rPr>
        <w:t>年度部门预算项目（政策）绩效目标表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第三部分  盘锦市兴隆台区城市建设和管理服务中心 2022年度部门预算情况说明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第一部分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360" w:right="0" w:hanging="72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（一）负责辖区内市政基础设施（包括城市园林绿化、亮化、环境卫生等工作）的监管；负责城市生活垃圾分类的监督指导；负责辖区内排污、排涝、泵站等服务的日常监管、运行。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二）负责区城建计划内及计划外基建类（包括园林绿化、亮化、道路、路灯、管网、泵站及设备等）投资项目的具体实施（包括设计、预算、拦标送审、招标、现场施工管理及验收、决算送审及工程款拨付）；民生工程中，负责市民投诉及排险工作；负责区内急、难、险、重项目的具体实施；负责占道挖掘初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r>
        <w:rPr>
          <w:rFonts w:hint="eastAsia" w:ascii="仿宋" w:hAnsi="仿宋" w:eastAsia="仿宋" w:cs="仿宋"/>
          <w:i w:val="0"/>
          <w:iCs w:val="0"/>
          <w:caps w:val="0"/>
          <w:color w:val="333333"/>
          <w:spacing w:val="0"/>
          <w:kern w:val="0"/>
          <w:sz w:val="32"/>
          <w:szCs w:val="32"/>
          <w:shd w:val="clear" w:fill="FFFFFF"/>
          <w:lang w:val="en-US" w:eastAsia="zh-CN" w:bidi="ar"/>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ascii="楷体" w:hAnsi="楷体" w:eastAsia="楷体" w:cs="楷体"/>
          <w:i w:val="0"/>
          <w:iCs w:val="0"/>
          <w:caps w:val="0"/>
          <w:color w:val="333333"/>
          <w:spacing w:val="0"/>
          <w:sz w:val="32"/>
          <w:szCs w:val="32"/>
          <w:shd w:val="clear" w:fill="FFFFFF"/>
        </w:rPr>
        <w:t>（一）内设机构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根据上述职责，兴隆台区城市建设和管理服务中心设10个内设机构，具体为：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1.综合办公室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负责本单位文件收发（包括政府各部门之间文件的接收，红头文件、会议记录、纪要的撰写），外宣，人事（职工保险、考勤、绩效等）等机关事务。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2.财务办公室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负责固定资产的管理和统计，账务报账、财务请示、预算、决算等工作。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3.党群办公室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单位组织建设工作（抓好新党员发展、党员教育和学习培训、党内评比表彰、党费收缴、党员的统计年报等方面的具体工作）及单位党建精神文明工作（协助主管领导做好党风廉政建设责任制的落实，开展党风廉政教育，实施政务公开，查处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4.档案办公室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负责档案资料的收集、整理、立卷、归档、电子录入等工作。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5.信访法规投诉办公室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城市管理网格化中心、智慧化城市平台、数字化平台、12345热线、民心网和市民投诉热线电话等投诉、举报案件受理、转办、督促、回复工作，负责各数字化平台的日常维护，并做好诉处理等各类基础台帐的建设、管理、汇总及归档。负责本单位政策法规、业务指导与培训、文字材料、人员和业务督查、案件监督、信访接待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6.综合业务管理办公室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负责招投标项目前期工作、非招投标项目施工单位抽选工作及项目单位之间的协调、验收等工作；负责主街主路环境卫生的检查及发现市政设施损坏的通报。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7. 市政设施管理办公室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负责辖区内道路、路灯、排污、排涝、泵站等服务的日常监管运行维修维护，占道挖掘初审及公共基础设施的新建工作。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8.环卫综合管理办公室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71"/>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负责辖区内环境卫生的监察及垃圾分类的推广、运行与监管等工作。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9.绿化综合管理办公室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负责辖区内园林绿化、美化的工作，监督检查辖区内绿化建设完成情况，并参与各类绿化工程的验收工作。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10.城建管理办公室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负责辖区内市政基础设施的新建及维修等工作。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（二）分支机构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纳入盘锦市兴隆台区城市建设和管理服务中心2022年度部门预算编制范围的二级预算单位包括：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both"/>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sz w:val="32"/>
          <w:highlight w:val="none"/>
          <w:lang w:eastAsia="zh-CN"/>
        </w:rPr>
        <w:t>无下设二级预算单位。</w:t>
      </w:r>
      <w:r>
        <w:rPr>
          <w:rFonts w:hint="eastAsia" w:ascii="宋体" w:hAnsi="宋体" w:eastAsia="宋体" w:cs="宋体"/>
          <w:b/>
          <w:bCs/>
          <w:i w:val="0"/>
          <w:iCs w:val="0"/>
          <w:caps w:val="0"/>
          <w:color w:val="333333"/>
          <w:spacing w:val="0"/>
          <w:kern w:val="0"/>
          <w:sz w:val="36"/>
          <w:szCs w:val="36"/>
          <w:highlight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kern w:val="0"/>
          <w:sz w:val="44"/>
          <w:szCs w:val="44"/>
          <w:shd w:val="clear" w:fill="FFFFFF"/>
          <w:lang w:val="en-US" w:eastAsia="zh-CN" w:bidi="ar"/>
        </w:rPr>
        <w:t>第二部分 </w:t>
      </w:r>
      <w:r>
        <w:rPr>
          <w:rFonts w:hint="eastAsia" w:ascii="宋体" w:hAnsi="宋体" w:eastAsia="宋体" w:cs="宋体"/>
          <w:b/>
          <w:bCs/>
          <w:i w:val="0"/>
          <w:iCs w:val="0"/>
          <w:caps w:val="0"/>
          <w:color w:val="333333"/>
          <w:spacing w:val="0"/>
          <w:kern w:val="0"/>
          <w:sz w:val="44"/>
          <w:szCs w:val="44"/>
          <w:shd w:val="clear" w:fill="FFFFFF"/>
          <w:lang w:val="en-US" w:eastAsia="zh-CN" w:bidi="ar"/>
        </w:rPr>
        <w:t>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2022年度部门预算公开表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ascii="仿宋_GB2312" w:hAnsi="微软雅黑" w:eastAsia="仿宋_GB2312" w:cs="仿宋_GB2312"/>
          <w:b/>
          <w:bCs/>
          <w:i w:val="0"/>
          <w:iCs w:val="0"/>
          <w:caps w:val="0"/>
          <w:color w:val="333333"/>
          <w:spacing w:val="0"/>
          <w:kern w:val="0"/>
          <w:sz w:val="32"/>
          <w:szCs w:val="32"/>
          <w:shd w:val="clear" w:fill="FFFFFF"/>
          <w:lang w:val="en-US" w:eastAsia="zh-CN" w:bidi="ar"/>
        </w:rPr>
        <w:t>（该部分内容详见附件）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第三部分盘锦市兴隆台区城市建设和管理服务中心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2022年度部门预算情况说明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一、收支预算的总体情况说明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按照综合预算的原则，2022年盘锦市兴隆台区城市建设和管理服务中心所有收入和支出均纳入部门预算管理。其中：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（一）收入预算16657.29万元，包括：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1.财政拨款收入16657.29万元；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（二）支出预算16657.29万元，包括：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1.基本支出2410.29万元；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2.项目支出14247.00万元。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中，政府采购支出30万元，债务支出0万元，政府购买服务支出10000万元。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_GB2312" w:hAnsi="仿宋_GB2312" w:eastAsia="仿宋_GB2312" w:cs="仿宋_GB2312"/>
          <w:sz w:val="32"/>
          <w:lang w:val="en-US" w:eastAsia="zh-CN"/>
        </w:rPr>
        <w:t>2022年预算同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 w:hAnsi="仿宋" w:eastAsia="仿宋" w:cs="仿宋"/>
          <w:i w:val="0"/>
          <w:iCs w:val="0"/>
          <w:caps w:val="0"/>
          <w:color w:val="333333"/>
          <w:spacing w:val="0"/>
          <w:kern w:val="0"/>
          <w:sz w:val="32"/>
          <w:szCs w:val="32"/>
          <w:shd w:val="clear" w:fill="FFFFFF"/>
          <w:lang w:val="en-US" w:eastAsia="zh-CN" w:bidi="ar"/>
        </w:rPr>
        <w:t>，收入减少6367.69万元，减少27.66%；支出减少6367.69万元，减少27.66%。减少主要原因是经费压缩，牢固树立“过紧日子”的思想。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二、“三公”经费预算安排使用情况说明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2022年度“三公”经费预算支出安排108万元，比2021年度减少36万元，减少25%。其中：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default" w:ascii="微软雅黑" w:hAnsi="微软雅黑" w:eastAsia="微软雅黑" w:cs="微软雅黑"/>
          <w:i w:val="0"/>
          <w:iCs w:val="0"/>
          <w:caps w:val="0"/>
          <w:color w:val="333333"/>
          <w:spacing w:val="0"/>
          <w:sz w:val="22"/>
          <w:szCs w:val="22"/>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1.因公出国（境）费0万元。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2.公务接待费0万元。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3.公务用车购置及运行费108万元，比2021年度减少36万元，减少25%。主要原因</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车辆减少（其中：公务用车购置费0万元；公务用车运行费108万元，比2021年度减少36万元，减少25%。）。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三、机关运行经费预算安排使用情况说明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2022年机关运行经费预算安排257.04元，比2021年预算减少27.98万元，减少9.82%，主要原因是经费压缩，牢固树立“过紧日子”的思想。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2022年安排政府采购预算30万元，政府购买服务预算10000万元。分项目如下：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default" w:ascii="微软雅黑" w:hAnsi="微软雅黑" w:eastAsia="微软雅黑" w:cs="微软雅黑"/>
          <w:i w:val="0"/>
          <w:iCs w:val="0"/>
          <w:caps w:val="0"/>
          <w:color w:val="333333"/>
          <w:spacing w:val="0"/>
          <w:sz w:val="22"/>
          <w:szCs w:val="22"/>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1.购置主街路井盖子、井篦子30万。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624"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2.购买京环公司服务费10000万元。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截至2021年12月31日，盘锦市兴隆台区城市建设和管理服务中心资产总额8995.30万</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元，其中，流动资产1012.37万元，非流动资产7982.93万元。</w:t>
      </w:r>
      <w:bookmarkStart w:id="0" w:name="_GoBack"/>
      <w:bookmarkEnd w:id="0"/>
      <w:r>
        <w:rPr>
          <w:rFonts w:hint="eastAsia" w:ascii="仿宋" w:hAnsi="仿宋" w:eastAsia="仿宋" w:cs="仿宋"/>
          <w:i w:val="0"/>
          <w:iCs w:val="0"/>
          <w:caps w:val="0"/>
          <w:color w:val="333333"/>
          <w:spacing w:val="0"/>
          <w:kern w:val="0"/>
          <w:sz w:val="32"/>
          <w:szCs w:val="32"/>
          <w:highlight w:val="none"/>
          <w:shd w:val="clear" w:fill="FFFFFF"/>
          <w:lang w:val="en-US" w:eastAsia="zh-CN" w:bidi="ar"/>
        </w:rPr>
        <w:t>固定资产3708.97万元。固定资产中共有车辆305辆（应急保障用车17辆、执法执勤用车10辆、特种专业用车65、其他用车213辆），价值2953.23万元。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根据预算绩效管理要求，盘锦市兴隆台城市建设和管理服务中心2022年应编制绩效目标的项目共0个，实际编制绩效目标的项目共0个，涉及资金0万元，编制绩效目标的项目覆盖率（实际编制绩效目标的项目/应编制绩效目标的项目）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1.财政拨款收入：指市级财政当年拨付的资金。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2.基本支出：指保障机构正常运转、完成日常工作任务而发生的人员支出和公用支出。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3.项目支出：指在基本支出之外为完成特定行政任务和事业发展目标所发生的支出。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7.其他收入：指除上述“财政拨款收入”、“行政事业性收费收入”、“政府性基金收入”以外的收入。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9.一般公共服务（类）财政事务（款）行政运行（项）：反映行政单位（包括实行公务员管理的事业单位）的基本支出。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10.一般公共服务（类）财政事务（款）一般行政管理事务（项）：反映行政单位（包括实行公务员管理的事业单位）未单独设置项级科目的其他项目支出。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11.一般公共服务（类）财政事务（款）预算改革业务（项）：反映财政部门用于预算改革方面的支出。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12.一般公共服务（类）财政事务（款）财政国库业务（项）：反映财政部门用于财政国库集中收付业务方面的支出。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13.一般公共服务（类）财政事务（款）事业运行（项）：反映事业单位的基本支出，不包括行政单位（包括实行公务员管理的事业单位）后勤服务中心、医务室等附属事业单位。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14.一般公共服务（类）财政事务（款）其他财政事务支出（项）：反映除上述项目以外其他财政事务方面的支出。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15.社会保障和就业（类）行政事业单位离退休（款）归口管理的行政单位离退休（项）：反映实行归口管理的行政单位（包括实行公务员管理的事业单位）开支的离退休经费。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16.社会保障和就业（类）行政事业单位离退休（款）事业单位离退休（项）：反映实行归口管理的事业单位开支的离退休经费。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19.住房保障（类）住房改革（款）住房公积金（项）：反映行政事业单位按人力资源和社会保障部、财政部规定的基本工资和津贴补贴以及规定比例为职工缴纳的住房公积金。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ZTlmYTVmNDA2ZDM3ZGI5NWMyNTI3YjVjY2E4MjYifQ=="/>
  </w:docVars>
  <w:rsids>
    <w:rsidRoot w:val="00000000"/>
    <w:rsid w:val="03630793"/>
    <w:rsid w:val="04B6174F"/>
    <w:rsid w:val="04C64E6C"/>
    <w:rsid w:val="067A7CBC"/>
    <w:rsid w:val="06B07634"/>
    <w:rsid w:val="09E07D4B"/>
    <w:rsid w:val="0A1421D6"/>
    <w:rsid w:val="0C686809"/>
    <w:rsid w:val="13B660AC"/>
    <w:rsid w:val="16D2144F"/>
    <w:rsid w:val="1774138F"/>
    <w:rsid w:val="1A8B2040"/>
    <w:rsid w:val="1D4330A6"/>
    <w:rsid w:val="20C656C0"/>
    <w:rsid w:val="2A4628E6"/>
    <w:rsid w:val="2BC2163A"/>
    <w:rsid w:val="2E110657"/>
    <w:rsid w:val="3C2711C8"/>
    <w:rsid w:val="3DAC3EF8"/>
    <w:rsid w:val="4EC723CD"/>
    <w:rsid w:val="56D62543"/>
    <w:rsid w:val="5B6F4A8B"/>
    <w:rsid w:val="5D2B6790"/>
    <w:rsid w:val="5F9C5723"/>
    <w:rsid w:val="64F940DE"/>
    <w:rsid w:val="65B80DDC"/>
    <w:rsid w:val="67386679"/>
    <w:rsid w:val="6A266C5C"/>
    <w:rsid w:val="6E6A4DC6"/>
    <w:rsid w:val="6EFB6DB3"/>
    <w:rsid w:val="735008A6"/>
    <w:rsid w:val="73506AF8"/>
    <w:rsid w:val="77212C85"/>
    <w:rsid w:val="780F7923"/>
    <w:rsid w:val="7AF91823"/>
    <w:rsid w:val="7B9353AB"/>
    <w:rsid w:val="7DA0242A"/>
    <w:rsid w:val="7E374B3D"/>
    <w:rsid w:val="7FFD5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3811</Words>
  <Characters>4093</Characters>
  <Lines>0</Lines>
  <Paragraphs>0</Paragraphs>
  <TotalTime>11</TotalTime>
  <ScaleCrop>false</ScaleCrop>
  <LinksUpToDate>false</LinksUpToDate>
  <CharactersWithSpaces>4160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IlIIllIlIIll</cp:lastModifiedBy>
  <dcterms:modified xsi:type="dcterms:W3CDTF">2022-06-01T08:59:43Z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D00E87102E90466C904F272C18D8E28A</vt:lpwstr>
  </property>
</Properties>
</file>