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微软雅黑" w:hAnsi="微软雅黑" w:eastAsia="微软雅黑" w:cs="微软雅黑"/>
          <w:i w:val="0"/>
          <w:caps w:val="0"/>
          <w:color w:val="000000"/>
          <w:spacing w:val="0"/>
          <w:sz w:val="36"/>
          <w:szCs w:val="36"/>
          <w:shd w:val="clear" w:fill="FFFFFF"/>
        </w:rPr>
      </w:pPr>
      <w:r>
        <w:rPr>
          <w:rFonts w:ascii="微软雅黑" w:hAnsi="微软雅黑" w:eastAsia="微软雅黑" w:cs="微软雅黑"/>
          <w:i w:val="0"/>
          <w:caps w:val="0"/>
          <w:color w:val="000000"/>
          <w:spacing w:val="0"/>
          <w:sz w:val="36"/>
          <w:szCs w:val="36"/>
          <w:shd w:val="clear" w:fill="FFFFFF"/>
        </w:rPr>
        <w:t>《</w:t>
      </w:r>
      <w:bookmarkStart w:id="0" w:name="_GoBack"/>
      <w:r>
        <w:rPr>
          <w:rFonts w:ascii="微软雅黑" w:hAnsi="微软雅黑" w:eastAsia="微软雅黑" w:cs="微软雅黑"/>
          <w:i w:val="0"/>
          <w:caps w:val="0"/>
          <w:color w:val="000000"/>
          <w:spacing w:val="0"/>
          <w:sz w:val="36"/>
          <w:szCs w:val="36"/>
          <w:shd w:val="clear" w:fill="FFFFFF"/>
        </w:rPr>
        <w:t>退役军人名录和事迹载入地方志实施办法（试行）</w:t>
      </w:r>
      <w:bookmarkEnd w:id="0"/>
      <w:r>
        <w:rPr>
          <w:rFonts w:ascii="微软雅黑" w:hAnsi="微软雅黑" w:eastAsia="微软雅黑" w:cs="微软雅黑"/>
          <w:i w:val="0"/>
          <w:caps w:val="0"/>
          <w:color w:val="000000"/>
          <w:spacing w:val="0"/>
          <w:sz w:val="36"/>
          <w:szCs w:val="36"/>
          <w:shd w:val="clear" w:fill="FFFFFF"/>
        </w:rPr>
        <w:t>》政策解读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0" w:afterAutospacing="0" w:line="480" w:lineRule="atLeast"/>
        <w:ind w:left="0" w:right="0" w:firstLine="0"/>
        <w:jc w:val="both"/>
        <w:textAlignment w:val="baseline"/>
        <w:rPr>
          <w:rFonts w:hint="eastAsia" w:ascii="宋体" w:hAnsi="宋体" w:eastAsia="宋体" w:cs="宋体"/>
          <w:i w:val="0"/>
          <w:caps w:val="0"/>
          <w:color w:val="000000"/>
          <w:spacing w:val="0"/>
          <w:sz w:val="24"/>
          <w:szCs w:val="24"/>
        </w:rPr>
      </w:pPr>
      <w:r>
        <w:rPr>
          <w:rFonts w:hint="eastAsia" w:ascii="宋体" w:hAnsi="宋体" w:eastAsia="宋体" w:cs="宋体"/>
          <w:i w:val="0"/>
          <w:caps w:val="0"/>
          <w:color w:val="000000"/>
          <w:spacing w:val="0"/>
          <w:sz w:val="24"/>
          <w:szCs w:val="24"/>
          <w:bdr w:val="none" w:color="auto" w:sz="0" w:space="0"/>
          <w:shd w:val="clear" w:fill="FFFFFF"/>
          <w:vertAlign w:val="baseline"/>
        </w:rPr>
        <w:t>近日，退役军人事务部会同地方志指导小组、中央军委政治工作部、中央军委国防动员部联合印发《退役军人名录和事迹载入地方志实施办法（试行）》（以下简称《实施办法》）。现就有关问题予以解读。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0" w:afterAutospacing="0" w:line="480" w:lineRule="atLeast"/>
        <w:ind w:left="0" w:right="0" w:firstLine="0"/>
        <w:jc w:val="both"/>
        <w:textAlignment w:val="baseline"/>
        <w:rPr>
          <w:rFonts w:hint="eastAsia" w:ascii="宋体" w:hAnsi="宋体" w:eastAsia="宋体" w:cs="宋体"/>
          <w:i w:val="0"/>
          <w:caps w:val="0"/>
          <w:color w:val="000000"/>
          <w:spacing w:val="0"/>
          <w:sz w:val="24"/>
          <w:szCs w:val="24"/>
        </w:rPr>
      </w:pPr>
      <w:r>
        <w:rPr>
          <w:rStyle w:val="5"/>
          <w:rFonts w:hint="eastAsia" w:ascii="宋体" w:hAnsi="宋体" w:eastAsia="宋体" w:cs="宋体"/>
          <w:i w:val="0"/>
          <w:caps w:val="0"/>
          <w:color w:val="000000"/>
          <w:spacing w:val="0"/>
          <w:sz w:val="24"/>
          <w:szCs w:val="24"/>
          <w:bdr w:val="none" w:color="auto" w:sz="0" w:space="0"/>
          <w:shd w:val="clear" w:fill="FFFFFF"/>
          <w:vertAlign w:val="baseline"/>
        </w:rPr>
        <w:t>　　一、关于《实施办法》出台的背景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0" w:afterAutospacing="0" w:line="480" w:lineRule="atLeast"/>
        <w:ind w:left="0" w:right="0" w:firstLine="0"/>
        <w:jc w:val="both"/>
        <w:textAlignment w:val="baseline"/>
        <w:rPr>
          <w:rFonts w:hint="eastAsia" w:ascii="宋体" w:hAnsi="宋体" w:eastAsia="宋体" w:cs="宋体"/>
          <w:i w:val="0"/>
          <w:caps w:val="0"/>
          <w:color w:val="000000"/>
          <w:spacing w:val="0"/>
          <w:sz w:val="24"/>
          <w:szCs w:val="24"/>
        </w:rPr>
      </w:pPr>
      <w:r>
        <w:rPr>
          <w:rFonts w:hint="eastAsia" w:ascii="宋体" w:hAnsi="宋体" w:eastAsia="宋体" w:cs="宋体"/>
          <w:i w:val="0"/>
          <w:caps w:val="0"/>
          <w:color w:val="000000"/>
          <w:spacing w:val="0"/>
          <w:sz w:val="24"/>
          <w:szCs w:val="24"/>
          <w:bdr w:val="none" w:color="auto" w:sz="0" w:space="0"/>
          <w:shd w:val="clear" w:fill="FFFFFF"/>
          <w:vertAlign w:val="baseline"/>
        </w:rPr>
        <w:t>　　2020年1月，《退役军人事务部等20部门关于加强军人军属、退役军人和其他优抚对象优待工作的意见》提出，将服现役期间获得个人二等功以上奖励的退役军人名录载入地方志。2021年1月1日起施行的《中华人民共和国退役军人保障法》第六十三条规定，县级以上地方人民政府负责地方志工作的机构应当将本行政区域内符合相应条件的退役军人的名录和事迹，编辑录入地方志。</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0" w:afterAutospacing="0" w:line="480" w:lineRule="atLeast"/>
        <w:ind w:left="0" w:right="0" w:firstLine="0"/>
        <w:jc w:val="both"/>
        <w:textAlignment w:val="baseline"/>
        <w:rPr>
          <w:rFonts w:hint="eastAsia" w:ascii="宋体" w:hAnsi="宋体" w:eastAsia="宋体" w:cs="宋体"/>
          <w:i w:val="0"/>
          <w:caps w:val="0"/>
          <w:color w:val="000000"/>
          <w:spacing w:val="0"/>
          <w:sz w:val="24"/>
          <w:szCs w:val="24"/>
        </w:rPr>
      </w:pPr>
      <w:r>
        <w:rPr>
          <w:rFonts w:hint="eastAsia" w:ascii="宋体" w:hAnsi="宋体" w:eastAsia="宋体" w:cs="宋体"/>
          <w:i w:val="0"/>
          <w:caps w:val="0"/>
          <w:color w:val="000000"/>
          <w:spacing w:val="0"/>
          <w:sz w:val="24"/>
          <w:szCs w:val="24"/>
          <w:bdr w:val="none" w:color="auto" w:sz="0" w:space="0"/>
          <w:shd w:val="clear" w:fill="FFFFFF"/>
          <w:vertAlign w:val="baseline"/>
        </w:rPr>
        <w:t>　　将退役军人名录和事迹载入地方志属于新拓展的工作要求，涉及军地多个部门，需要国家层面出台文件加强对地方的指导，切实把好事办好。为此，退役军人事务部会同有关部门制定了《实施办法》。</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0" w:afterAutospacing="0" w:line="480" w:lineRule="atLeast"/>
        <w:ind w:left="0" w:right="0" w:firstLine="0"/>
        <w:jc w:val="both"/>
        <w:textAlignment w:val="baseline"/>
        <w:rPr>
          <w:rFonts w:hint="eastAsia" w:ascii="宋体" w:hAnsi="宋体" w:eastAsia="宋体" w:cs="宋体"/>
          <w:i w:val="0"/>
          <w:caps w:val="0"/>
          <w:color w:val="000000"/>
          <w:spacing w:val="0"/>
          <w:sz w:val="24"/>
          <w:szCs w:val="24"/>
        </w:rPr>
      </w:pPr>
      <w:r>
        <w:rPr>
          <w:rStyle w:val="5"/>
          <w:rFonts w:hint="eastAsia" w:ascii="宋体" w:hAnsi="宋体" w:eastAsia="宋体" w:cs="宋体"/>
          <w:i w:val="0"/>
          <w:caps w:val="0"/>
          <w:color w:val="000000"/>
          <w:spacing w:val="0"/>
          <w:sz w:val="24"/>
          <w:szCs w:val="24"/>
          <w:bdr w:val="none" w:color="auto" w:sz="0" w:space="0"/>
          <w:shd w:val="clear" w:fill="FFFFFF"/>
          <w:vertAlign w:val="baseline"/>
        </w:rPr>
        <w:t>　　二、关于《实施办法》出台的意义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0" w:afterAutospacing="0" w:line="480" w:lineRule="atLeast"/>
        <w:ind w:left="0" w:right="0" w:firstLine="0"/>
        <w:jc w:val="both"/>
        <w:textAlignment w:val="baseline"/>
        <w:rPr>
          <w:rFonts w:hint="eastAsia" w:ascii="宋体" w:hAnsi="宋体" w:eastAsia="宋体" w:cs="宋体"/>
          <w:i w:val="0"/>
          <w:caps w:val="0"/>
          <w:color w:val="000000"/>
          <w:spacing w:val="0"/>
          <w:sz w:val="24"/>
          <w:szCs w:val="24"/>
        </w:rPr>
      </w:pPr>
      <w:r>
        <w:rPr>
          <w:rFonts w:hint="eastAsia" w:ascii="宋体" w:hAnsi="宋体" w:eastAsia="宋体" w:cs="宋体"/>
          <w:i w:val="0"/>
          <w:caps w:val="0"/>
          <w:color w:val="000000"/>
          <w:spacing w:val="0"/>
          <w:sz w:val="24"/>
          <w:szCs w:val="24"/>
          <w:bdr w:val="none" w:color="auto" w:sz="0" w:space="0"/>
          <w:shd w:val="clear" w:fill="FFFFFF"/>
          <w:vertAlign w:val="baseline"/>
        </w:rPr>
        <w:t>　　《实施办法》坚持以习近平新时代中国特色社会主义思想为指导，着眼让军人成为全社会尊崇的职业，激励军人为国防和军队建设作出更大贡献，引导退役军人在社会主义现代化建设中发挥积极作用，对退役军人名录和事迹载入地方志工作进行了规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0" w:afterAutospacing="0" w:line="480" w:lineRule="atLeast"/>
        <w:ind w:left="0" w:right="0" w:firstLine="0"/>
        <w:jc w:val="both"/>
        <w:textAlignment w:val="baseline"/>
        <w:rPr>
          <w:rFonts w:hint="eastAsia" w:ascii="宋体" w:hAnsi="宋体" w:eastAsia="宋体" w:cs="宋体"/>
          <w:i w:val="0"/>
          <w:caps w:val="0"/>
          <w:color w:val="000000"/>
          <w:spacing w:val="0"/>
          <w:sz w:val="24"/>
          <w:szCs w:val="24"/>
        </w:rPr>
      </w:pPr>
      <w:r>
        <w:rPr>
          <w:rFonts w:hint="eastAsia" w:ascii="宋体" w:hAnsi="宋体" w:eastAsia="宋体" w:cs="宋体"/>
          <w:i w:val="0"/>
          <w:caps w:val="0"/>
          <w:color w:val="000000"/>
          <w:spacing w:val="0"/>
          <w:sz w:val="24"/>
          <w:szCs w:val="24"/>
          <w:bdr w:val="none" w:color="auto" w:sz="0" w:space="0"/>
          <w:shd w:val="clear" w:fill="FFFFFF"/>
          <w:vertAlign w:val="baseline"/>
        </w:rPr>
        <w:t>　　出台《实施办法》是落实《中华人民共和国退役军人保障法》的具体举措，对进一步激发广大官兵献身国防、建功立业，完善退役军人荣誉体系，在全社会营造尊崇功臣模范的浓厚氛围具有重要意义。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0" w:afterAutospacing="0" w:line="480" w:lineRule="atLeast"/>
        <w:ind w:left="0" w:right="0" w:firstLine="0"/>
        <w:jc w:val="both"/>
        <w:textAlignment w:val="baseline"/>
        <w:rPr>
          <w:rFonts w:hint="eastAsia" w:ascii="宋体" w:hAnsi="宋体" w:eastAsia="宋体" w:cs="宋体"/>
          <w:i w:val="0"/>
          <w:caps w:val="0"/>
          <w:color w:val="000000"/>
          <w:spacing w:val="0"/>
          <w:sz w:val="24"/>
          <w:szCs w:val="24"/>
        </w:rPr>
      </w:pPr>
      <w:r>
        <w:rPr>
          <w:rStyle w:val="5"/>
          <w:rFonts w:hint="eastAsia" w:ascii="宋体" w:hAnsi="宋体" w:eastAsia="宋体" w:cs="宋体"/>
          <w:i w:val="0"/>
          <w:caps w:val="0"/>
          <w:color w:val="000000"/>
          <w:spacing w:val="0"/>
          <w:sz w:val="24"/>
          <w:szCs w:val="24"/>
          <w:bdr w:val="none" w:color="auto" w:sz="0" w:space="0"/>
          <w:shd w:val="clear" w:fill="FFFFFF"/>
          <w:vertAlign w:val="baseline"/>
        </w:rPr>
        <w:t>　　三、关于《实施办法》的主要内容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0" w:afterAutospacing="0" w:line="480" w:lineRule="atLeast"/>
        <w:ind w:left="0" w:right="0" w:firstLine="0"/>
        <w:jc w:val="both"/>
        <w:textAlignment w:val="baseline"/>
        <w:rPr>
          <w:rFonts w:hint="eastAsia" w:ascii="宋体" w:hAnsi="宋体" w:eastAsia="宋体" w:cs="宋体"/>
          <w:i w:val="0"/>
          <w:caps w:val="0"/>
          <w:color w:val="000000"/>
          <w:spacing w:val="0"/>
          <w:sz w:val="24"/>
          <w:szCs w:val="24"/>
        </w:rPr>
      </w:pPr>
      <w:r>
        <w:rPr>
          <w:rFonts w:hint="eastAsia" w:ascii="宋体" w:hAnsi="宋体" w:eastAsia="宋体" w:cs="宋体"/>
          <w:i w:val="0"/>
          <w:caps w:val="0"/>
          <w:color w:val="000000"/>
          <w:spacing w:val="0"/>
          <w:sz w:val="24"/>
          <w:szCs w:val="24"/>
          <w:bdr w:val="none" w:color="auto" w:sz="0" w:space="0"/>
          <w:shd w:val="clear" w:fill="FFFFFF"/>
          <w:vertAlign w:val="baseline"/>
        </w:rPr>
        <w:t>　　《实施办法》共二十六条，主要包括总体原则、载入地方志的条件、工作要求、附则等4部分内容。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0" w:afterAutospacing="0" w:line="480" w:lineRule="atLeast"/>
        <w:ind w:left="0" w:right="0" w:firstLine="0"/>
        <w:jc w:val="both"/>
        <w:textAlignment w:val="baseline"/>
        <w:rPr>
          <w:rFonts w:hint="eastAsia" w:ascii="宋体" w:hAnsi="宋体" w:eastAsia="宋体" w:cs="宋体"/>
          <w:i w:val="0"/>
          <w:caps w:val="0"/>
          <w:color w:val="000000"/>
          <w:spacing w:val="0"/>
          <w:sz w:val="24"/>
          <w:szCs w:val="24"/>
        </w:rPr>
      </w:pPr>
      <w:r>
        <w:rPr>
          <w:rStyle w:val="5"/>
          <w:rFonts w:hint="eastAsia" w:ascii="宋体" w:hAnsi="宋体" w:eastAsia="宋体" w:cs="宋体"/>
          <w:i w:val="0"/>
          <w:caps w:val="0"/>
          <w:color w:val="000000"/>
          <w:spacing w:val="0"/>
          <w:sz w:val="24"/>
          <w:szCs w:val="24"/>
          <w:bdr w:val="none" w:color="auto" w:sz="0" w:space="0"/>
          <w:shd w:val="clear" w:fill="FFFFFF"/>
          <w:vertAlign w:val="baseline"/>
        </w:rPr>
        <w:t>　　四、关于《实施办法》中地方志的范围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0" w:afterAutospacing="0" w:line="480" w:lineRule="atLeast"/>
        <w:ind w:left="0" w:right="0" w:firstLine="0"/>
        <w:jc w:val="both"/>
        <w:textAlignment w:val="baseline"/>
        <w:rPr>
          <w:rFonts w:hint="eastAsia" w:ascii="宋体" w:hAnsi="宋体" w:eastAsia="宋体" w:cs="宋体"/>
          <w:i w:val="0"/>
          <w:caps w:val="0"/>
          <w:color w:val="000000"/>
          <w:spacing w:val="0"/>
          <w:sz w:val="24"/>
          <w:szCs w:val="24"/>
        </w:rPr>
      </w:pPr>
      <w:r>
        <w:rPr>
          <w:rFonts w:hint="eastAsia" w:ascii="宋体" w:hAnsi="宋体" w:eastAsia="宋体" w:cs="宋体"/>
          <w:i w:val="0"/>
          <w:caps w:val="0"/>
          <w:color w:val="000000"/>
          <w:spacing w:val="0"/>
          <w:sz w:val="24"/>
          <w:szCs w:val="24"/>
          <w:bdr w:val="none" w:color="auto" w:sz="0" w:space="0"/>
          <w:shd w:val="clear" w:fill="FFFFFF"/>
          <w:vertAlign w:val="baseline"/>
        </w:rPr>
        <w:t>　　《实施办法》所称地方志，包括地方志书、地方综合年鉴。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0" w:afterAutospacing="0" w:line="480" w:lineRule="atLeast"/>
        <w:ind w:left="0" w:right="0" w:firstLine="0"/>
        <w:jc w:val="both"/>
        <w:textAlignment w:val="baseline"/>
        <w:rPr>
          <w:rFonts w:hint="eastAsia" w:ascii="宋体" w:hAnsi="宋体" w:eastAsia="宋体" w:cs="宋体"/>
          <w:i w:val="0"/>
          <w:caps w:val="0"/>
          <w:color w:val="000000"/>
          <w:spacing w:val="0"/>
          <w:sz w:val="24"/>
          <w:szCs w:val="24"/>
        </w:rPr>
      </w:pPr>
      <w:r>
        <w:rPr>
          <w:rFonts w:hint="eastAsia" w:ascii="宋体" w:hAnsi="宋体" w:eastAsia="宋体" w:cs="宋体"/>
          <w:i w:val="0"/>
          <w:caps w:val="0"/>
          <w:color w:val="000000"/>
          <w:spacing w:val="0"/>
          <w:sz w:val="24"/>
          <w:szCs w:val="24"/>
          <w:bdr w:val="none" w:color="auto" w:sz="0" w:space="0"/>
          <w:shd w:val="clear" w:fill="FFFFFF"/>
          <w:vertAlign w:val="baseline"/>
        </w:rPr>
        <w:t>　　地方志书是指全面系统地记述本行政区域自然、政治、经济、文化和社会的历史与现状的资料性文献。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0" w:afterAutospacing="0" w:line="480" w:lineRule="atLeast"/>
        <w:ind w:left="0" w:right="0" w:firstLine="0"/>
        <w:jc w:val="both"/>
        <w:textAlignment w:val="baseline"/>
        <w:rPr>
          <w:rFonts w:hint="eastAsia" w:ascii="宋体" w:hAnsi="宋体" w:eastAsia="宋体" w:cs="宋体"/>
          <w:i w:val="0"/>
          <w:caps w:val="0"/>
          <w:color w:val="000000"/>
          <w:spacing w:val="0"/>
          <w:sz w:val="24"/>
          <w:szCs w:val="24"/>
        </w:rPr>
      </w:pPr>
      <w:r>
        <w:rPr>
          <w:rFonts w:hint="eastAsia" w:ascii="宋体" w:hAnsi="宋体" w:eastAsia="宋体" w:cs="宋体"/>
          <w:i w:val="0"/>
          <w:caps w:val="0"/>
          <w:color w:val="000000"/>
          <w:spacing w:val="0"/>
          <w:sz w:val="24"/>
          <w:szCs w:val="24"/>
          <w:bdr w:val="none" w:color="auto" w:sz="0" w:space="0"/>
          <w:shd w:val="clear" w:fill="FFFFFF"/>
          <w:vertAlign w:val="baseline"/>
        </w:rPr>
        <w:t>　　地方综合年鉴是指系统记述本行政区域自然、政治、经济、文化、社会等方面情况的年度资料性文献。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0" w:afterAutospacing="0" w:line="480" w:lineRule="atLeast"/>
        <w:ind w:left="0" w:right="0" w:firstLine="0"/>
        <w:jc w:val="both"/>
        <w:textAlignment w:val="baseline"/>
        <w:rPr>
          <w:rFonts w:hint="eastAsia" w:ascii="宋体" w:hAnsi="宋体" w:eastAsia="宋体" w:cs="宋体"/>
          <w:i w:val="0"/>
          <w:caps w:val="0"/>
          <w:color w:val="000000"/>
          <w:spacing w:val="0"/>
          <w:sz w:val="24"/>
          <w:szCs w:val="24"/>
        </w:rPr>
      </w:pPr>
      <w:r>
        <w:rPr>
          <w:rStyle w:val="5"/>
          <w:rFonts w:hint="eastAsia" w:ascii="宋体" w:hAnsi="宋体" w:eastAsia="宋体" w:cs="宋体"/>
          <w:i w:val="0"/>
          <w:caps w:val="0"/>
          <w:color w:val="000000"/>
          <w:spacing w:val="0"/>
          <w:sz w:val="24"/>
          <w:szCs w:val="24"/>
          <w:bdr w:val="none" w:color="auto" w:sz="0" w:space="0"/>
          <w:shd w:val="clear" w:fill="FFFFFF"/>
          <w:vertAlign w:val="baseline"/>
        </w:rPr>
        <w:t>　　五、关于退役军人名录和事迹载入地方志的条件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0" w:afterAutospacing="0" w:line="480" w:lineRule="atLeast"/>
        <w:ind w:left="0" w:right="0" w:firstLine="0"/>
        <w:jc w:val="both"/>
        <w:textAlignment w:val="baseline"/>
        <w:rPr>
          <w:rFonts w:hint="eastAsia" w:ascii="宋体" w:hAnsi="宋体" w:eastAsia="宋体" w:cs="宋体"/>
          <w:i w:val="0"/>
          <w:caps w:val="0"/>
          <w:color w:val="000000"/>
          <w:spacing w:val="0"/>
          <w:sz w:val="24"/>
          <w:szCs w:val="24"/>
        </w:rPr>
      </w:pPr>
      <w:r>
        <w:rPr>
          <w:rFonts w:hint="eastAsia" w:ascii="宋体" w:hAnsi="宋体" w:eastAsia="宋体" w:cs="宋体"/>
          <w:i w:val="0"/>
          <w:caps w:val="0"/>
          <w:color w:val="000000"/>
          <w:spacing w:val="0"/>
          <w:sz w:val="24"/>
          <w:szCs w:val="24"/>
          <w:bdr w:val="none" w:color="auto" w:sz="0" w:space="0"/>
          <w:shd w:val="clear" w:fill="FFFFFF"/>
          <w:vertAlign w:val="baseline"/>
        </w:rPr>
        <w:t>　　参战退役军人，荣获二等功以上奖励的退役军人，获得省部级、战区级或者二级以上表彰的退役军人等符合条件的退役军人名录和事迹可载入地方志。</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0" w:afterAutospacing="0" w:line="480" w:lineRule="atLeast"/>
        <w:ind w:left="0" w:right="0" w:firstLine="0"/>
        <w:jc w:val="both"/>
        <w:textAlignment w:val="baseline"/>
        <w:rPr>
          <w:rFonts w:hint="eastAsia" w:ascii="宋体" w:hAnsi="宋体" w:eastAsia="宋体" w:cs="宋体"/>
          <w:i w:val="0"/>
          <w:caps w:val="0"/>
          <w:color w:val="000000"/>
          <w:spacing w:val="0"/>
          <w:sz w:val="24"/>
          <w:szCs w:val="24"/>
        </w:rPr>
      </w:pPr>
      <w:r>
        <w:rPr>
          <w:rFonts w:hint="eastAsia" w:ascii="宋体" w:hAnsi="宋体" w:eastAsia="宋体" w:cs="宋体"/>
          <w:i w:val="0"/>
          <w:caps w:val="0"/>
          <w:color w:val="000000"/>
          <w:spacing w:val="0"/>
          <w:sz w:val="24"/>
          <w:szCs w:val="24"/>
          <w:bdr w:val="none" w:color="auto" w:sz="0" w:space="0"/>
          <w:shd w:val="clear" w:fill="FFFFFF"/>
          <w:vertAlign w:val="baseline"/>
        </w:rPr>
        <w:t>　　地方各级地方志工作机构应依据志书记述时限，将本行政区域内符合相应条件的退役军人名录和事迹，分别载入省级、地市级、县级地方志书；将上年度本行政区域内退出现役的符合相应条件的退役军人名录和事迹，分别载入省级、地市级、县级综合年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0" w:afterAutospacing="0" w:line="480" w:lineRule="atLeast"/>
        <w:ind w:left="0" w:right="0" w:firstLine="0"/>
        <w:jc w:val="both"/>
        <w:textAlignment w:val="baseline"/>
        <w:rPr>
          <w:rFonts w:hint="eastAsia" w:ascii="宋体" w:hAnsi="宋体" w:eastAsia="宋体" w:cs="宋体"/>
          <w:i w:val="0"/>
          <w:caps w:val="0"/>
          <w:color w:val="000000"/>
          <w:spacing w:val="0"/>
          <w:sz w:val="24"/>
          <w:szCs w:val="24"/>
        </w:rPr>
      </w:pPr>
      <w:r>
        <w:rPr>
          <w:rFonts w:hint="eastAsia" w:ascii="宋体" w:hAnsi="宋体" w:eastAsia="宋体" w:cs="宋体"/>
          <w:i w:val="0"/>
          <w:caps w:val="0"/>
          <w:color w:val="000000"/>
          <w:spacing w:val="0"/>
          <w:sz w:val="24"/>
          <w:szCs w:val="24"/>
          <w:bdr w:val="none" w:color="auto" w:sz="0" w:space="0"/>
          <w:shd w:val="clear" w:fill="FFFFFF"/>
          <w:vertAlign w:val="baseline"/>
        </w:rPr>
        <w:t>　　载入地方志书的一般以退役军人出生地为主，载入地方综合年鉴的一般以退役军人安置地为主。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0" w:afterAutospacing="0" w:line="480" w:lineRule="atLeast"/>
        <w:ind w:left="0" w:right="0" w:firstLine="0"/>
        <w:jc w:val="both"/>
        <w:textAlignment w:val="baseline"/>
        <w:rPr>
          <w:rFonts w:hint="eastAsia" w:ascii="宋体" w:hAnsi="宋体" w:eastAsia="宋体" w:cs="宋体"/>
          <w:i w:val="0"/>
          <w:caps w:val="0"/>
          <w:color w:val="000000"/>
          <w:spacing w:val="0"/>
          <w:sz w:val="24"/>
          <w:szCs w:val="24"/>
        </w:rPr>
      </w:pPr>
      <w:r>
        <w:rPr>
          <w:rStyle w:val="5"/>
          <w:rFonts w:hint="eastAsia" w:ascii="宋体" w:hAnsi="宋体" w:eastAsia="宋体" w:cs="宋体"/>
          <w:i w:val="0"/>
          <w:caps w:val="0"/>
          <w:color w:val="000000"/>
          <w:spacing w:val="0"/>
          <w:sz w:val="24"/>
          <w:szCs w:val="24"/>
          <w:bdr w:val="none" w:color="auto" w:sz="0" w:space="0"/>
          <w:shd w:val="clear" w:fill="FFFFFF"/>
          <w:vertAlign w:val="baseline"/>
        </w:rPr>
        <w:t>　　六、关于退役军人名录和事迹载入地方志的程序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300" w:beforeAutospacing="0" w:after="0" w:afterAutospacing="0" w:line="480" w:lineRule="atLeast"/>
        <w:ind w:left="0" w:right="0" w:firstLine="0"/>
        <w:jc w:val="both"/>
        <w:textAlignment w:val="baseline"/>
        <w:rPr>
          <w:rFonts w:hint="eastAsia" w:ascii="宋体" w:hAnsi="宋体" w:eastAsia="宋体" w:cs="宋体"/>
          <w:i w:val="0"/>
          <w:caps w:val="0"/>
          <w:color w:val="000000"/>
          <w:spacing w:val="0"/>
          <w:sz w:val="24"/>
          <w:szCs w:val="24"/>
        </w:rPr>
      </w:pPr>
      <w:r>
        <w:rPr>
          <w:rFonts w:hint="eastAsia" w:ascii="宋体" w:hAnsi="宋体" w:eastAsia="宋体" w:cs="宋体"/>
          <w:i w:val="0"/>
          <w:caps w:val="0"/>
          <w:color w:val="000000"/>
          <w:spacing w:val="0"/>
          <w:sz w:val="24"/>
          <w:szCs w:val="24"/>
          <w:bdr w:val="none" w:color="auto" w:sz="0" w:space="0"/>
          <w:shd w:val="clear" w:fill="FFFFFF"/>
          <w:vertAlign w:val="baseline"/>
        </w:rPr>
        <w:t>　　载入地方志工作按照明确要求、材料收集、联合审核、分级载入的程序开展。</w:t>
      </w:r>
    </w:p>
    <w:p>
      <w:pPr>
        <w:jc w:val="center"/>
        <w:rPr>
          <w:rFonts w:ascii="微软雅黑" w:hAnsi="微软雅黑" w:eastAsia="微软雅黑" w:cs="微软雅黑"/>
          <w:i w:val="0"/>
          <w:caps w:val="0"/>
          <w:color w:val="000000"/>
          <w:spacing w:val="0"/>
          <w:sz w:val="36"/>
          <w:szCs w:val="36"/>
          <w:shd w:val="clear" w:fill="FFFFFF"/>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099424B"/>
    <w:rsid w:val="5099424B"/>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 w:type="character" w:styleId="5">
    <w:name w:val="Strong"/>
    <w:basedOn w:val="4"/>
    <w:qFormat/>
    <w:uiPriority w:val="0"/>
    <w:rPr>
      <w:b/>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Office_11.1.0.9912_F1E327BC-269C-435d-A152-05C5408002CA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2022-05-25T01:45:00Z</dcterms:created>
  <dc:creator>Supremeheart</dc:creator>
  <cp:lastModifiedBy>Supremeheart</cp:lastModifiedBy>
  <dcterms:modified xsi:type="dcterms:W3CDTF">2022-05-25T01:46:02Z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2052-11.1.0.9912</vt:lpwstr>
  </property>
</Properties>
</file>