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eastAsia="zh-CN"/>
        </w:rPr>
        <w:t>3</w:t>
      </w:r>
    </w:p>
    <w:p>
      <w:pPr>
        <w:spacing w:line="600" w:lineRule="exact"/>
        <w:rPr>
          <w:rFonts w:ascii="黑体" w:hAnsi="黑体" w:eastAsia="黑体" w:cs="黑体"/>
          <w:bCs/>
          <w:color w:val="000000"/>
          <w:sz w:val="32"/>
          <w:szCs w:val="32"/>
          <w:highlight w:val="none"/>
        </w:rPr>
      </w:pPr>
    </w:p>
    <w:tbl>
      <w:tblPr>
        <w:tblStyle w:val="5"/>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8"/>
        <w:gridCol w:w="567"/>
        <w:gridCol w:w="733"/>
        <w:gridCol w:w="717"/>
        <w:gridCol w:w="683"/>
        <w:gridCol w:w="575"/>
        <w:gridCol w:w="575"/>
        <w:gridCol w:w="505"/>
        <w:gridCol w:w="571"/>
        <w:gridCol w:w="782"/>
        <w:gridCol w:w="343"/>
        <w:gridCol w:w="857"/>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8820" w:type="dxa"/>
            <w:gridSpan w:val="13"/>
            <w:tcBorders>
              <w:bottom w:val="single" w:color="auto" w:sz="4" w:space="0"/>
            </w:tcBorders>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eastAsia="zh-CN"/>
              </w:rPr>
              <w:t>县</w:t>
            </w:r>
            <w:r>
              <w:rPr>
                <w:rFonts w:hint="eastAsia" w:ascii="宋体" w:hAnsi="宋体" w:cs="宋体"/>
                <w:b/>
                <w:bCs/>
                <w:sz w:val="44"/>
                <w:szCs w:val="44"/>
                <w:highlight w:val="none"/>
              </w:rPr>
              <w:t>本级预算项目（政策）重点绩效评价表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020</w:t>
            </w:r>
            <w:r>
              <w:rPr>
                <w:rFonts w:hint="eastAsia" w:ascii="宋体" w:hAnsi="宋体" w:cs="宋体"/>
                <w:color w:val="000000"/>
                <w:sz w:val="32"/>
                <w:szCs w:val="32"/>
                <w:highlight w:val="none"/>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rPr>
              <w:t>项目（政策）名称</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疫情补助资金</w:t>
            </w: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rPr>
            </w:pPr>
            <w:r>
              <w:rPr>
                <w:rFonts w:hint="eastAsia"/>
                <w:color w:val="000000"/>
                <w:highlight w:val="none"/>
              </w:rPr>
              <w:t>主管预算部门</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盘山县卫生健康局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highlight w:val="none"/>
              </w:rPr>
            </w:pPr>
            <w:r>
              <w:rPr>
                <w:rFonts w:hint="eastAsia"/>
                <w:color w:val="000000"/>
                <w:highlight w:val="none"/>
                <w:lang w:val="en-US" w:eastAsia="zh-CN"/>
              </w:rPr>
              <w:t>盘山县卫生健康局</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64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val="en-US" w:eastAsia="zh-CN"/>
              </w:rPr>
              <w:t>2020</w:t>
            </w:r>
            <w:r>
              <w:rPr>
                <w:rFonts w:hint="eastAsia" w:ascii="宋体" w:hAnsi="宋体" w:cs="宋体"/>
                <w:color w:val="000000"/>
                <w:kern w:val="0"/>
                <w:szCs w:val="21"/>
                <w:highlight w:val="none"/>
              </w:rPr>
              <w:t xml:space="preserve"> 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月  -</w:t>
            </w:r>
            <w:r>
              <w:rPr>
                <w:rFonts w:hint="eastAsia" w:ascii="宋体" w:hAnsi="宋体" w:cs="宋体"/>
                <w:color w:val="000000"/>
                <w:kern w:val="0"/>
                <w:szCs w:val="21"/>
                <w:highlight w:val="none"/>
                <w:lang w:val="en-US" w:eastAsia="zh-CN"/>
              </w:rPr>
              <w:t>2020</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12</w:t>
            </w:r>
            <w:r>
              <w:rPr>
                <w:rFonts w:hint="eastAsia" w:ascii="宋体" w:hAnsi="宋体" w:cs="宋体"/>
                <w:color w:val="000000"/>
                <w:kern w:val="0"/>
                <w:szCs w:val="21"/>
                <w:highlight w:val="none"/>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1521.51</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r>
              <w:rPr>
                <w:rFonts w:hint="eastAsia"/>
                <w:color w:val="000000"/>
                <w:highlight w:val="none"/>
                <w:lang w:val="en-US" w:eastAsia="zh-CN"/>
              </w:rPr>
              <w:t>1521.51</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其中：财政拨款收入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lang w:val="en-US" w:eastAsia="zh-CN"/>
              </w:rPr>
              <w:t>1521.51</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r>
              <w:rPr>
                <w:rFonts w:hint="eastAsia"/>
                <w:color w:val="000000"/>
                <w:highlight w:val="none"/>
                <w:lang w:val="en-US" w:eastAsia="zh-CN"/>
              </w:rPr>
              <w:t>1521.51</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r>
              <w:rPr>
                <w:rFonts w:hint="eastAsia"/>
                <w:color w:val="000000"/>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中央提前告知转移支付资金</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纳入预算管理的行政事业性收费等非税收入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纳入政府性基金预算管理收入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纳入专户管理的行政事业性收费等非税收入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上年结转</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其他收入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w:t>
            </w:r>
            <w:r>
              <w:rPr>
                <w:rFonts w:hint="eastAsia" w:ascii="宋体" w:hAnsi="宋体" w:cs="宋体"/>
                <w:color w:val="000000"/>
                <w:kern w:val="0"/>
                <w:szCs w:val="21"/>
                <w:highlight w:val="none"/>
                <w:lang w:bidi="ar"/>
              </w:rPr>
              <w:t>标1：</w:t>
            </w:r>
            <w:r>
              <w:rPr>
                <w:rFonts w:hint="eastAsia" w:ascii="宋体" w:hAnsi="宋体" w:cs="宋体"/>
                <w:color w:val="000000"/>
                <w:kern w:val="0"/>
                <w:szCs w:val="21"/>
                <w:highlight w:val="none"/>
                <w:lang w:val="en-US" w:eastAsia="zh-CN" w:bidi="ar"/>
              </w:rPr>
              <w:t>对参加防治工作的医务人员和防疫工作者给予临时工作补助</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kern w:val="0"/>
                <w:szCs w:val="21"/>
                <w:highlight w:val="none"/>
                <w:lang w:val="en-US" w:eastAsia="zh-CN" w:bidi="ar"/>
              </w:rPr>
              <w:t>落实参加防治工作的医务人员和防疫工作者给予临时工作补助</w:t>
            </w: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目标2</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8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50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2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85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144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50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85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44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w:t>
            </w:r>
          </w:p>
          <w:p>
            <w:pPr>
              <w:jc w:val="center"/>
              <w:rPr>
                <w:rFonts w:hint="eastAsia"/>
                <w:color w:val="000000"/>
                <w:highlight w:val="none"/>
              </w:rPr>
            </w:pPr>
            <w:r>
              <w:rPr>
                <w:rFonts w:hint="eastAsia"/>
                <w:color w:val="000000"/>
                <w:highlight w:val="none"/>
              </w:rPr>
              <w:t>立项</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目标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r>
              <w:rPr>
                <w:rFonts w:hint="eastAsia"/>
                <w:color w:val="000000"/>
                <w:highlight w:val="none"/>
              </w:rPr>
              <w:t>资金</w:t>
            </w:r>
          </w:p>
          <w:p>
            <w:pPr>
              <w:jc w:val="center"/>
              <w:rPr>
                <w:rFonts w:hint="eastAsia"/>
                <w:color w:val="000000"/>
                <w:highlight w:val="none"/>
              </w:rPr>
            </w:pPr>
            <w:r>
              <w:rPr>
                <w:rFonts w:hint="eastAsia"/>
                <w:color w:val="000000"/>
                <w:highlight w:val="none"/>
              </w:rPr>
              <w:t>安排</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管理</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业务</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预算</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p>
          <w:p>
            <w:pPr>
              <w:jc w:val="center"/>
              <w:rPr>
                <w:color w:val="000000"/>
                <w:highlight w:val="none"/>
              </w:rPr>
            </w:pPr>
            <w:r>
              <w:rPr>
                <w:rFonts w:hint="eastAsia"/>
                <w:color w:val="000000"/>
                <w:highlight w:val="none"/>
              </w:rPr>
              <w:t>数量</w:t>
            </w:r>
          </w:p>
          <w:p>
            <w:pPr>
              <w:ind w:firstLine="0" w:firstLineChars="0"/>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val="en-US" w:eastAsia="zh-CN" w:bidi="ar"/>
              </w:rPr>
              <w:t>医务及防疫人员临时工作补助下发比例</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kern w:val="0"/>
                <w:szCs w:val="21"/>
                <w:highlight w:val="none"/>
                <w:lang w:val="en-US" w:eastAsia="zh-CN" w:bidi="ar"/>
              </w:rPr>
              <w:t>医务人员和防疫工作者</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医务及防疫人员值班天数和人员类别：一类</w:t>
            </w:r>
          </w:p>
          <w:p>
            <w:pPr>
              <w:jc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（300元/</w:t>
            </w:r>
          </w:p>
          <w:p>
            <w:pPr>
              <w:jc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天/人）、二类</w:t>
            </w:r>
          </w:p>
          <w:p>
            <w:pPr>
              <w:jc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（200元/</w:t>
            </w:r>
          </w:p>
          <w:p>
            <w:pPr>
              <w:jc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天/人）、二类</w:t>
            </w:r>
          </w:p>
          <w:p>
            <w:pPr>
              <w:jc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（150元/</w:t>
            </w:r>
          </w:p>
          <w:p>
            <w:pPr>
              <w:jc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天/人）三类</w:t>
            </w:r>
          </w:p>
          <w:p>
            <w:pPr>
              <w:jc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（100元/</w:t>
            </w:r>
          </w:p>
          <w:p>
            <w:pPr>
              <w:jc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天/人）、四类</w:t>
            </w:r>
          </w:p>
          <w:p>
            <w:pPr>
              <w:jc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（100元/</w:t>
            </w:r>
          </w:p>
          <w:p>
            <w:pPr>
              <w:jc w:val="center"/>
              <w:rPr>
                <w:rFonts w:hint="default" w:eastAsia="宋体"/>
                <w:color w:val="000000"/>
                <w:highlight w:val="none"/>
                <w:lang w:val="en-US" w:eastAsia="zh-CN"/>
              </w:rPr>
            </w:pPr>
            <w:r>
              <w:rPr>
                <w:rFonts w:hint="eastAsia" w:ascii="宋体" w:hAnsi="宋体" w:cs="宋体"/>
                <w:color w:val="000000"/>
                <w:kern w:val="0"/>
                <w:szCs w:val="21"/>
                <w:highlight w:val="none"/>
                <w:lang w:val="en-US" w:eastAsia="zh-CN" w:bidi="ar"/>
              </w:rPr>
              <w:t>天/人）</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25</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val="en-US" w:eastAsia="zh-CN" w:bidi="ar"/>
              </w:rPr>
              <w:t>医务及防疫人员临时工作补助下发比例</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kern w:val="0"/>
                <w:szCs w:val="21"/>
                <w:highlight w:val="none"/>
                <w:lang w:val="en-US" w:eastAsia="zh-CN" w:bidi="ar"/>
              </w:rPr>
              <w:t>医务人员和防疫工作者</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补助发放时限截止年底</w:t>
            </w: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25</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color w:val="000000"/>
                <w:highlight w:val="none"/>
              </w:rPr>
            </w:pPr>
            <w:r>
              <w:rPr>
                <w:rFonts w:hint="eastAsia"/>
                <w:color w:val="000000"/>
                <w:highlight w:val="none"/>
              </w:rPr>
              <w:t>经济效益指标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r>
              <w:rPr>
                <w:rFonts w:hint="eastAsia" w:ascii="宋体" w:hAnsi="宋体" w:cs="宋体"/>
                <w:color w:val="000000"/>
                <w:kern w:val="0"/>
                <w:szCs w:val="21"/>
                <w:highlight w:val="none"/>
                <w:lang w:val="en-US" w:eastAsia="zh-CN" w:bidi="ar"/>
              </w:rPr>
              <w:t>服务人口26.7万人</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kern w:val="0"/>
                <w:szCs w:val="21"/>
                <w:highlight w:val="none"/>
                <w:lang w:val="en-US" w:eastAsia="zh-CN" w:bidi="ar"/>
              </w:rPr>
              <w:t>服务人口26.7万人</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疫情期间对县辖区人口服务范围</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r>
              <w:rPr>
                <w:rFonts w:hint="eastAsia" w:ascii="宋体" w:hAnsi="宋体" w:cs="宋体"/>
                <w:color w:val="000000"/>
                <w:szCs w:val="21"/>
                <w:highlight w:val="none"/>
                <w:lang w:val="en-US" w:eastAsia="zh-CN"/>
              </w:rPr>
              <w:t>提升疫情防控能力和预防意识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kern w:val="0"/>
                <w:szCs w:val="21"/>
                <w:highlight w:val="none"/>
                <w:lang w:val="en-US" w:eastAsia="zh-CN" w:bidi="ar"/>
              </w:rPr>
              <w:t>服务人口26.7万人</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Cs w:val="21"/>
                <w:highlight w:val="none"/>
                <w:lang w:val="en-US" w:eastAsia="zh-CN"/>
              </w:rPr>
              <w:t>疫情防控能力和预防意识</w:t>
            </w: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满意度指标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指标1：</w:t>
            </w:r>
            <w:r>
              <w:rPr>
                <w:rFonts w:hint="eastAsia" w:ascii="宋体" w:hAnsi="宋体" w:cs="宋体"/>
                <w:color w:val="000000"/>
                <w:kern w:val="0"/>
                <w:szCs w:val="21"/>
                <w:highlight w:val="none"/>
                <w:lang w:val="en-US" w:eastAsia="zh-CN" w:bidi="ar"/>
              </w:rPr>
              <w:t>服务人口26.7万人</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kern w:val="0"/>
                <w:szCs w:val="21"/>
                <w:highlight w:val="none"/>
                <w:lang w:val="en-US" w:eastAsia="zh-CN" w:bidi="ar"/>
              </w:rPr>
              <w:t>服务人口26.7万人</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疫情期间对县辖区人口服务范围</w:t>
            </w:r>
            <w:bookmarkStart w:id="0" w:name="_GoBack"/>
            <w:bookmarkEnd w:id="0"/>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482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合计</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9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评价得分</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10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785"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无。</w:t>
            </w:r>
          </w:p>
        </w:tc>
      </w:tr>
    </w:tbl>
    <w:p>
      <w:pPr>
        <w:widowControl/>
        <w:jc w:val="left"/>
        <w:textAlignment w:val="center"/>
        <w:rPr>
          <w:rFonts w:hint="eastAsia" w:ascii="宋体" w:hAnsi="宋体" w:cs="宋体"/>
          <w:b/>
          <w:color w:val="000000"/>
          <w:kern w:val="0"/>
          <w:sz w:val="18"/>
          <w:szCs w:val="18"/>
          <w:highlight w:val="none"/>
        </w:rPr>
      </w:pPr>
      <w:r>
        <w:rPr>
          <w:rFonts w:hint="eastAsia" w:ascii="宋体" w:hAnsi="宋体" w:cs="宋体"/>
          <w:color w:val="000000"/>
          <w:kern w:val="0"/>
          <w:sz w:val="18"/>
          <w:szCs w:val="18"/>
          <w:highlight w:val="none"/>
        </w:rPr>
        <w:t xml:space="preserve">  注：预算金额以万元为单位,保留两位小数。</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 xml:space="preserve">   </w:t>
      </w:r>
      <w:r>
        <w:rPr>
          <w:rFonts w:hint="eastAsia" w:ascii="宋体" w:hAnsi="宋体" w:cs="宋体"/>
          <w:b/>
          <w:color w:val="000000"/>
          <w:kern w:val="0"/>
          <w:sz w:val="18"/>
          <w:szCs w:val="18"/>
          <w:highlight w:val="none"/>
        </w:rPr>
        <w:t xml:space="preserve"> </w:t>
      </w: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rPr>
          <w:rFonts w:hint="eastAsia" w:ascii="宋体" w:hAnsi="宋体" w:cs="宋体"/>
          <w:color w:val="000000"/>
          <w:kern w:val="0"/>
          <w:sz w:val="18"/>
          <w:szCs w:val="18"/>
          <w:highlight w:val="none"/>
        </w:rPr>
      </w:pPr>
    </w:p>
    <w:p>
      <w:pPr>
        <w:spacing w:line="584" w:lineRule="exact"/>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填报说明</w:t>
      </w:r>
    </w:p>
    <w:p>
      <w:pPr>
        <w:spacing w:line="600" w:lineRule="exact"/>
        <w:jc w:val="center"/>
        <w:rPr>
          <w:rFonts w:hint="eastAsia" w:ascii="黑体" w:hAnsi="黑体" w:eastAsia="黑体" w:cs="黑体"/>
          <w:color w:val="000000"/>
          <w:sz w:val="32"/>
          <w:szCs w:val="32"/>
          <w:highlight w:val="none"/>
        </w:rPr>
      </w:pP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一、指标解释</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“年度绩效指标”将年度绩效目标细化、量化形成绩效指标，填列信息包含一级指标、二级指标、三级指标、年度指标值、全年完成值、权重、指标解释、评分标准及指标得分。其中，</w:t>
      </w:r>
      <w:r>
        <w:rPr>
          <w:rFonts w:hint="eastAsia" w:ascii="仿宋_GB2312" w:hAnsi="Arial" w:eastAsia="仿宋_GB2312" w:cs="Arial"/>
          <w:kern w:val="0"/>
          <w:sz w:val="32"/>
          <w:szCs w:val="32"/>
          <w:highlight w:val="none"/>
        </w:rPr>
        <w:t>量化“指标值”的填报用数值描述，</w:t>
      </w:r>
      <w:r>
        <w:rPr>
          <w:rFonts w:hint="eastAsia" w:ascii="仿宋_GB2312" w:hAnsi="仿宋_GB2312" w:eastAsia="仿宋_GB2312" w:cs="仿宋_GB2312"/>
          <w:sz w:val="32"/>
          <w:szCs w:val="32"/>
          <w:highlight w:val="none"/>
        </w:rPr>
        <w:t>在“运算符号”栏</w:t>
      </w:r>
      <w:r>
        <w:rPr>
          <w:rFonts w:hint="eastAsia" w:ascii="仿宋_GB2312" w:hAnsi="仿宋_GB2312" w:eastAsia="仿宋_GB2312" w:cs="仿宋_GB2312"/>
          <w:color w:val="000000"/>
          <w:sz w:val="32"/>
          <w:szCs w:val="32"/>
          <w:highlight w:val="none"/>
        </w:rPr>
        <w:t>可根据实际情况选取“=”“≤”“≥”“＜”“＞”等运算符号，</w:t>
      </w:r>
      <w:r>
        <w:rPr>
          <w:rFonts w:hint="eastAsia" w:ascii="仿宋_GB2312" w:hAnsi="Arial" w:eastAsia="仿宋_GB2312" w:cs="Arial"/>
          <w:kern w:val="0"/>
          <w:sz w:val="32"/>
          <w:szCs w:val="32"/>
          <w:highlight w:val="none"/>
        </w:rPr>
        <w:t>在</w:t>
      </w:r>
      <w:r>
        <w:rPr>
          <w:rFonts w:hint="eastAsia" w:ascii="仿宋_GB2312" w:hAnsi="仿宋_GB2312" w:eastAsia="仿宋_GB2312" w:cs="仿宋_GB2312"/>
          <w:sz w:val="32"/>
          <w:szCs w:val="32"/>
          <w:highlight w:val="none"/>
        </w:rPr>
        <w:t>“内容”栏填列量化数据，在“度量单位”栏填列数据单位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不可量化的</w:t>
      </w:r>
      <w:r>
        <w:rPr>
          <w:rFonts w:hint="eastAsia" w:ascii="仿宋_GB2312" w:hAnsi="仿宋_GB2312" w:eastAsia="仿宋_GB2312" w:cs="仿宋_GB2312"/>
          <w:color w:val="000000"/>
          <w:sz w:val="32"/>
          <w:szCs w:val="32"/>
          <w:highlight w:val="none"/>
        </w:rPr>
        <w:t>“指标值”在</w:t>
      </w:r>
      <w:r>
        <w:rPr>
          <w:rFonts w:hint="eastAsia" w:ascii="仿宋_GB2312" w:hAnsi="仿宋_GB2312" w:eastAsia="仿宋_GB2312" w:cs="仿宋_GB2312"/>
          <w:sz w:val="32"/>
          <w:szCs w:val="32"/>
          <w:highlight w:val="none"/>
        </w:rPr>
        <w:t>“内容”栏进行定性描述，不必选取运算符号。</w:t>
      </w:r>
      <w:r>
        <w:rPr>
          <w:rFonts w:hint="eastAsia" w:ascii="仿宋_GB2312" w:hAnsi="仿宋_GB2312" w:eastAsia="仿宋_GB2312" w:cs="仿宋_GB2312"/>
          <w:color w:val="000000"/>
          <w:sz w:val="32"/>
          <w:szCs w:val="32"/>
          <w:highlight w:val="none"/>
        </w:rPr>
        <w:t>具体指标内容主要包括</w:t>
      </w:r>
      <w:r>
        <w:rPr>
          <w:rFonts w:hint="eastAsia" w:ascii="仿宋_GB2312" w:hAnsi="仿宋_GB2312" w:eastAsia="仿宋_GB2312" w:cs="仿宋_GB2312"/>
          <w:sz w:val="32"/>
          <w:szCs w:val="32"/>
          <w:highlight w:val="none"/>
        </w:rPr>
        <w:t>决策指标、管理指标、产出指标、效益指标、满意度指标等一级指标</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1.决策指标可细化为项目立项、绩效目标、资金安排等二级指标。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（1）项目立项主要评价立项依据充分性、立项程序规范性等。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①立项依据充分性主要评价项目立项是否符合法律法规、相关政策、发展规划以及部门职责，用以反映和考核项目立项依据情况。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②立项程序规范性主要评价项目的申请、设立过程是否符合相关要求，用以反映和考核项目立项的规范情况。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（2）绩效目标主要评价绩效目标合理性、绩效指标明确性等。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①绩效目标合理性主要评价项目所设定的绩效目标是否符合实际、切实可行，用以反映和考核项目绩效目标与项目实施的相符情况。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②绩效指标明确性主要评价依据绩效目标设定的绩效指标是否清晰细化可衡量，用以反映和考核项目绩效目标的明细化情况。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（3）资金安排主要评价预算编制合理性、资金分配合理性等。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①预算编制合理性主要评价项目预算编制是否经过科学论证、是否有明确标准，资金额度与年度目标是否相适应等，用以反映和考核项目预算编制的科学性、合理性情况。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②资金分配合理性主要评价项目预算资金分配是否有测算依据，与补助单位或地方实际是否相适应等，用以反映和考核项目预算资金分配的科学性、合理性情况。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2.管理指标可细化为业务管理和预算管理等二级指标。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（1）业务管理主要评价管理制度健全性、制度执行有效性、项目质量可控性等。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①管理制度健全性主要评价项目实施单位的业务管理制度是否健全，用以反映和考核业务管理制度对项目顺利实施的保障情况。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②制度执行有效性主要评价项目实施是否符合相关业务管理规定，用以反映和考核业务管理制度的有效执行情况。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③项目质量可控性主要评价项目实施单位是否为达到项目质量要求而采取了必需的措施,用以反映和考核项目实施单位对项目质量的控制情况。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（2）预算管理主要评价资金到位率、到位及时率、预算执行率等。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①资金到位率主要评价实际到位资金与计划投入资金的比率，用以反映和考核资金落实情况对项目实施的总体保障程度。</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②到位及时率主要评价及时到位资金与应到位资金的比率，用以反映和考核项目资金落实的及时性程度。</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③预算执行率主要评价项目预算资金是否按照计划执行，用以反映和考核项目预算执行情况。</w:t>
      </w:r>
    </w:p>
    <w:p>
      <w:pPr>
        <w:ind w:firstLine="640" w:firstLineChars="200"/>
        <w:rPr>
          <w:rFonts w:ascii="仿宋_GB2312" w:hAnsi="Arial" w:eastAsia="仿宋_GB2312" w:cs="Arial"/>
          <w:kern w:val="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Arial" w:eastAsia="仿宋_GB2312" w:cs="Arial"/>
          <w:kern w:val="0"/>
          <w:sz w:val="32"/>
          <w:szCs w:val="32"/>
          <w:highlight w:val="none"/>
        </w:rPr>
        <w:t>产出指标可细化为数量指标、质量指标、时效指标、成本指标等二级指标。</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（1）数量指标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预期提供的公共产品和服务数量。</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（2）质量指标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预期提供的公共产品和服务达到的标准、水平和效果。</w:t>
      </w:r>
    </w:p>
    <w:p>
      <w:pPr>
        <w:widowControl/>
        <w:ind w:firstLine="640" w:firstLineChars="200"/>
        <w:jc w:val="left"/>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（3）时效指标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预期提供公共产品和服务的及时程度和效率情况。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（4）成本指标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预期提供公共产品和服务所需成本的控制情况。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4.效益指标可细化为经济效益指标、社会效益指标、生态效益指标、可持续影响指标等二级指标。</w:t>
      </w:r>
    </w:p>
    <w:p>
      <w:pPr>
        <w:widowControl/>
        <w:ind w:firstLine="640"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（1）经济效益指标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相关产出对经济发展带来的影响和效果。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相关产出对社会发展带来的影响和效果。</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（3）生态效益指标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相关产出对生态环境带来的影响和效果。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（4）可持续影响指标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相关产出带来影响的可持续期限。</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5.满意度指标可细化为服务对象满意度指标、社会公众满意度指标等二级指标。</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（1）服务对象满意度指标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服务对象或受益人对相关产出及其影响的认可程度。</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（2）社会公众满意度指标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社会公众对相关产出及其影响的认可程度。</w:t>
      </w: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二、分值设置</w:t>
      </w:r>
    </w:p>
    <w:p>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重点绩效评价实行百分制。各评价方可依据国家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省</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相关文件要求，根据评价指标的重要程度自主确定各项指标的权重分值。</w:t>
      </w:r>
    </w:p>
    <w:p>
      <w:pPr>
        <w:rPr>
          <w:rFonts w:hint="eastAsia" w:ascii="仿宋_GB2312" w:hAnsi="仿宋_GB2312" w:eastAsia="仿宋_GB2312" w:cs="仿宋_GB2312"/>
          <w:color w:val="000000"/>
          <w:sz w:val="32"/>
          <w:szCs w:val="32"/>
          <w:highlight w:val="none"/>
        </w:rPr>
      </w:pPr>
    </w:p>
    <w:p>
      <w:pPr>
        <w:rPr>
          <w:rFonts w:hint="eastAsia" w:ascii="仿宋_GB2312" w:hAnsi="仿宋_GB2312" w:eastAsia="仿宋_GB2312" w:cs="仿宋_GB2312"/>
          <w:color w:val="000000"/>
          <w:sz w:val="32"/>
          <w:szCs w:val="32"/>
          <w:highlight w:val="none"/>
        </w:rPr>
      </w:pPr>
    </w:p>
    <w:p>
      <w:pPr>
        <w:ind w:firstLine="640" w:firstLineChars="200"/>
        <w:jc w:val="left"/>
        <w:rPr>
          <w:rFonts w:hint="eastAsia" w:ascii="仿宋_GB2312" w:hAnsi="仿宋_GB2312" w:eastAsia="仿宋_GB2312" w:cs="仿宋_GB2312"/>
          <w:color w:val="000000"/>
          <w:kern w:val="0"/>
          <w:sz w:val="32"/>
          <w:highlight w:val="none"/>
          <w:u w:val="none" w:color="000000"/>
        </w:rPr>
      </w:pPr>
    </w:p>
    <w:p/>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rFonts w:ascii="Times New Roman" w:hAnsi="Times New Roman" w:eastAsia="宋体" w:cs="Times New Roman"/>
        <w:kern w:val="2"/>
        <w:sz w:val="18"/>
        <w:szCs w:val="24"/>
        <w:lang w:val="en-US" w:eastAsia="zh-CN" w:bidi="ar-SA"/>
      </w:rPr>
      <w:pict>
        <v:rect id="文本框 1" o:spid="_x0000_s2049" o:spt="1" style="position:absolute;left:0pt;margin-top:0pt;height:20.7pt;width:2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1383213E"/>
    <w:rsid w:val="14D519E1"/>
    <w:rsid w:val="2A5C42EF"/>
    <w:rsid w:val="2D230982"/>
    <w:rsid w:val="37E474A7"/>
    <w:rsid w:val="386C5D25"/>
    <w:rsid w:val="5DB259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645"/>
    </w:pPr>
    <w:rPr>
      <w:rFonts w:ascii="仿宋_GB2312" w:eastAsia="仿宋_GB2312"/>
      <w:kern w:val="2"/>
      <w:sz w:val="32"/>
      <w:szCs w:val="32"/>
      <w:lang w:val="en-US" w:eastAsia="zh-CN" w:bidi="ar-SA"/>
    </w:rPr>
  </w:style>
  <w:style w:type="paragraph" w:styleId="3">
    <w:name w:val="footer"/>
    <w:basedOn w:val="1"/>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uiPriority w:val="0"/>
  </w:style>
  <w:style w:type="character" w:styleId="9">
    <w:name w:val="annotation reference"/>
    <w:basedOn w:val="6"/>
    <w:uiPriority w:val="0"/>
    <w:rPr>
      <w:sz w:val="21"/>
      <w:szCs w:val="21"/>
    </w:rPr>
  </w:style>
  <w:style w:type="paragraph" w:customStyle="1" w:styleId="10">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
    <w:name w:val="正文 New New New"/>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2">
    <w:name w:val="font61"/>
    <w:basedOn w:val="6"/>
    <w:qFormat/>
    <w:uiPriority w:val="0"/>
    <w:rPr>
      <w:rFonts w:hint="eastAsia" w:ascii="宋体" w:hAnsi="宋体" w:eastAsia="宋体" w:cs="宋体"/>
      <w:color w:val="000000"/>
      <w:sz w:val="14"/>
      <w:szCs w:val="14"/>
      <w:u w:val="none"/>
    </w:rPr>
  </w:style>
  <w:style w:type="character" w:customStyle="1" w:styleId="13">
    <w:name w:val="font111"/>
    <w:basedOn w:val="6"/>
    <w:qFormat/>
    <w:uiPriority w:val="0"/>
    <w:rPr>
      <w:rFonts w:hint="eastAsia" w:ascii="宋体" w:hAnsi="宋体" w:eastAsia="宋体" w:cs="宋体"/>
      <w:color w:val="000000"/>
      <w:sz w:val="32"/>
      <w:szCs w:val="32"/>
      <w:u w:val="none"/>
    </w:rPr>
  </w:style>
  <w:style w:type="character" w:customStyle="1" w:styleId="14">
    <w:name w:val="font121"/>
    <w:basedOn w:val="6"/>
    <w:qFormat/>
    <w:uiPriority w:val="0"/>
    <w:rPr>
      <w:rFonts w:hint="eastAsia" w:ascii="宋体" w:hAnsi="宋体" w:eastAsia="宋体" w:cs="宋体"/>
      <w:color w:val="000000"/>
      <w:sz w:val="24"/>
      <w:szCs w:val="24"/>
      <w:u w:val="none"/>
    </w:rPr>
  </w:style>
  <w:style w:type="character" w:customStyle="1" w:styleId="15">
    <w:name w:val="font11"/>
    <w:basedOn w:val="6"/>
    <w:qFormat/>
    <w:uiPriority w:val="0"/>
    <w:rPr>
      <w:rFonts w:hint="eastAsia" w:ascii="宋体" w:hAnsi="宋体" w:eastAsia="宋体" w:cs="宋体"/>
      <w:b/>
      <w:color w:val="000000"/>
      <w:sz w:val="32"/>
      <w:szCs w:val="32"/>
      <w:u w:val="none"/>
    </w:rPr>
  </w:style>
  <w:style w:type="character" w:customStyle="1" w:styleId="16">
    <w:name w:val="font31"/>
    <w:basedOn w:val="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李涛</cp:lastModifiedBy>
  <dcterms:modified xsi:type="dcterms:W3CDTF">2021-07-02T00:29:20Z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916FF947459C4B2A988A38AE68C6E078</vt:lpwstr>
  </property>
</Properties>
</file>