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rPr>
          <w:rFonts w:ascii="黑体" w:hAnsi="黑体" w:eastAsia="黑体" w:cs="黑体"/>
          <w:bCs/>
          <w:color w:val="000000"/>
          <w:sz w:val="32"/>
          <w:szCs w:val="32"/>
        </w:rPr>
      </w:pPr>
      <w:r>
        <w:rPr>
          <w:rFonts w:hint="eastAsia" w:ascii="黑体" w:hAnsi="黑体" w:eastAsia="黑体" w:cs="黑体"/>
          <w:bCs/>
          <w:color w:val="000000"/>
          <w:sz w:val="32"/>
          <w:szCs w:val="32"/>
        </w:rPr>
        <w:t>附</w:t>
      </w:r>
      <w:r>
        <w:rPr>
          <w:rFonts w:hint="eastAsia" w:ascii="黑体" w:hAnsi="黑体" w:eastAsia="黑体" w:cs="黑体"/>
          <w:bCs/>
          <w:sz w:val="32"/>
          <w:szCs w:val="32"/>
        </w:rPr>
        <w:t>件</w:t>
      </w:r>
      <w:r>
        <w:rPr>
          <w:rFonts w:hint="eastAsia" w:ascii="黑体" w:hAnsi="黑体" w:eastAsia="黑体" w:cs="黑体"/>
          <w:bCs/>
          <w:color w:val="000000"/>
          <w:sz w:val="32"/>
          <w:szCs w:val="32"/>
        </w:rPr>
        <w:t>3</w:t>
      </w:r>
    </w:p>
    <w:p>
      <w:pPr>
        <w:spacing w:line="600" w:lineRule="exact"/>
        <w:rPr>
          <w:rFonts w:ascii="黑体" w:hAnsi="黑体" w:eastAsia="黑体" w:cs="黑体"/>
          <w:bCs/>
          <w:color w:val="000000"/>
          <w:sz w:val="32"/>
          <w:szCs w:val="32"/>
        </w:rPr>
      </w:pPr>
    </w:p>
    <w:tbl>
      <w:tblPr>
        <w:tblStyle w:val="10"/>
        <w:tblW w:w="91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8"/>
        <w:gridCol w:w="567"/>
        <w:gridCol w:w="733"/>
        <w:gridCol w:w="591"/>
        <w:gridCol w:w="684"/>
        <w:gridCol w:w="872"/>
        <w:gridCol w:w="684"/>
        <w:gridCol w:w="724"/>
        <w:gridCol w:w="850"/>
        <w:gridCol w:w="65"/>
        <w:gridCol w:w="917"/>
        <w:gridCol w:w="1334"/>
        <w:gridCol w:w="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8" w:hRule="atLeast"/>
          <w:jc w:val="center"/>
        </w:trPr>
        <w:tc>
          <w:tcPr>
            <w:tcW w:w="9159" w:type="dxa"/>
            <w:gridSpan w:val="13"/>
            <w:tcBorders>
              <w:bottom w:val="single" w:color="auto" w:sz="4" w:space="0"/>
            </w:tcBorders>
            <w:tcMar>
              <w:top w:w="15" w:type="dxa"/>
              <w:left w:w="15" w:type="dxa"/>
              <w:bottom w:w="0" w:type="dxa"/>
              <w:right w:w="15" w:type="dxa"/>
            </w:tcMar>
            <w:vAlign w:val="center"/>
          </w:tcPr>
          <w:p>
            <w:pPr>
              <w:jc w:val="center"/>
              <w:rPr>
                <w:sz w:val="40"/>
                <w:szCs w:val="40"/>
              </w:rPr>
            </w:pPr>
            <w:bookmarkStart w:id="0" w:name="_GoBack"/>
            <w:r>
              <w:rPr>
                <w:rFonts w:hint="eastAsia" w:ascii="宋体" w:hAnsi="宋体" w:cs="宋体"/>
                <w:b/>
                <w:bCs/>
                <w:sz w:val="44"/>
                <w:szCs w:val="44"/>
                <w:lang w:eastAsia="zh-CN"/>
              </w:rPr>
              <w:t>县</w:t>
            </w:r>
            <w:r>
              <w:rPr>
                <w:rFonts w:hint="eastAsia" w:ascii="宋体" w:hAnsi="宋体" w:cs="宋体"/>
                <w:b/>
                <w:bCs/>
                <w:sz w:val="44"/>
                <w:szCs w:val="44"/>
              </w:rPr>
              <w:t>本级预算项目（政策）重点绩效评价表</w:t>
            </w:r>
            <w:bookmarkEnd w:id="0"/>
            <w:r>
              <w:rPr>
                <w:rFonts w:hint="eastAsia" w:ascii="宋体" w:hAnsi="宋体" w:cs="宋体"/>
                <w:sz w:val="32"/>
                <w:szCs w:val="32"/>
              </w:rPr>
              <w:br/>
            </w:r>
            <w:r>
              <w:rPr>
                <w:rFonts w:hint="eastAsia" w:ascii="宋体" w:hAnsi="宋体" w:cs="宋体"/>
                <w:color w:val="000000"/>
                <w:sz w:val="32"/>
                <w:szCs w:val="32"/>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jc w:val="center"/>
        </w:trPr>
        <w:tc>
          <w:tcPr>
            <w:tcW w:w="17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项目（政策）名称</w:t>
            </w:r>
          </w:p>
        </w:tc>
        <w:tc>
          <w:tcPr>
            <w:tcW w:w="7391"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辽宁新材料产业园排水渠及雨污管网分离工程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1" w:hRule="atLeast"/>
          <w:jc w:val="center"/>
        </w:trPr>
        <w:tc>
          <w:tcPr>
            <w:tcW w:w="17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sz w:val="18"/>
                <w:szCs w:val="18"/>
              </w:rPr>
              <w:t>主管预算部门</w:t>
            </w:r>
          </w:p>
        </w:tc>
        <w:tc>
          <w:tcPr>
            <w:tcW w:w="7391"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color w:val="000000"/>
              </w:rPr>
              <w:t>辽宁新材料产业经济开发区管理委员会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17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实施单位</w:t>
            </w:r>
          </w:p>
        </w:tc>
        <w:tc>
          <w:tcPr>
            <w:tcW w:w="35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rPr>
                <w:rFonts w:ascii="宋体" w:hAnsi="宋体" w:cs="宋体"/>
                <w:color w:val="000000"/>
                <w:sz w:val="18"/>
                <w:szCs w:val="18"/>
              </w:rPr>
            </w:pPr>
            <w:r>
              <w:rPr>
                <w:color w:val="000000"/>
                <w:sz w:val="18"/>
                <w:szCs w:val="18"/>
              </w:rPr>
              <w:t>辽宁新材料产业经济开发区管理委员会</w:t>
            </w: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实施期</w:t>
            </w:r>
          </w:p>
        </w:tc>
        <w:tc>
          <w:tcPr>
            <w:tcW w:w="2921"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rPr>
              <w:t>2020年1月  -2020年12月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2" w:hRule="atLeast"/>
          <w:jc w:val="center"/>
        </w:trPr>
        <w:tc>
          <w:tcPr>
            <w:tcW w:w="1768"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项目预算资金</w:t>
            </w:r>
          </w:p>
        </w:tc>
        <w:tc>
          <w:tcPr>
            <w:tcW w:w="2831"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年初预算数</w:t>
            </w: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全年预算数（A）</w:t>
            </w:r>
          </w:p>
        </w:tc>
        <w:tc>
          <w:tcPr>
            <w:tcW w:w="22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全年执行数（B）</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2831"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18"/>
                <w:szCs w:val="18"/>
              </w:rPr>
            </w:pPr>
            <w:r>
              <w:rPr>
                <w:rFonts w:hint="eastAsia" w:ascii="宋体" w:hAnsi="宋体" w:cs="宋体"/>
                <w:color w:val="000000"/>
                <w:sz w:val="18"/>
                <w:szCs w:val="18"/>
              </w:rPr>
              <w:t>年度预算资金总额：</w:t>
            </w: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644</w:t>
            </w: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644</w:t>
            </w:r>
          </w:p>
        </w:tc>
        <w:tc>
          <w:tcPr>
            <w:tcW w:w="22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526.22</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2831"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其中：财政拨款收入</w:t>
            </w: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644</w:t>
            </w: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644</w:t>
            </w:r>
          </w:p>
        </w:tc>
        <w:tc>
          <w:tcPr>
            <w:tcW w:w="22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526.22</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2831"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中央提前告知转移支付资金</w:t>
            </w: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18"/>
                <w:szCs w:val="18"/>
              </w:rPr>
            </w:pPr>
          </w:p>
        </w:tc>
        <w:tc>
          <w:tcPr>
            <w:tcW w:w="22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18"/>
                <w:szCs w:val="18"/>
              </w:rPr>
            </w:pP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2831"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纳入预算管理的行政事业性收费等非税收入</w:t>
            </w: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18"/>
                <w:szCs w:val="18"/>
              </w:rPr>
            </w:pPr>
          </w:p>
        </w:tc>
        <w:tc>
          <w:tcPr>
            <w:tcW w:w="22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18"/>
                <w:szCs w:val="18"/>
              </w:rPr>
            </w:pP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2831"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纳入政府性基金预算管理收入</w:t>
            </w: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18"/>
                <w:szCs w:val="18"/>
              </w:rPr>
            </w:pPr>
          </w:p>
        </w:tc>
        <w:tc>
          <w:tcPr>
            <w:tcW w:w="22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18"/>
                <w:szCs w:val="18"/>
              </w:rPr>
            </w:pP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2831"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纳入专户管理的行政事业性收费等非税收入</w:t>
            </w: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18"/>
                <w:szCs w:val="18"/>
              </w:rPr>
            </w:pPr>
          </w:p>
        </w:tc>
        <w:tc>
          <w:tcPr>
            <w:tcW w:w="22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18"/>
                <w:szCs w:val="18"/>
              </w:rPr>
            </w:pP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2831"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上年结转</w:t>
            </w: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18"/>
                <w:szCs w:val="18"/>
              </w:rPr>
            </w:pPr>
          </w:p>
        </w:tc>
        <w:tc>
          <w:tcPr>
            <w:tcW w:w="22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18"/>
                <w:szCs w:val="18"/>
              </w:rPr>
            </w:pP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2831"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其他收入</w:t>
            </w: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18"/>
                <w:szCs w:val="18"/>
              </w:rPr>
            </w:pPr>
          </w:p>
        </w:tc>
        <w:tc>
          <w:tcPr>
            <w:tcW w:w="22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18"/>
                <w:szCs w:val="18"/>
              </w:rPr>
            </w:pP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jc w:val="center"/>
        </w:trPr>
        <w:tc>
          <w:tcPr>
            <w:tcW w:w="1768" w:type="dxa"/>
            <w:gridSpan w:val="3"/>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年度总体目标</w:t>
            </w:r>
          </w:p>
        </w:tc>
        <w:tc>
          <w:tcPr>
            <w:tcW w:w="35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年初设定目标</w:t>
            </w:r>
          </w:p>
        </w:tc>
        <w:tc>
          <w:tcPr>
            <w:tcW w:w="3836"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1" w:hRule="atLeast"/>
          <w:jc w:val="center"/>
        </w:trPr>
        <w:tc>
          <w:tcPr>
            <w:tcW w:w="1768" w:type="dxa"/>
            <w:gridSpan w:val="3"/>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35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left"/>
              <w:rPr>
                <w:rFonts w:ascii="宋体" w:hAnsi="宋体" w:cs="宋体"/>
                <w:color w:val="000000"/>
                <w:sz w:val="18"/>
                <w:szCs w:val="18"/>
              </w:rPr>
            </w:pPr>
            <w:r>
              <w:rPr>
                <w:rFonts w:hint="eastAsia" w:ascii="宋体" w:hAnsi="宋体" w:cs="宋体"/>
                <w:color w:val="000000"/>
                <w:sz w:val="18"/>
                <w:szCs w:val="18"/>
              </w:rPr>
              <w:t>保障园区雨水管网和污水管网畅通，确保雨季道路不积水，排水顺畅。</w:t>
            </w:r>
          </w:p>
        </w:tc>
        <w:tc>
          <w:tcPr>
            <w:tcW w:w="3836"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left"/>
              <w:rPr>
                <w:rFonts w:ascii="宋体" w:hAnsi="宋体" w:cs="宋体"/>
                <w:color w:val="000000"/>
                <w:sz w:val="18"/>
                <w:szCs w:val="18"/>
              </w:rPr>
            </w:pPr>
            <w:r>
              <w:rPr>
                <w:rFonts w:hint="eastAsia" w:ascii="宋体" w:hAnsi="宋体" w:cs="宋体"/>
                <w:color w:val="000000"/>
                <w:sz w:val="18"/>
                <w:szCs w:val="18"/>
              </w:rPr>
              <w:t>能够保障园区雨水管网和污水管网畅通，确保雨季道路不积水，排水顺畅。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1" w:hRule="atLeast"/>
          <w:jc w:val="center"/>
        </w:trPr>
        <w:tc>
          <w:tcPr>
            <w:tcW w:w="1768" w:type="dxa"/>
            <w:gridSpan w:val="3"/>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35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left"/>
              <w:rPr>
                <w:rFonts w:hint="eastAsia" w:ascii="宋体" w:hAnsi="宋体" w:cs="宋体"/>
                <w:color w:val="000000"/>
                <w:sz w:val="18"/>
                <w:szCs w:val="18"/>
              </w:rPr>
            </w:pPr>
            <w:r>
              <w:rPr>
                <w:rFonts w:hint="eastAsia" w:ascii="宋体" w:hAnsi="宋体" w:cs="宋体"/>
                <w:color w:val="000000"/>
                <w:sz w:val="18"/>
                <w:szCs w:val="18"/>
              </w:rPr>
              <w:t>解决雨污水管网混流造成污染。</w:t>
            </w:r>
          </w:p>
        </w:tc>
        <w:tc>
          <w:tcPr>
            <w:tcW w:w="3836"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left"/>
              <w:rPr>
                <w:rFonts w:hint="eastAsia" w:ascii="宋体" w:hAnsi="宋体" w:cs="宋体"/>
                <w:color w:val="000000"/>
                <w:sz w:val="18"/>
                <w:szCs w:val="18"/>
              </w:rPr>
            </w:pPr>
            <w:r>
              <w:rPr>
                <w:rFonts w:hint="eastAsia" w:ascii="宋体" w:hAnsi="宋体" w:cs="宋体"/>
                <w:color w:val="000000"/>
                <w:sz w:val="18"/>
                <w:szCs w:val="18"/>
              </w:rPr>
              <w:t>实现雨污水管网分离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9" w:hRule="atLeast"/>
          <w:jc w:val="center"/>
        </w:trPr>
        <w:tc>
          <w:tcPr>
            <w:tcW w:w="46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r>
              <w:rPr>
                <w:rFonts w:hint="eastAsia" w:ascii="宋体" w:hAnsi="宋体" w:cs="宋体"/>
                <w:color w:val="000000"/>
                <w:sz w:val="18"/>
                <w:szCs w:val="18"/>
              </w:rPr>
              <w:t>绩效</w:t>
            </w:r>
          </w:p>
          <w:p>
            <w:pPr>
              <w:jc w:val="center"/>
              <w:rPr>
                <w:rFonts w:ascii="宋体" w:hAnsi="宋体" w:cs="宋体"/>
                <w:color w:val="000000"/>
                <w:sz w:val="18"/>
                <w:szCs w:val="18"/>
              </w:rPr>
            </w:pPr>
            <w:r>
              <w:rPr>
                <w:rFonts w:hint="eastAsia" w:ascii="宋体" w:hAnsi="宋体" w:cs="宋体"/>
                <w:color w:val="000000"/>
                <w:sz w:val="18"/>
                <w:szCs w:val="18"/>
              </w:rPr>
              <w:t>指标</w:t>
            </w: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r>
              <w:rPr>
                <w:rFonts w:hint="eastAsia" w:ascii="宋体" w:hAnsi="宋体" w:cs="宋体"/>
                <w:color w:val="000000"/>
                <w:sz w:val="18"/>
                <w:szCs w:val="18"/>
              </w:rPr>
              <w:t>绩效</w:t>
            </w:r>
          </w:p>
          <w:p>
            <w:pPr>
              <w:jc w:val="center"/>
              <w:rPr>
                <w:rFonts w:ascii="宋体" w:hAnsi="宋体" w:cs="宋体"/>
                <w:color w:val="000000"/>
                <w:sz w:val="18"/>
                <w:szCs w:val="18"/>
              </w:rPr>
            </w:pPr>
            <w:r>
              <w:rPr>
                <w:rFonts w:hint="eastAsia" w:ascii="宋体" w:hAnsi="宋体" w:cs="宋体"/>
                <w:color w:val="000000"/>
                <w:sz w:val="18"/>
                <w:szCs w:val="18"/>
              </w:rPr>
              <w:t>指标</w:t>
            </w: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p>
            <w:pPr>
              <w:jc w:val="center"/>
              <w:rPr>
                <w:rFonts w:ascii="宋体" w:hAnsi="宋体" w:cs="宋体"/>
                <w:color w:val="000000"/>
                <w:sz w:val="18"/>
                <w:szCs w:val="18"/>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一级</w:t>
            </w:r>
          </w:p>
          <w:p>
            <w:pPr>
              <w:jc w:val="center"/>
              <w:rPr>
                <w:rFonts w:ascii="宋体" w:hAnsi="宋体" w:cs="宋体"/>
                <w:color w:val="000000"/>
                <w:sz w:val="18"/>
                <w:szCs w:val="18"/>
              </w:rPr>
            </w:pPr>
            <w:r>
              <w:rPr>
                <w:rFonts w:hint="eastAsia" w:ascii="宋体" w:hAnsi="宋体" w:cs="宋体"/>
                <w:color w:val="000000"/>
                <w:sz w:val="18"/>
                <w:szCs w:val="18"/>
              </w:rPr>
              <w:t>指标</w:t>
            </w: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二级</w:t>
            </w:r>
          </w:p>
          <w:p>
            <w:pPr>
              <w:jc w:val="center"/>
              <w:rPr>
                <w:rFonts w:ascii="宋体" w:hAnsi="宋体" w:cs="宋体"/>
                <w:color w:val="000000"/>
                <w:sz w:val="18"/>
                <w:szCs w:val="18"/>
              </w:rPr>
            </w:pPr>
            <w:r>
              <w:rPr>
                <w:rFonts w:hint="eastAsia" w:ascii="宋体" w:hAnsi="宋体" w:cs="宋体"/>
                <w:color w:val="000000"/>
                <w:sz w:val="18"/>
                <w:szCs w:val="18"/>
              </w:rPr>
              <w:t>指标</w:t>
            </w:r>
          </w:p>
        </w:tc>
        <w:tc>
          <w:tcPr>
            <w:tcW w:w="59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三级</w:t>
            </w:r>
          </w:p>
          <w:p>
            <w:pPr>
              <w:jc w:val="center"/>
              <w:rPr>
                <w:rFonts w:ascii="宋体" w:hAnsi="宋体" w:cs="宋体"/>
                <w:color w:val="000000"/>
                <w:sz w:val="18"/>
                <w:szCs w:val="18"/>
              </w:rPr>
            </w:pPr>
            <w:r>
              <w:rPr>
                <w:rFonts w:hint="eastAsia" w:ascii="宋体" w:hAnsi="宋体" w:cs="宋体"/>
                <w:color w:val="000000"/>
                <w:sz w:val="18"/>
                <w:szCs w:val="18"/>
              </w:rPr>
              <w:t>指标</w:t>
            </w:r>
          </w:p>
        </w:tc>
        <w:tc>
          <w:tcPr>
            <w:tcW w:w="2240"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年度指标值</w:t>
            </w:r>
          </w:p>
        </w:tc>
        <w:tc>
          <w:tcPr>
            <w:tcW w:w="72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全年</w:t>
            </w:r>
          </w:p>
          <w:p>
            <w:pPr>
              <w:jc w:val="center"/>
              <w:rPr>
                <w:rFonts w:ascii="宋体" w:hAnsi="宋体" w:cs="宋体"/>
                <w:color w:val="000000"/>
                <w:sz w:val="18"/>
                <w:szCs w:val="18"/>
              </w:rPr>
            </w:pPr>
            <w:r>
              <w:rPr>
                <w:rFonts w:hint="eastAsia" w:ascii="宋体" w:hAnsi="宋体" w:cs="宋体"/>
                <w:color w:val="000000"/>
                <w:sz w:val="18"/>
                <w:szCs w:val="18"/>
              </w:rPr>
              <w:t>完成值</w:t>
            </w:r>
          </w:p>
        </w:tc>
        <w:tc>
          <w:tcPr>
            <w:tcW w:w="8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权重</w:t>
            </w:r>
          </w:p>
        </w:tc>
        <w:tc>
          <w:tcPr>
            <w:tcW w:w="982"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指标解释</w:t>
            </w:r>
          </w:p>
        </w:tc>
        <w:tc>
          <w:tcPr>
            <w:tcW w:w="133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评分</w:t>
            </w:r>
          </w:p>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标准</w:t>
            </w:r>
          </w:p>
        </w:tc>
        <w:tc>
          <w:tcPr>
            <w:tcW w:w="67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指标得分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8" w:hRule="atLeast"/>
          <w:jc w:val="center"/>
        </w:trPr>
        <w:tc>
          <w:tcPr>
            <w:tcW w:w="46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591"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运算</w:t>
            </w:r>
          </w:p>
          <w:p>
            <w:pPr>
              <w:jc w:val="center"/>
              <w:rPr>
                <w:rFonts w:ascii="宋体" w:hAnsi="宋体" w:cs="宋体"/>
                <w:color w:val="000000"/>
                <w:sz w:val="18"/>
                <w:szCs w:val="18"/>
              </w:rPr>
            </w:pPr>
            <w:r>
              <w:rPr>
                <w:rFonts w:hint="eastAsia" w:ascii="宋体" w:hAnsi="宋体" w:cs="宋体"/>
                <w:color w:val="000000"/>
                <w:sz w:val="18"/>
                <w:szCs w:val="18"/>
              </w:rPr>
              <w:t>符号</w:t>
            </w:r>
          </w:p>
        </w:tc>
        <w:tc>
          <w:tcPr>
            <w:tcW w:w="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内容</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度量单位</w:t>
            </w:r>
          </w:p>
        </w:tc>
        <w:tc>
          <w:tcPr>
            <w:tcW w:w="72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p>
        </w:tc>
        <w:tc>
          <w:tcPr>
            <w:tcW w:w="982"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p>
        </w:tc>
        <w:tc>
          <w:tcPr>
            <w:tcW w:w="133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p>
        </w:tc>
        <w:tc>
          <w:tcPr>
            <w:tcW w:w="67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8"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绩效</w:t>
            </w:r>
          </w:p>
          <w:p>
            <w:pPr>
              <w:jc w:val="center"/>
              <w:rPr>
                <w:rFonts w:ascii="宋体" w:hAnsi="宋体" w:cs="宋体"/>
                <w:color w:val="000000"/>
                <w:sz w:val="18"/>
                <w:szCs w:val="18"/>
              </w:rPr>
            </w:pPr>
            <w:r>
              <w:rPr>
                <w:rFonts w:hint="eastAsia" w:ascii="宋体" w:hAnsi="宋体" w:cs="宋体"/>
                <w:color w:val="000000"/>
                <w:sz w:val="18"/>
                <w:szCs w:val="18"/>
              </w:rPr>
              <w:t>目标</w:t>
            </w: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18"/>
                <w:szCs w:val="18"/>
              </w:rPr>
            </w:pPr>
            <w:r>
              <w:rPr>
                <w:rFonts w:hint="eastAsia" w:ascii="宋体" w:hAnsi="宋体" w:cs="宋体"/>
                <w:color w:val="000000"/>
                <w:sz w:val="18"/>
                <w:szCs w:val="18"/>
              </w:rPr>
              <w:t>绩效指标明确性</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明确</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98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13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保障园区雨水管网和污水管网畅通，实现雨污水管网分离</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5"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p>
            <w:pPr>
              <w:jc w:val="center"/>
              <w:rPr>
                <w:rFonts w:ascii="宋体" w:hAnsi="宋体" w:cs="宋体"/>
                <w:color w:val="000000"/>
                <w:sz w:val="18"/>
                <w:szCs w:val="18"/>
              </w:rPr>
            </w:pPr>
            <w:r>
              <w:rPr>
                <w:rFonts w:hint="eastAsia" w:ascii="宋体" w:hAnsi="宋体" w:cs="宋体"/>
                <w:color w:val="000000"/>
                <w:sz w:val="18"/>
                <w:szCs w:val="18"/>
              </w:rPr>
              <w:t>资金</w:t>
            </w:r>
          </w:p>
          <w:p>
            <w:pPr>
              <w:jc w:val="center"/>
              <w:rPr>
                <w:rFonts w:ascii="宋体" w:hAnsi="宋体" w:cs="宋体"/>
                <w:color w:val="000000"/>
                <w:sz w:val="18"/>
                <w:szCs w:val="18"/>
              </w:rPr>
            </w:pPr>
            <w:r>
              <w:rPr>
                <w:rFonts w:hint="eastAsia" w:ascii="宋体" w:hAnsi="宋体" w:cs="宋体"/>
                <w:color w:val="000000"/>
                <w:sz w:val="18"/>
                <w:szCs w:val="18"/>
              </w:rPr>
              <w:t>安排</w:t>
            </w: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18"/>
                <w:szCs w:val="18"/>
              </w:rPr>
            </w:pPr>
            <w:r>
              <w:rPr>
                <w:rFonts w:hint="eastAsia" w:ascii="宋体" w:hAnsi="宋体" w:cs="宋体"/>
                <w:color w:val="000000"/>
                <w:sz w:val="18"/>
                <w:szCs w:val="18"/>
              </w:rPr>
              <w:t>资金分配合理性</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合理</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98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13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18"/>
                <w:szCs w:val="18"/>
              </w:rPr>
            </w:pPr>
            <w:r>
              <w:rPr>
                <w:rFonts w:hint="eastAsia" w:ascii="宋体" w:hAnsi="宋体" w:cs="宋体"/>
                <w:color w:val="000000"/>
                <w:sz w:val="18"/>
                <w:szCs w:val="18"/>
              </w:rPr>
              <w:t>资金分配金额与排水渠及雨污管网分离工程结算金额一致</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3"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管理</w:t>
            </w:r>
          </w:p>
          <w:p>
            <w:pPr>
              <w:jc w:val="center"/>
              <w:rPr>
                <w:rFonts w:ascii="宋体" w:hAnsi="宋体" w:cs="宋体"/>
                <w:color w:val="000000"/>
                <w:sz w:val="18"/>
                <w:szCs w:val="18"/>
              </w:rPr>
            </w:pPr>
            <w:r>
              <w:rPr>
                <w:rFonts w:hint="eastAsia" w:ascii="宋体" w:hAnsi="宋体" w:cs="宋体"/>
                <w:color w:val="000000"/>
                <w:sz w:val="18"/>
                <w:szCs w:val="18"/>
              </w:rPr>
              <w:t>指标</w:t>
            </w: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预算</w:t>
            </w:r>
          </w:p>
          <w:p>
            <w:pPr>
              <w:jc w:val="center"/>
              <w:rPr>
                <w:rFonts w:ascii="宋体" w:hAnsi="宋体" w:cs="宋体"/>
                <w:color w:val="000000"/>
                <w:sz w:val="18"/>
                <w:szCs w:val="18"/>
              </w:rPr>
            </w:pPr>
            <w:r>
              <w:rPr>
                <w:rFonts w:hint="eastAsia" w:ascii="宋体" w:hAnsi="宋体" w:cs="宋体"/>
                <w:color w:val="000000"/>
                <w:sz w:val="18"/>
                <w:szCs w:val="18"/>
              </w:rPr>
              <w:t>管理</w:t>
            </w: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18"/>
                <w:szCs w:val="18"/>
              </w:rPr>
            </w:pPr>
            <w:r>
              <w:rPr>
                <w:rFonts w:hint="eastAsia" w:ascii="宋体" w:hAnsi="宋体" w:cs="宋体"/>
                <w:color w:val="000000"/>
                <w:sz w:val="18"/>
                <w:szCs w:val="18"/>
              </w:rPr>
              <w:t>资金到位率</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81.71%</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98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13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到位资金</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3"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产出</w:t>
            </w:r>
          </w:p>
          <w:p>
            <w:pPr>
              <w:jc w:val="center"/>
              <w:rPr>
                <w:rFonts w:ascii="宋体" w:hAnsi="宋体" w:cs="宋体"/>
                <w:color w:val="000000"/>
                <w:sz w:val="18"/>
                <w:szCs w:val="18"/>
              </w:rPr>
            </w:pPr>
            <w:r>
              <w:rPr>
                <w:rFonts w:hint="eastAsia" w:ascii="宋体" w:hAnsi="宋体" w:cs="宋体"/>
                <w:color w:val="000000"/>
                <w:sz w:val="18"/>
                <w:szCs w:val="18"/>
              </w:rPr>
              <w:t>指标</w:t>
            </w:r>
          </w:p>
        </w:tc>
        <w:tc>
          <w:tcPr>
            <w:tcW w:w="733"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数量</w:t>
            </w:r>
          </w:p>
          <w:p>
            <w:pPr>
              <w:jc w:val="center"/>
              <w:rPr>
                <w:rFonts w:ascii="宋体" w:hAnsi="宋体" w:cs="宋体"/>
                <w:color w:val="000000"/>
                <w:sz w:val="18"/>
                <w:szCs w:val="18"/>
              </w:rPr>
            </w:pPr>
            <w:r>
              <w:rPr>
                <w:rFonts w:hint="eastAsia" w:ascii="宋体" w:hAnsi="宋体" w:cs="宋体"/>
                <w:color w:val="000000"/>
                <w:sz w:val="18"/>
                <w:szCs w:val="18"/>
              </w:rPr>
              <w:t>指标</w:t>
            </w: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新建排水渠</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1490</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米</w:t>
            </w: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　</w:t>
            </w:r>
          </w:p>
        </w:tc>
        <w:tc>
          <w:tcPr>
            <w:tcW w:w="98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新建排水渠1490米</w:t>
            </w:r>
          </w:p>
        </w:tc>
        <w:tc>
          <w:tcPr>
            <w:tcW w:w="13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排水是否顺畅</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3"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vMerge w:val="continue"/>
            <w:tcBorders>
              <w:top w:val="single" w:color="auto" w:sz="4" w:space="0"/>
              <w:left w:val="single" w:color="auto" w:sz="4" w:space="0"/>
              <w:right w:val="single" w:color="auto" w:sz="4" w:space="0"/>
            </w:tcBorders>
            <w:vAlign w:val="center"/>
          </w:tcPr>
          <w:p>
            <w:pPr>
              <w:jc w:val="center"/>
              <w:rPr>
                <w:rFonts w:hint="eastAsia" w:ascii="宋体" w:hAnsi="宋体" w:cs="宋体"/>
                <w:color w:val="000000"/>
                <w:sz w:val="18"/>
                <w:szCs w:val="18"/>
              </w:rPr>
            </w:pPr>
          </w:p>
        </w:tc>
        <w:tc>
          <w:tcPr>
            <w:tcW w:w="733" w:type="dxa"/>
            <w:vMerge w:val="continue"/>
            <w:tcBorders>
              <w:left w:val="single" w:color="auto" w:sz="4" w:space="0"/>
              <w:right w:val="single" w:color="auto" w:sz="4" w:space="0"/>
            </w:tcBorders>
            <w:vAlign w:val="center"/>
          </w:tcPr>
          <w:p>
            <w:pPr>
              <w:jc w:val="center"/>
              <w:rPr>
                <w:rFonts w:hint="eastAsia" w:ascii="宋体" w:hAnsi="宋体" w:cs="宋体"/>
                <w:color w:val="000000"/>
                <w:sz w:val="18"/>
                <w:szCs w:val="18"/>
              </w:rPr>
            </w:pP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修建排水渠护坡</w:t>
            </w:r>
            <w:r>
              <w:rPr>
                <w:rFonts w:ascii="宋体" w:hAnsi="宋体" w:cs="宋体"/>
                <w:color w:val="000000"/>
                <w:sz w:val="18"/>
                <w:szCs w:val="18"/>
              </w:rPr>
              <w:t xml:space="preserve"> </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15400</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平方米</w:t>
            </w: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　</w:t>
            </w:r>
          </w:p>
        </w:tc>
        <w:tc>
          <w:tcPr>
            <w:tcW w:w="98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混凝土膜袋铺设</w:t>
            </w:r>
          </w:p>
        </w:tc>
        <w:tc>
          <w:tcPr>
            <w:tcW w:w="13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是否起到护坡作用</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3"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vMerge w:val="continue"/>
            <w:tcBorders>
              <w:top w:val="single" w:color="auto" w:sz="4" w:space="0"/>
              <w:left w:val="single" w:color="auto" w:sz="4" w:space="0"/>
              <w:right w:val="single" w:color="auto" w:sz="4" w:space="0"/>
            </w:tcBorders>
            <w:vAlign w:val="center"/>
          </w:tcPr>
          <w:p>
            <w:pPr>
              <w:jc w:val="center"/>
              <w:rPr>
                <w:rFonts w:hint="eastAsia" w:ascii="宋体" w:hAnsi="宋体" w:cs="宋体"/>
                <w:color w:val="000000"/>
                <w:sz w:val="18"/>
                <w:szCs w:val="18"/>
              </w:rPr>
            </w:pPr>
          </w:p>
        </w:tc>
        <w:tc>
          <w:tcPr>
            <w:tcW w:w="733" w:type="dxa"/>
            <w:vMerge w:val="continue"/>
            <w:tcBorders>
              <w:left w:val="single" w:color="auto" w:sz="4" w:space="0"/>
              <w:right w:val="single" w:color="auto" w:sz="4" w:space="0"/>
            </w:tcBorders>
            <w:vAlign w:val="center"/>
          </w:tcPr>
          <w:p>
            <w:pPr>
              <w:jc w:val="center"/>
              <w:rPr>
                <w:rFonts w:hint="eastAsia" w:ascii="宋体" w:hAnsi="宋体" w:cs="宋体"/>
                <w:color w:val="000000"/>
                <w:sz w:val="18"/>
                <w:szCs w:val="18"/>
              </w:rPr>
            </w:pP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ascii="宋体" w:hAnsi="宋体" w:cs="宋体"/>
                <w:color w:val="000000"/>
                <w:sz w:val="18"/>
                <w:szCs w:val="18"/>
              </w:rPr>
              <w:t>新建雨水管网</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420</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ascii="宋体" w:hAnsi="宋体" w:cs="宋体"/>
                <w:color w:val="000000"/>
                <w:sz w:val="18"/>
                <w:szCs w:val="18"/>
              </w:rPr>
              <w:t>米</w:t>
            </w: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100%</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5%　</w:t>
            </w:r>
          </w:p>
        </w:tc>
        <w:tc>
          <w:tcPr>
            <w:tcW w:w="98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坛山街铺设DN300雨水管网</w:t>
            </w:r>
          </w:p>
        </w:tc>
        <w:tc>
          <w:tcPr>
            <w:tcW w:w="13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竣工后管线长度是否达到相应长度</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3"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vMerge w:val="continue"/>
            <w:tcBorders>
              <w:top w:val="single" w:color="auto" w:sz="4" w:space="0"/>
              <w:left w:val="single" w:color="auto" w:sz="4" w:space="0"/>
              <w:right w:val="single" w:color="auto" w:sz="4" w:space="0"/>
            </w:tcBorders>
            <w:vAlign w:val="center"/>
          </w:tcPr>
          <w:p>
            <w:pPr>
              <w:jc w:val="center"/>
              <w:rPr>
                <w:rFonts w:hint="eastAsia" w:ascii="宋体" w:hAnsi="宋体" w:cs="宋体"/>
                <w:color w:val="000000"/>
                <w:sz w:val="18"/>
                <w:szCs w:val="18"/>
              </w:rPr>
            </w:pPr>
          </w:p>
        </w:tc>
        <w:tc>
          <w:tcPr>
            <w:tcW w:w="733" w:type="dxa"/>
            <w:vMerge w:val="continue"/>
            <w:tcBorders>
              <w:left w:val="single" w:color="auto" w:sz="4" w:space="0"/>
              <w:right w:val="single" w:color="auto" w:sz="4" w:space="0"/>
            </w:tcBorders>
            <w:vAlign w:val="center"/>
          </w:tcPr>
          <w:p>
            <w:pPr>
              <w:jc w:val="center"/>
              <w:rPr>
                <w:rFonts w:hint="eastAsia" w:ascii="宋体" w:hAnsi="宋体" w:cs="宋体"/>
                <w:color w:val="000000"/>
                <w:sz w:val="18"/>
                <w:szCs w:val="18"/>
              </w:rPr>
            </w:pP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新建污水管网</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420</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ascii="宋体" w:hAnsi="宋体" w:cs="宋体"/>
                <w:color w:val="000000"/>
                <w:sz w:val="18"/>
                <w:szCs w:val="18"/>
              </w:rPr>
              <w:t>米</w:t>
            </w: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100%</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5%　</w:t>
            </w:r>
          </w:p>
        </w:tc>
        <w:tc>
          <w:tcPr>
            <w:tcW w:w="98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庄山街铺设直径40cm波纹管污水管网</w:t>
            </w:r>
          </w:p>
        </w:tc>
        <w:tc>
          <w:tcPr>
            <w:tcW w:w="13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竣工后管线长度是否达到相应长度</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3"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vMerge w:val="continue"/>
            <w:tcBorders>
              <w:top w:val="single" w:color="auto" w:sz="4" w:space="0"/>
              <w:left w:val="single" w:color="auto" w:sz="4" w:space="0"/>
              <w:right w:val="single" w:color="auto" w:sz="4" w:space="0"/>
            </w:tcBorders>
            <w:vAlign w:val="center"/>
          </w:tcPr>
          <w:p>
            <w:pPr>
              <w:jc w:val="center"/>
              <w:rPr>
                <w:rFonts w:hint="eastAsia" w:ascii="宋体" w:hAnsi="宋体" w:cs="宋体"/>
                <w:color w:val="000000"/>
                <w:sz w:val="18"/>
                <w:szCs w:val="18"/>
              </w:rPr>
            </w:pPr>
          </w:p>
        </w:tc>
        <w:tc>
          <w:tcPr>
            <w:tcW w:w="733" w:type="dxa"/>
            <w:tcBorders>
              <w:left w:val="single" w:color="auto" w:sz="4" w:space="0"/>
              <w:right w:val="single" w:color="auto" w:sz="4" w:space="0"/>
            </w:tcBorders>
            <w:vAlign w:val="center"/>
          </w:tcPr>
          <w:p>
            <w:pPr>
              <w:jc w:val="center"/>
              <w:rPr>
                <w:rFonts w:hint="eastAsia" w:ascii="宋体" w:hAnsi="宋体" w:cs="宋体"/>
                <w:color w:val="000000"/>
                <w:sz w:val="18"/>
                <w:szCs w:val="18"/>
              </w:rPr>
            </w:pP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新建雨水管网</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560</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ascii="宋体" w:hAnsi="宋体" w:cs="宋体"/>
                <w:color w:val="000000"/>
                <w:sz w:val="18"/>
                <w:szCs w:val="18"/>
              </w:rPr>
              <w:t>米</w:t>
            </w: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100%</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5%　</w:t>
            </w:r>
          </w:p>
        </w:tc>
        <w:tc>
          <w:tcPr>
            <w:tcW w:w="98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乔山街铺设DN800雨水管网</w:t>
            </w:r>
          </w:p>
        </w:tc>
        <w:tc>
          <w:tcPr>
            <w:tcW w:w="13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ascii="宋体" w:hAnsi="宋体" w:cs="宋体"/>
                <w:color w:val="000000"/>
                <w:sz w:val="18"/>
                <w:szCs w:val="18"/>
              </w:rPr>
            </w:pPr>
            <w:r>
              <w:rPr>
                <w:rFonts w:hint="eastAsia" w:ascii="宋体" w:hAnsi="宋体" w:cs="宋体"/>
                <w:color w:val="000000"/>
                <w:sz w:val="18"/>
                <w:szCs w:val="18"/>
              </w:rPr>
              <w:t>竣工后管线长度是否达到相应长度</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3"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vMerge w:val="continue"/>
            <w:tcBorders>
              <w:top w:val="single" w:color="auto" w:sz="4" w:space="0"/>
              <w:left w:val="single" w:color="auto" w:sz="4" w:space="0"/>
              <w:right w:val="single" w:color="auto" w:sz="4" w:space="0"/>
            </w:tcBorders>
            <w:vAlign w:val="center"/>
          </w:tcPr>
          <w:p>
            <w:pPr>
              <w:jc w:val="center"/>
              <w:rPr>
                <w:rFonts w:hint="eastAsia" w:ascii="宋体" w:hAnsi="宋体" w:cs="宋体"/>
                <w:color w:val="000000"/>
                <w:sz w:val="18"/>
                <w:szCs w:val="18"/>
              </w:rPr>
            </w:pPr>
          </w:p>
        </w:tc>
        <w:tc>
          <w:tcPr>
            <w:tcW w:w="733" w:type="dxa"/>
            <w:tcBorders>
              <w:left w:val="single" w:color="auto" w:sz="4" w:space="0"/>
              <w:right w:val="single" w:color="auto" w:sz="4" w:space="0"/>
            </w:tcBorders>
            <w:vAlign w:val="center"/>
          </w:tcPr>
          <w:p>
            <w:pPr>
              <w:jc w:val="center"/>
              <w:rPr>
                <w:rFonts w:hint="eastAsia" w:ascii="宋体" w:hAnsi="宋体" w:cs="宋体"/>
                <w:color w:val="000000"/>
                <w:sz w:val="18"/>
                <w:szCs w:val="18"/>
              </w:rPr>
            </w:pP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新建雨水管网</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490</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ascii="宋体" w:hAnsi="宋体" w:cs="宋体"/>
                <w:color w:val="000000"/>
                <w:sz w:val="18"/>
                <w:szCs w:val="18"/>
              </w:rPr>
              <w:t>米</w:t>
            </w: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100%</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5%　</w:t>
            </w:r>
          </w:p>
        </w:tc>
        <w:tc>
          <w:tcPr>
            <w:tcW w:w="98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乔山街铺设DN300雨水管网</w:t>
            </w:r>
          </w:p>
        </w:tc>
        <w:tc>
          <w:tcPr>
            <w:tcW w:w="13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ascii="宋体" w:hAnsi="宋体" w:cs="宋体"/>
                <w:color w:val="000000"/>
                <w:sz w:val="18"/>
                <w:szCs w:val="18"/>
              </w:rPr>
            </w:pPr>
            <w:r>
              <w:rPr>
                <w:rFonts w:hint="eastAsia" w:ascii="宋体" w:hAnsi="宋体" w:cs="宋体"/>
                <w:color w:val="000000"/>
                <w:sz w:val="18"/>
                <w:szCs w:val="18"/>
              </w:rPr>
              <w:t>竣工后管线长度是否达到相应长度</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3"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vMerge w:val="continue"/>
            <w:tcBorders>
              <w:top w:val="single" w:color="auto" w:sz="4" w:space="0"/>
              <w:left w:val="single" w:color="auto" w:sz="4" w:space="0"/>
              <w:right w:val="single" w:color="auto" w:sz="4" w:space="0"/>
            </w:tcBorders>
            <w:vAlign w:val="center"/>
          </w:tcPr>
          <w:p>
            <w:pPr>
              <w:jc w:val="center"/>
              <w:rPr>
                <w:rFonts w:hint="eastAsia" w:ascii="宋体" w:hAnsi="宋体" w:cs="宋体"/>
                <w:color w:val="000000"/>
                <w:sz w:val="18"/>
                <w:szCs w:val="18"/>
              </w:rPr>
            </w:pPr>
          </w:p>
        </w:tc>
        <w:tc>
          <w:tcPr>
            <w:tcW w:w="733" w:type="dxa"/>
            <w:tcBorders>
              <w:left w:val="single" w:color="auto" w:sz="4" w:space="0"/>
              <w:right w:val="single" w:color="auto" w:sz="4" w:space="0"/>
            </w:tcBorders>
            <w:vAlign w:val="center"/>
          </w:tcPr>
          <w:p>
            <w:pPr>
              <w:jc w:val="center"/>
              <w:rPr>
                <w:rFonts w:hint="eastAsia" w:ascii="宋体" w:hAnsi="宋体" w:cs="宋体"/>
                <w:color w:val="000000"/>
                <w:sz w:val="18"/>
                <w:szCs w:val="18"/>
              </w:rPr>
            </w:pP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新建污水管网</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570</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ascii="宋体" w:hAnsi="宋体" w:cs="宋体"/>
                <w:color w:val="000000"/>
                <w:sz w:val="18"/>
                <w:szCs w:val="18"/>
              </w:rPr>
              <w:t>米</w:t>
            </w: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100%</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5%　</w:t>
            </w:r>
          </w:p>
        </w:tc>
        <w:tc>
          <w:tcPr>
            <w:tcW w:w="98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排水渠左侧铺设直径40cm波纹管污水管网</w:t>
            </w:r>
          </w:p>
        </w:tc>
        <w:tc>
          <w:tcPr>
            <w:tcW w:w="13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竣工后管线长度是否达到相应长度</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vMerge w:val="continue"/>
            <w:tcBorders>
              <w:left w:val="single" w:color="auto" w:sz="4" w:space="0"/>
              <w:right w:val="single" w:color="auto" w:sz="4" w:space="0"/>
            </w:tcBorders>
            <w:vAlign w:val="center"/>
          </w:tcPr>
          <w:p>
            <w:pPr>
              <w:jc w:val="center"/>
              <w:rPr>
                <w:rFonts w:ascii="宋体" w:hAnsi="宋体" w:cs="宋体"/>
                <w:color w:val="000000"/>
                <w:sz w:val="18"/>
                <w:szCs w:val="18"/>
              </w:rPr>
            </w:pPr>
          </w:p>
        </w:tc>
        <w:tc>
          <w:tcPr>
            <w:tcW w:w="733"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rFonts w:ascii="宋体" w:hAnsi="宋体" w:cs="宋体"/>
                <w:color w:val="000000"/>
                <w:sz w:val="18"/>
                <w:szCs w:val="18"/>
              </w:rPr>
            </w:pPr>
            <w:r>
              <w:rPr>
                <w:rFonts w:hint="eastAsia"/>
                <w:color w:val="000000"/>
              </w:rPr>
              <w:t>指标</w:t>
            </w: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雨污水管网</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2460</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ascii="宋体" w:hAnsi="宋体" w:cs="宋体"/>
                <w:color w:val="000000"/>
                <w:sz w:val="18"/>
                <w:szCs w:val="18"/>
              </w:rPr>
              <w:t>米</w:t>
            </w: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　</w:t>
            </w:r>
          </w:p>
        </w:tc>
        <w:tc>
          <w:tcPr>
            <w:tcW w:w="98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ascii="宋体" w:hAnsi="宋体" w:cs="宋体"/>
                <w:color w:val="000000"/>
                <w:sz w:val="18"/>
                <w:szCs w:val="18"/>
              </w:rPr>
              <w:t>新建雨水管网</w:t>
            </w:r>
            <w:r>
              <w:rPr>
                <w:rFonts w:hint="eastAsia" w:ascii="宋体" w:hAnsi="宋体" w:cs="宋体"/>
                <w:color w:val="000000"/>
                <w:sz w:val="18"/>
                <w:szCs w:val="18"/>
              </w:rPr>
              <w:t>、</w:t>
            </w:r>
            <w:r>
              <w:rPr>
                <w:rFonts w:ascii="宋体" w:hAnsi="宋体" w:cs="宋体"/>
                <w:color w:val="000000"/>
                <w:sz w:val="18"/>
                <w:szCs w:val="18"/>
              </w:rPr>
              <w:t>污水管网累计</w:t>
            </w:r>
            <w:r>
              <w:rPr>
                <w:rFonts w:hint="eastAsia" w:ascii="宋体" w:hAnsi="宋体" w:cs="宋体"/>
                <w:color w:val="000000"/>
                <w:sz w:val="18"/>
                <w:szCs w:val="18"/>
              </w:rPr>
              <w:t>2460米</w:t>
            </w:r>
          </w:p>
        </w:tc>
        <w:tc>
          <w:tcPr>
            <w:tcW w:w="13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雨水管网、污水管网是否分离</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5"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733"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雨水边沟</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1490</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ascii="宋体" w:hAnsi="宋体" w:cs="宋体"/>
                <w:color w:val="000000"/>
                <w:sz w:val="18"/>
                <w:szCs w:val="18"/>
              </w:rPr>
              <w:t>米</w:t>
            </w: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　</w:t>
            </w:r>
          </w:p>
        </w:tc>
        <w:tc>
          <w:tcPr>
            <w:tcW w:w="98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ascii="宋体" w:hAnsi="宋体" w:cs="宋体"/>
                <w:color w:val="000000"/>
                <w:sz w:val="18"/>
                <w:szCs w:val="18"/>
              </w:rPr>
              <w:t>新建混凝土膜袋排水渠</w:t>
            </w:r>
            <w:r>
              <w:rPr>
                <w:rFonts w:hint="eastAsia" w:ascii="宋体" w:hAnsi="宋体" w:cs="宋体"/>
                <w:color w:val="000000"/>
                <w:sz w:val="18"/>
                <w:szCs w:val="18"/>
              </w:rPr>
              <w:t>1490米</w:t>
            </w:r>
          </w:p>
        </w:tc>
        <w:tc>
          <w:tcPr>
            <w:tcW w:w="13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是否解决开发区雨水边沟常年存在黑臭水体问题及雨季道路积水问题</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733"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社会效益指标</w:t>
            </w: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改善水体环境</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改善水体环境</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改善水体环境</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98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改善水体环境</w:t>
            </w:r>
          </w:p>
        </w:tc>
        <w:tc>
          <w:tcPr>
            <w:tcW w:w="13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水体环境是否得到改善</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733"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长期保障园区雨、污水管网分离式排放</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雨污排管网分离</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98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雨污排管网分离降低污水对环境的污染</w:t>
            </w:r>
          </w:p>
        </w:tc>
        <w:tc>
          <w:tcPr>
            <w:tcW w:w="13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雨污排管网</w:t>
            </w:r>
            <w:r>
              <w:rPr>
                <w:rFonts w:ascii="宋体" w:hAnsi="宋体" w:cs="宋体"/>
                <w:color w:val="000000"/>
                <w:sz w:val="18"/>
                <w:szCs w:val="18"/>
              </w:rPr>
              <w:t>是否达到</w:t>
            </w:r>
            <w:r>
              <w:rPr>
                <w:rFonts w:hint="eastAsia" w:ascii="宋体" w:hAnsi="宋体" w:cs="宋体"/>
                <w:color w:val="000000"/>
                <w:sz w:val="18"/>
                <w:szCs w:val="18"/>
              </w:rPr>
              <w:t>离式排放</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733"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 xml:space="preserve"> 雨水边沟排水畅通</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ascii="宋体" w:hAnsi="宋体" w:cs="宋体"/>
                <w:color w:val="000000"/>
                <w:sz w:val="18"/>
                <w:szCs w:val="18"/>
              </w:rPr>
              <w:t>新建雨水边沟</w:t>
            </w:r>
            <w:r>
              <w:rPr>
                <w:rFonts w:hint="eastAsia" w:ascii="宋体" w:hAnsi="宋体" w:cs="宋体"/>
                <w:color w:val="000000"/>
                <w:sz w:val="18"/>
                <w:szCs w:val="18"/>
              </w:rPr>
              <w:t>1490米</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ascii="宋体" w:hAnsi="宋体" w:cs="宋体"/>
                <w:color w:val="000000"/>
                <w:sz w:val="18"/>
                <w:szCs w:val="18"/>
              </w:rPr>
              <w:t>米</w:t>
            </w: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98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确保雨季道路不积水，排水顺畅。</w:t>
            </w:r>
          </w:p>
        </w:tc>
        <w:tc>
          <w:tcPr>
            <w:tcW w:w="13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ascii="宋体" w:hAnsi="宋体" w:cs="宋体"/>
                <w:color w:val="000000"/>
                <w:sz w:val="18"/>
                <w:szCs w:val="18"/>
              </w:rPr>
              <w:t>排水是否畅通</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6"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733" w:type="dxa"/>
            <w:tcBorders>
              <w:top w:val="single" w:color="auto" w:sz="4" w:space="0"/>
              <w:left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生态效益指标</w:t>
            </w: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新建雨污排管网及雨水边沟项目</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p>
        </w:tc>
        <w:tc>
          <w:tcPr>
            <w:tcW w:w="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有利于保护园区及周围水体环境</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98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ascii="宋体" w:hAnsi="宋体" w:cs="宋体"/>
                <w:color w:val="000000"/>
                <w:sz w:val="18"/>
                <w:szCs w:val="18"/>
              </w:rPr>
              <w:t>该项目实施</w:t>
            </w:r>
            <w:r>
              <w:rPr>
                <w:rFonts w:hint="eastAsia" w:ascii="宋体" w:hAnsi="宋体" w:cs="宋体"/>
                <w:color w:val="000000"/>
                <w:sz w:val="18"/>
                <w:szCs w:val="18"/>
              </w:rPr>
              <w:t>有利于保护园区及周围水体环境</w:t>
            </w:r>
          </w:p>
        </w:tc>
        <w:tc>
          <w:tcPr>
            <w:tcW w:w="13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园区及周围水体环境是否得到改善</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5"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可持续影响指标</w:t>
            </w: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园区雨水污水分离式排放</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p>
        </w:tc>
        <w:tc>
          <w:tcPr>
            <w:tcW w:w="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长期保障园区雨水污水分离式排放</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98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该项目的实施有利于降低污水对环境的污染　</w:t>
            </w:r>
          </w:p>
          <w:p>
            <w:pPr>
              <w:jc w:val="left"/>
              <w:rPr>
                <w:rFonts w:ascii="宋体" w:hAnsi="宋体" w:cs="宋体"/>
                <w:color w:val="000000"/>
                <w:sz w:val="18"/>
                <w:szCs w:val="18"/>
              </w:rPr>
            </w:pPr>
            <w:r>
              <w:rPr>
                <w:rFonts w:hint="eastAsia" w:ascii="宋体" w:hAnsi="宋体" w:cs="宋体"/>
                <w:color w:val="000000"/>
                <w:sz w:val="18"/>
                <w:szCs w:val="18"/>
              </w:rPr>
              <w:t>　</w:t>
            </w:r>
          </w:p>
        </w:tc>
        <w:tc>
          <w:tcPr>
            <w:tcW w:w="13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是否可长期保障污水对环境的污染</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满意度指标</w:t>
            </w: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服务对象满意度指标</w:t>
            </w: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18"/>
                <w:szCs w:val="18"/>
              </w:rPr>
            </w:pPr>
            <w:r>
              <w:rPr>
                <w:rFonts w:hint="eastAsia" w:ascii="宋体" w:hAnsi="宋体" w:cs="宋体"/>
                <w:color w:val="000000"/>
                <w:sz w:val="18"/>
                <w:szCs w:val="18"/>
              </w:rPr>
              <w:t>环保部门满意度</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90</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≥90</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98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13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18"/>
                <w:szCs w:val="18"/>
              </w:rPr>
            </w:pPr>
            <w:r>
              <w:rPr>
                <w:rFonts w:hint="eastAsia" w:ascii="宋体" w:hAnsi="宋体" w:cs="宋体"/>
                <w:color w:val="000000"/>
                <w:sz w:val="18"/>
                <w:szCs w:val="18"/>
              </w:rPr>
              <w:t>环保部门满意度是否提高</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社会公众满意度指标</w:t>
            </w: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sz w:val="18"/>
                <w:szCs w:val="18"/>
              </w:rPr>
              <w:t>园区企业及民众满意度</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90</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7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≥90</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98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p>
        </w:tc>
        <w:tc>
          <w:tcPr>
            <w:tcW w:w="13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sz w:val="18"/>
                <w:szCs w:val="18"/>
              </w:rPr>
              <w:t>园区企业及民众满意度是否提高</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2" w:hRule="atLeast"/>
          <w:jc w:val="center"/>
        </w:trPr>
        <w:tc>
          <w:tcPr>
            <w:tcW w:w="5323"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合计</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c>
          <w:tcPr>
            <w:tcW w:w="231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评价得分</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jc w:val="center"/>
        </w:trPr>
        <w:tc>
          <w:tcPr>
            <w:tcW w:w="103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说明</w:t>
            </w:r>
          </w:p>
        </w:tc>
        <w:tc>
          <w:tcPr>
            <w:tcW w:w="8124"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180" w:firstLineChars="100"/>
              <w:jc w:val="left"/>
              <w:rPr>
                <w:rFonts w:ascii="宋体" w:hAnsi="宋体" w:cs="宋体"/>
                <w:color w:val="000000"/>
                <w:sz w:val="18"/>
                <w:szCs w:val="18"/>
              </w:rPr>
            </w:pPr>
            <w:r>
              <w:rPr>
                <w:rFonts w:hint="eastAsia" w:ascii="宋体" w:hAnsi="宋体" w:cs="宋体"/>
                <w:color w:val="000000"/>
                <w:sz w:val="18"/>
                <w:szCs w:val="18"/>
              </w:rPr>
              <w:t>无</w:t>
            </w:r>
          </w:p>
        </w:tc>
      </w:tr>
    </w:tbl>
    <w:p>
      <w:pPr>
        <w:widowControl/>
        <w:jc w:val="left"/>
        <w:textAlignment w:val="center"/>
        <w:rPr>
          <w:rFonts w:ascii="宋体" w:hAnsi="宋体" w:cs="宋体"/>
          <w:b/>
          <w:color w:val="000000"/>
          <w:kern w:val="0"/>
          <w:sz w:val="18"/>
          <w:szCs w:val="18"/>
        </w:rPr>
      </w:pPr>
      <w:r>
        <w:rPr>
          <w:rFonts w:hint="eastAsia" w:ascii="宋体" w:hAnsi="宋体" w:cs="宋体"/>
          <w:color w:val="000000"/>
          <w:kern w:val="0"/>
          <w:sz w:val="18"/>
          <w:szCs w:val="18"/>
        </w:rPr>
        <w:t xml:space="preserve">  注：预算金额以万元为单位,保留两位小数。</w:t>
      </w:r>
    </w:p>
    <w:sectPr>
      <w:footerReference r:id="rId4" w:type="default"/>
      <w:footerReference r:id="rId5" w:type="even"/>
      <w:pgSz w:w="11906" w:h="16838"/>
      <w:pgMar w:top="1474" w:right="1418" w:bottom="1361" w:left="1418" w:header="851" w:footer="153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right="360" w:firstLine="360"/>
    </w:pPr>
    <w:r>
      <w:rPr>
        <w:rFonts w:ascii="Times New Roman" w:hAnsi="Times New Roman" w:eastAsia="宋体" w:cs="Times New Roman"/>
        <w:kern w:val="2"/>
        <w:sz w:val="18"/>
        <w:szCs w:val="24"/>
        <w:lang w:val="en-US" w:eastAsia="zh-CN" w:bidi="ar-SA"/>
      </w:rPr>
      <w:pict>
        <v:shape id="Quad Arrow 2" o:spid="_x0000_s1025" type="#_x0000_t202" style="position:absolute;left:0;margin-top:0pt;height:20.7pt;width:2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outside" w:y="1"/>
      <w:rPr>
        <w:rStyle w:val="8"/>
        <w:rFonts w:ascii="仿宋_GB2312" w:eastAsia="仿宋_GB2312"/>
        <w:sz w:val="28"/>
        <w:szCs w:val="28"/>
      </w:rPr>
    </w:pPr>
    <w:r>
      <w:rPr>
        <w:rFonts w:hint="eastAsia" w:ascii="仿宋_GB2312" w:eastAsia="仿宋_GB2312"/>
        <w:sz w:val="28"/>
        <w:szCs w:val="28"/>
      </w:rPr>
      <w:fldChar w:fldCharType="begin"/>
    </w:r>
    <w:r>
      <w:rPr>
        <w:rStyle w:val="8"/>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8"/>
        <w:rFonts w:ascii="仿宋_GB2312" w:eastAsia="仿宋_GB2312"/>
        <w:sz w:val="28"/>
        <w:szCs w:val="28"/>
      </w:rPr>
      <w:t>- 2 -</w:t>
    </w:r>
    <w:r>
      <w:rPr>
        <w:rFonts w:hint="eastAsia" w:ascii="仿宋_GB2312" w:eastAsia="仿宋_GB2312"/>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5572B"/>
    <w:rsid w:val="00055921"/>
    <w:rsid w:val="00083D17"/>
    <w:rsid w:val="00085749"/>
    <w:rsid w:val="000D383B"/>
    <w:rsid w:val="000E1BD1"/>
    <w:rsid w:val="001200C6"/>
    <w:rsid w:val="00172A27"/>
    <w:rsid w:val="001965C7"/>
    <w:rsid w:val="00197C9A"/>
    <w:rsid w:val="001A12FF"/>
    <w:rsid w:val="00267F87"/>
    <w:rsid w:val="002A4AC6"/>
    <w:rsid w:val="00372AF3"/>
    <w:rsid w:val="003E5996"/>
    <w:rsid w:val="003E6ED9"/>
    <w:rsid w:val="004041DC"/>
    <w:rsid w:val="004404AC"/>
    <w:rsid w:val="00457ECF"/>
    <w:rsid w:val="004D4DF8"/>
    <w:rsid w:val="00551FEF"/>
    <w:rsid w:val="00557CDF"/>
    <w:rsid w:val="005805EE"/>
    <w:rsid w:val="005A6C16"/>
    <w:rsid w:val="005B5C44"/>
    <w:rsid w:val="00607F4F"/>
    <w:rsid w:val="006414D9"/>
    <w:rsid w:val="00647813"/>
    <w:rsid w:val="00662629"/>
    <w:rsid w:val="006669A8"/>
    <w:rsid w:val="00695C15"/>
    <w:rsid w:val="006B5976"/>
    <w:rsid w:val="006E6FC4"/>
    <w:rsid w:val="006E7E0E"/>
    <w:rsid w:val="00703DC3"/>
    <w:rsid w:val="00742EDB"/>
    <w:rsid w:val="007B483E"/>
    <w:rsid w:val="007F096F"/>
    <w:rsid w:val="007F362D"/>
    <w:rsid w:val="00886B4A"/>
    <w:rsid w:val="00886C11"/>
    <w:rsid w:val="008B5298"/>
    <w:rsid w:val="008E7B30"/>
    <w:rsid w:val="0095733F"/>
    <w:rsid w:val="009D599D"/>
    <w:rsid w:val="009F2A3E"/>
    <w:rsid w:val="00A20C41"/>
    <w:rsid w:val="00A51FAA"/>
    <w:rsid w:val="00A60771"/>
    <w:rsid w:val="00A86687"/>
    <w:rsid w:val="00AA6EAA"/>
    <w:rsid w:val="00AB7382"/>
    <w:rsid w:val="00B36D11"/>
    <w:rsid w:val="00B76A6D"/>
    <w:rsid w:val="00BB297A"/>
    <w:rsid w:val="00BC1898"/>
    <w:rsid w:val="00C03F41"/>
    <w:rsid w:val="00C529D8"/>
    <w:rsid w:val="00C7602F"/>
    <w:rsid w:val="00C8256D"/>
    <w:rsid w:val="00C82575"/>
    <w:rsid w:val="00CD616E"/>
    <w:rsid w:val="00D26437"/>
    <w:rsid w:val="00D66D58"/>
    <w:rsid w:val="00D6733E"/>
    <w:rsid w:val="00D93F91"/>
    <w:rsid w:val="00D975AA"/>
    <w:rsid w:val="00DB0D9D"/>
    <w:rsid w:val="00DC587B"/>
    <w:rsid w:val="00E43BE0"/>
    <w:rsid w:val="00E81036"/>
    <w:rsid w:val="00EA7ABF"/>
    <w:rsid w:val="00EB13F0"/>
    <w:rsid w:val="00ED0BB3"/>
    <w:rsid w:val="00F46928"/>
    <w:rsid w:val="00F63AED"/>
    <w:rsid w:val="00F767A3"/>
    <w:rsid w:val="00FB6FE9"/>
    <w:rsid w:val="00FB78CD"/>
    <w:rsid w:val="00FE035C"/>
    <w:rsid w:val="00FF5934"/>
    <w:rsid w:val="035B0AE0"/>
    <w:rsid w:val="04AD28F3"/>
    <w:rsid w:val="051E1F90"/>
    <w:rsid w:val="10FD2241"/>
    <w:rsid w:val="1383213E"/>
    <w:rsid w:val="25362371"/>
    <w:rsid w:val="29E26933"/>
    <w:rsid w:val="32F47B7F"/>
    <w:rsid w:val="33F53960"/>
    <w:rsid w:val="37E474A7"/>
    <w:rsid w:val="3A3163F8"/>
    <w:rsid w:val="4227718B"/>
    <w:rsid w:val="463B1C21"/>
    <w:rsid w:val="46471183"/>
    <w:rsid w:val="4A197371"/>
    <w:rsid w:val="5C6D15D4"/>
    <w:rsid w:val="5E8A3F13"/>
    <w:rsid w:val="66C4369A"/>
    <w:rsid w:val="679D43BB"/>
    <w:rsid w:val="6D9203AB"/>
    <w:rsid w:val="70200A53"/>
    <w:rsid w:val="724F0A9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2">
    <w:name w:val="Body Text Indent"/>
    <w:basedOn w:val="1"/>
    <w:qFormat/>
    <w:uiPriority w:val="0"/>
    <w:pPr>
      <w:ind w:firstLine="645"/>
    </w:pPr>
    <w:rPr>
      <w:rFonts w:ascii="仿宋_GB2312" w:eastAsia="仿宋_GB2312"/>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Autospacing="1"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page number"/>
    <w:basedOn w:val="6"/>
    <w:qFormat/>
    <w:uiPriority w:val="0"/>
    <w:rPr/>
  </w:style>
  <w:style w:type="character" w:styleId="9">
    <w:name w:val="annotation reference"/>
    <w:basedOn w:val="6"/>
    <w:qFormat/>
    <w:uiPriority w:val="0"/>
    <w:rPr>
      <w:sz w:val="21"/>
      <w:szCs w:val="21"/>
    </w:rPr>
  </w:style>
  <w:style w:type="paragraph" w:customStyle="1" w:styleId="11">
    <w:name w:val="正文 New New New New"/>
    <w:qFormat/>
    <w:uiPriority w:val="0"/>
    <w:pPr>
      <w:widowControl w:val="0"/>
      <w:jc w:val="both"/>
    </w:pPr>
    <w:rPr>
      <w:rFonts w:ascii="Times New Roman" w:hAnsi="Times New Roman" w:eastAsia="宋体" w:cs="黑体"/>
      <w:kern w:val="2"/>
      <w:sz w:val="21"/>
      <w:szCs w:val="22"/>
      <w:lang w:val="en-US" w:eastAsia="zh-CN" w:bidi="ar-SA"/>
    </w:rPr>
  </w:style>
  <w:style w:type="paragraph" w:customStyle="1" w:styleId="12">
    <w:name w:val="正文 New New New"/>
    <w:qFormat/>
    <w:uiPriority w:val="0"/>
    <w:pPr>
      <w:wordWrap w:val="0"/>
      <w:snapToGrid w:val="0"/>
      <w:spacing w:line="580" w:lineRule="atLeast"/>
      <w:ind w:firstLine="640"/>
      <w:jc w:val="both"/>
    </w:pPr>
    <w:rPr>
      <w:rFonts w:ascii="仿宋_GB2312" w:hAnsi="Arial" w:eastAsia="仿宋_GB2312" w:cs="Arial"/>
      <w:sz w:val="28"/>
      <w:szCs w:val="28"/>
      <w:lang w:val="en-US" w:eastAsia="zh-CN" w:bidi="ar-SA"/>
    </w:rPr>
  </w:style>
  <w:style w:type="character" w:customStyle="1" w:styleId="13">
    <w:name w:val="font61"/>
    <w:basedOn w:val="6"/>
    <w:qFormat/>
    <w:uiPriority w:val="0"/>
    <w:rPr>
      <w:rFonts w:hint="eastAsia" w:ascii="宋体" w:hAnsi="宋体" w:eastAsia="宋体" w:cs="宋体"/>
      <w:color w:val="000000"/>
      <w:sz w:val="14"/>
      <w:szCs w:val="14"/>
      <w:u w:val="none"/>
    </w:rPr>
  </w:style>
  <w:style w:type="character" w:customStyle="1" w:styleId="14">
    <w:name w:val="font111"/>
    <w:basedOn w:val="6"/>
    <w:qFormat/>
    <w:uiPriority w:val="0"/>
    <w:rPr>
      <w:rFonts w:hint="eastAsia" w:ascii="宋体" w:hAnsi="宋体" w:eastAsia="宋体" w:cs="宋体"/>
      <w:color w:val="000000"/>
      <w:sz w:val="32"/>
      <w:szCs w:val="32"/>
      <w:u w:val="none"/>
    </w:rPr>
  </w:style>
  <w:style w:type="character" w:customStyle="1" w:styleId="15">
    <w:name w:val="font121"/>
    <w:basedOn w:val="6"/>
    <w:qFormat/>
    <w:uiPriority w:val="0"/>
    <w:rPr>
      <w:rFonts w:hint="eastAsia" w:ascii="宋体" w:hAnsi="宋体" w:eastAsia="宋体" w:cs="宋体"/>
      <w:color w:val="000000"/>
      <w:sz w:val="24"/>
      <w:szCs w:val="24"/>
      <w:u w:val="none"/>
    </w:rPr>
  </w:style>
  <w:style w:type="character" w:customStyle="1" w:styleId="16">
    <w:name w:val="font11"/>
    <w:basedOn w:val="6"/>
    <w:qFormat/>
    <w:uiPriority w:val="0"/>
    <w:rPr>
      <w:rFonts w:hint="eastAsia" w:ascii="宋体" w:hAnsi="宋体" w:eastAsia="宋体" w:cs="宋体"/>
      <w:b/>
      <w:color w:val="000000"/>
      <w:sz w:val="32"/>
      <w:szCs w:val="32"/>
      <w:u w:val="none"/>
    </w:rPr>
  </w:style>
  <w:style w:type="character" w:customStyle="1" w:styleId="17">
    <w:name w:val="font31"/>
    <w:basedOn w:val="6"/>
    <w:qFormat/>
    <w:uiPriority w:val="0"/>
    <w:rPr>
      <w:rFonts w:hint="eastAsia" w:ascii="宋体" w:hAnsi="宋体" w:eastAsia="宋体" w:cs="宋体"/>
      <w:color w:val="000000"/>
      <w:sz w:val="32"/>
      <w:szCs w:val="32"/>
      <w:u w:val="none"/>
    </w:rPr>
  </w:style>
  <w:style w:type="character" w:customStyle="1" w:styleId="18">
    <w:name w:val="页眉 Char"/>
    <w:basedOn w:val="6"/>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3</Pages>
  <Words>282</Words>
  <Characters>1610</Characters>
  <Lines>13</Lines>
  <Paragraphs>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2021-06-29T09:25:00Z</dcterms:created>
  <dc:creator>◤Scorpio☜☞</dc:creator>
  <cp:lastModifiedBy>Administrator</cp:lastModifiedBy>
  <cp:lastPrinted>2021-06-30T13:01:00Z</cp:lastPrinted>
  <dcterms:modified xsi:type="dcterms:W3CDTF">2022-05-19T01:05:15Z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y fmtid="{D5CDD505-2E9C-101B-9397-08002B2CF9AE}" pid="3" name="ICV">
    <vt:lpwstr>916FF947459C4B2A988A38AE68C6E078</vt:lpwstr>
  </property>
</Properties>
</file>