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4F686">
      <w:pPr>
        <w:jc w:val="center"/>
        <w:rPr>
          <w:sz w:val="44"/>
          <w:szCs w:val="44"/>
        </w:rPr>
      </w:pPr>
      <w:r>
        <w:rPr>
          <w:rFonts w:hint="eastAsia"/>
          <w:sz w:val="44"/>
          <w:szCs w:val="44"/>
        </w:rPr>
        <w:t>盘锦市大洼区市场监督管理局</w:t>
      </w:r>
      <w:r>
        <w:rPr>
          <w:sz w:val="44"/>
          <w:szCs w:val="44"/>
        </w:rPr>
        <w:t>2022</w:t>
      </w:r>
      <w:r>
        <w:rPr>
          <w:rFonts w:hint="eastAsia"/>
          <w:sz w:val="44"/>
          <w:szCs w:val="44"/>
        </w:rPr>
        <w:t>年“双随机、一公开”随机抽查事项清单</w:t>
      </w:r>
    </w:p>
    <w:p w14:paraId="156CDD53">
      <w:pPr>
        <w:jc w:val="center"/>
        <w:rPr>
          <w:sz w:val="28"/>
          <w:szCs w:val="28"/>
        </w:rPr>
      </w:pPr>
    </w:p>
    <w:p w14:paraId="52E0DE41">
      <w:pPr>
        <w:rPr>
          <w:sz w:val="28"/>
          <w:szCs w:val="28"/>
        </w:rPr>
      </w:pPr>
      <w:r>
        <w:rPr>
          <w:rFonts w:hint="eastAsia"/>
          <w:sz w:val="28"/>
          <w:szCs w:val="28"/>
        </w:rPr>
        <w:t>报表单位：大洼区市场监督管理局　　　　　　　　　　　　　　　　　　　　</w:t>
      </w:r>
    </w:p>
    <w:tbl>
      <w:tblPr>
        <w:tblStyle w:val="7"/>
        <w:tblpPr w:leftFromText="180" w:rightFromText="180" w:vertAnchor="page" w:horzAnchor="margin" w:tblpY="3262"/>
        <w:tblW w:w="152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1445"/>
        <w:gridCol w:w="2310"/>
        <w:gridCol w:w="2520"/>
        <w:gridCol w:w="4935"/>
        <w:gridCol w:w="1575"/>
        <w:gridCol w:w="1575"/>
      </w:tblGrid>
      <w:tr w14:paraId="64D7A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68" w:type="dxa"/>
            <w:vAlign w:val="center"/>
          </w:tcPr>
          <w:p w14:paraId="3E853AD6">
            <w:pPr>
              <w:rPr>
                <w:rFonts w:ascii="黑体" w:hAnsi="宋体" w:eastAsia="黑体" w:cs="宋体"/>
                <w:sz w:val="30"/>
                <w:szCs w:val="30"/>
              </w:rPr>
            </w:pPr>
            <w:r>
              <w:rPr>
                <w:rFonts w:hint="eastAsia" w:ascii="黑体" w:eastAsia="黑体"/>
                <w:sz w:val="30"/>
                <w:szCs w:val="30"/>
              </w:rPr>
              <w:t>序号</w:t>
            </w:r>
          </w:p>
        </w:tc>
        <w:tc>
          <w:tcPr>
            <w:tcW w:w="1445" w:type="dxa"/>
            <w:vAlign w:val="center"/>
          </w:tcPr>
          <w:p w14:paraId="2A01A0A7">
            <w:pPr>
              <w:jc w:val="center"/>
              <w:rPr>
                <w:rFonts w:ascii="黑体" w:eastAsia="黑体"/>
                <w:sz w:val="30"/>
                <w:szCs w:val="30"/>
              </w:rPr>
            </w:pPr>
            <w:r>
              <w:rPr>
                <w:rFonts w:hint="eastAsia" w:ascii="黑体" w:eastAsia="黑体"/>
                <w:sz w:val="30"/>
                <w:szCs w:val="30"/>
              </w:rPr>
              <w:t>行政执法</w:t>
            </w:r>
          </w:p>
          <w:p w14:paraId="1E57F71A">
            <w:pPr>
              <w:jc w:val="center"/>
              <w:rPr>
                <w:rFonts w:ascii="黑体" w:hAnsi="宋体" w:eastAsia="黑体" w:cs="宋体"/>
                <w:sz w:val="30"/>
                <w:szCs w:val="30"/>
              </w:rPr>
            </w:pPr>
            <w:r>
              <w:rPr>
                <w:rFonts w:hint="eastAsia" w:ascii="黑体" w:eastAsia="黑体"/>
                <w:sz w:val="30"/>
                <w:szCs w:val="30"/>
              </w:rPr>
              <w:t>机关</w:t>
            </w:r>
          </w:p>
        </w:tc>
        <w:tc>
          <w:tcPr>
            <w:tcW w:w="2310" w:type="dxa"/>
            <w:vAlign w:val="center"/>
          </w:tcPr>
          <w:p w14:paraId="4AC263B1">
            <w:pPr>
              <w:jc w:val="center"/>
              <w:rPr>
                <w:rFonts w:ascii="黑体" w:hAnsi="宋体" w:eastAsia="黑体" w:cs="宋体"/>
                <w:sz w:val="30"/>
                <w:szCs w:val="30"/>
              </w:rPr>
            </w:pPr>
            <w:r>
              <w:rPr>
                <w:rFonts w:hint="eastAsia" w:ascii="黑体" w:eastAsia="黑体"/>
                <w:sz w:val="30"/>
                <w:szCs w:val="30"/>
              </w:rPr>
              <w:t>检查对象</w:t>
            </w:r>
          </w:p>
        </w:tc>
        <w:tc>
          <w:tcPr>
            <w:tcW w:w="2520" w:type="dxa"/>
            <w:vAlign w:val="center"/>
          </w:tcPr>
          <w:p w14:paraId="6D95CBD0">
            <w:pPr>
              <w:rPr>
                <w:rFonts w:ascii="黑体" w:hAnsi="宋体" w:eastAsia="黑体" w:cs="宋体"/>
                <w:sz w:val="30"/>
                <w:szCs w:val="30"/>
              </w:rPr>
            </w:pPr>
            <w:r>
              <w:rPr>
                <w:rFonts w:hint="eastAsia" w:ascii="黑体" w:eastAsia="黑体"/>
                <w:sz w:val="30"/>
                <w:szCs w:val="30"/>
              </w:rPr>
              <w:t>检查内容</w:t>
            </w:r>
          </w:p>
        </w:tc>
        <w:tc>
          <w:tcPr>
            <w:tcW w:w="4935" w:type="dxa"/>
            <w:vAlign w:val="center"/>
          </w:tcPr>
          <w:p w14:paraId="7188DFB4">
            <w:pPr>
              <w:jc w:val="center"/>
              <w:rPr>
                <w:rFonts w:ascii="黑体" w:hAnsi="宋体" w:eastAsia="黑体" w:cs="宋体"/>
                <w:sz w:val="30"/>
                <w:szCs w:val="30"/>
              </w:rPr>
            </w:pPr>
            <w:r>
              <w:rPr>
                <w:rFonts w:hint="eastAsia" w:ascii="黑体" w:eastAsia="黑体"/>
                <w:sz w:val="30"/>
                <w:szCs w:val="30"/>
              </w:rPr>
              <w:t>检查依据</w:t>
            </w:r>
          </w:p>
        </w:tc>
        <w:tc>
          <w:tcPr>
            <w:tcW w:w="1575" w:type="dxa"/>
            <w:vAlign w:val="center"/>
          </w:tcPr>
          <w:p w14:paraId="624236F2">
            <w:pPr>
              <w:jc w:val="center"/>
              <w:rPr>
                <w:rFonts w:ascii="黑体" w:hAnsi="宋体" w:eastAsia="黑体" w:cs="宋体"/>
                <w:sz w:val="30"/>
                <w:szCs w:val="30"/>
              </w:rPr>
            </w:pPr>
            <w:r>
              <w:rPr>
                <w:rFonts w:hint="eastAsia" w:ascii="黑体" w:eastAsia="黑体"/>
                <w:sz w:val="30"/>
                <w:szCs w:val="30"/>
              </w:rPr>
              <w:t>检查方式</w:t>
            </w:r>
          </w:p>
        </w:tc>
        <w:tc>
          <w:tcPr>
            <w:tcW w:w="1575" w:type="dxa"/>
            <w:vAlign w:val="center"/>
          </w:tcPr>
          <w:p w14:paraId="07FC9899">
            <w:pPr>
              <w:jc w:val="center"/>
              <w:rPr>
                <w:rFonts w:ascii="黑体" w:eastAsia="黑体"/>
                <w:sz w:val="30"/>
                <w:szCs w:val="30"/>
              </w:rPr>
            </w:pPr>
            <w:r>
              <w:rPr>
                <w:rFonts w:hint="eastAsia" w:ascii="黑体" w:eastAsia="黑体"/>
                <w:sz w:val="30"/>
                <w:szCs w:val="30"/>
              </w:rPr>
              <w:t>备　注</w:t>
            </w:r>
          </w:p>
        </w:tc>
      </w:tr>
      <w:tr w14:paraId="5DE5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2DA9C876">
            <w:pPr>
              <w:jc w:val="left"/>
              <w:rPr>
                <w:rFonts w:ascii="宋体"/>
                <w:b/>
                <w:sz w:val="44"/>
                <w:szCs w:val="44"/>
              </w:rPr>
            </w:pPr>
            <w:r>
              <w:rPr>
                <w:rFonts w:ascii="宋体"/>
                <w:b/>
                <w:sz w:val="44"/>
                <w:szCs w:val="44"/>
              </w:rPr>
              <w:t>1</w:t>
            </w:r>
          </w:p>
        </w:tc>
        <w:tc>
          <w:tcPr>
            <w:tcW w:w="1445" w:type="dxa"/>
          </w:tcPr>
          <w:p w14:paraId="2E460264">
            <w:pPr>
              <w:jc w:val="center"/>
              <w:rPr>
                <w:rFonts w:ascii="宋体"/>
              </w:rPr>
            </w:pPr>
            <w:r>
              <w:rPr>
                <w:rFonts w:hint="eastAsia" w:ascii="宋体"/>
              </w:rPr>
              <w:t>大洼区市场监督管理局</w:t>
            </w:r>
          </w:p>
        </w:tc>
        <w:tc>
          <w:tcPr>
            <w:tcW w:w="2310" w:type="dxa"/>
          </w:tcPr>
          <w:p w14:paraId="2DE2C8C7">
            <w:pPr>
              <w:rPr>
                <w:rFonts w:ascii="宋体"/>
                <w:szCs w:val="21"/>
              </w:rPr>
            </w:pPr>
            <w:r>
              <w:rPr>
                <w:rFonts w:hint="eastAsia" w:ascii="宋体"/>
                <w:szCs w:val="21"/>
              </w:rPr>
              <w:t>各类市场主体</w:t>
            </w:r>
          </w:p>
        </w:tc>
        <w:tc>
          <w:tcPr>
            <w:tcW w:w="2520" w:type="dxa"/>
          </w:tcPr>
          <w:p w14:paraId="56EC3F67">
            <w:pPr>
              <w:rPr>
                <w:rFonts w:ascii="宋体" w:cs="宋体"/>
                <w:color w:val="000000"/>
                <w:kern w:val="0"/>
                <w:szCs w:val="21"/>
              </w:rPr>
            </w:pPr>
            <w:r>
              <w:rPr>
                <w:rFonts w:hint="eastAsia" w:ascii="宋体" w:hAnsi="宋体" w:cs="宋体"/>
                <w:color w:val="000000"/>
                <w:kern w:val="0"/>
                <w:szCs w:val="21"/>
              </w:rPr>
              <w:t>对辖区内各行业的价格行为进行监督检查</w:t>
            </w:r>
          </w:p>
        </w:tc>
        <w:tc>
          <w:tcPr>
            <w:tcW w:w="4935" w:type="dxa"/>
          </w:tcPr>
          <w:p w14:paraId="4003779A">
            <w:pPr>
              <w:rPr>
                <w:rFonts w:ascii="宋体" w:cs="宋体"/>
                <w:color w:val="000000"/>
                <w:kern w:val="0"/>
                <w:szCs w:val="21"/>
              </w:rPr>
            </w:pPr>
            <w:r>
              <w:rPr>
                <w:rFonts w:hint="eastAsia" w:ascii="宋体" w:hAnsi="宋体" w:cs="宋体"/>
                <w:color w:val="000000"/>
                <w:kern w:val="0"/>
                <w:szCs w:val="21"/>
              </w:rPr>
              <w:t>《价格法》第三十三条县级以上各级人民政府价格主管部门，依法对价格活动进行监督检查，并依照本法的规定对价格违法行为实施行政处罚。</w:t>
            </w:r>
          </w:p>
        </w:tc>
        <w:tc>
          <w:tcPr>
            <w:tcW w:w="1575" w:type="dxa"/>
          </w:tcPr>
          <w:p w14:paraId="4EE493AA">
            <w:r>
              <w:rPr>
                <w:rFonts w:hint="eastAsia"/>
                <w:sz w:val="24"/>
                <w:szCs w:val="24"/>
              </w:rPr>
              <w:t>双随机</w:t>
            </w:r>
          </w:p>
        </w:tc>
        <w:tc>
          <w:tcPr>
            <w:tcW w:w="1575" w:type="dxa"/>
          </w:tcPr>
          <w:p w14:paraId="32C0E500">
            <w:pPr>
              <w:rPr>
                <w:sz w:val="24"/>
                <w:szCs w:val="24"/>
              </w:rPr>
            </w:pPr>
          </w:p>
        </w:tc>
      </w:tr>
      <w:tr w14:paraId="076D8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43CE587F">
            <w:pPr>
              <w:jc w:val="left"/>
              <w:rPr>
                <w:rFonts w:ascii="宋体"/>
                <w:b/>
                <w:sz w:val="44"/>
                <w:szCs w:val="44"/>
              </w:rPr>
            </w:pPr>
            <w:r>
              <w:rPr>
                <w:rFonts w:ascii="宋体"/>
                <w:b/>
                <w:sz w:val="44"/>
                <w:szCs w:val="44"/>
              </w:rPr>
              <w:t>2</w:t>
            </w:r>
          </w:p>
        </w:tc>
        <w:tc>
          <w:tcPr>
            <w:tcW w:w="1445" w:type="dxa"/>
          </w:tcPr>
          <w:p w14:paraId="31607E38">
            <w:pPr>
              <w:jc w:val="center"/>
              <w:rPr>
                <w:rFonts w:ascii="宋体"/>
              </w:rPr>
            </w:pPr>
            <w:r>
              <w:rPr>
                <w:rFonts w:hint="eastAsia" w:ascii="宋体"/>
              </w:rPr>
              <w:t>大洼区市场监督管理局</w:t>
            </w:r>
          </w:p>
        </w:tc>
        <w:tc>
          <w:tcPr>
            <w:tcW w:w="2310" w:type="dxa"/>
          </w:tcPr>
          <w:p w14:paraId="2C2E2820">
            <w:pPr>
              <w:rPr>
                <w:rFonts w:ascii="宋体"/>
                <w:szCs w:val="21"/>
              </w:rPr>
            </w:pPr>
            <w:r>
              <w:rPr>
                <w:rFonts w:hint="eastAsia" w:ascii="宋体"/>
                <w:szCs w:val="21"/>
              </w:rPr>
              <w:t>各类市场主体</w:t>
            </w:r>
          </w:p>
        </w:tc>
        <w:tc>
          <w:tcPr>
            <w:tcW w:w="2520" w:type="dxa"/>
          </w:tcPr>
          <w:p w14:paraId="395F7CAA">
            <w:pPr>
              <w:rPr>
                <w:rFonts w:ascii="宋体" w:cs="宋体"/>
                <w:color w:val="000000"/>
                <w:kern w:val="0"/>
                <w:szCs w:val="21"/>
              </w:rPr>
            </w:pPr>
            <w:r>
              <w:rPr>
                <w:rFonts w:hint="eastAsia" w:ascii="宋体" w:hAnsi="宋体" w:cs="宋体"/>
                <w:color w:val="000000"/>
                <w:kern w:val="0"/>
                <w:szCs w:val="21"/>
              </w:rPr>
              <w:t>对辖区内的各行业的明码标价实施情况进行监督检查。</w:t>
            </w:r>
          </w:p>
        </w:tc>
        <w:tc>
          <w:tcPr>
            <w:tcW w:w="4935" w:type="dxa"/>
          </w:tcPr>
          <w:p w14:paraId="3769C639">
            <w:pPr>
              <w:rPr>
                <w:rFonts w:ascii="宋体" w:cs="宋体"/>
                <w:color w:val="000000"/>
                <w:kern w:val="0"/>
                <w:szCs w:val="21"/>
              </w:rPr>
            </w:pPr>
            <w:r>
              <w:rPr>
                <w:rFonts w:hint="eastAsia" w:ascii="宋体" w:hAnsi="宋体" w:cs="宋体"/>
                <w:color w:val="000000"/>
                <w:kern w:val="0"/>
                <w:szCs w:val="21"/>
              </w:rPr>
              <w:t>《关于商品和服务实行明码标价的规定》第五条，县级以上人民政府价格主管部门是明码标价的管理机关其价格监督检查机构负责明码标价实施情况的监督检查。</w:t>
            </w:r>
          </w:p>
        </w:tc>
        <w:tc>
          <w:tcPr>
            <w:tcW w:w="1575" w:type="dxa"/>
          </w:tcPr>
          <w:p w14:paraId="6E38F83E">
            <w:r>
              <w:rPr>
                <w:rFonts w:hint="eastAsia"/>
                <w:sz w:val="24"/>
                <w:szCs w:val="24"/>
              </w:rPr>
              <w:t>双随机</w:t>
            </w:r>
          </w:p>
        </w:tc>
        <w:tc>
          <w:tcPr>
            <w:tcW w:w="1575" w:type="dxa"/>
          </w:tcPr>
          <w:p w14:paraId="0F2C3430">
            <w:pPr>
              <w:rPr>
                <w:sz w:val="24"/>
                <w:szCs w:val="24"/>
              </w:rPr>
            </w:pPr>
          </w:p>
        </w:tc>
      </w:tr>
      <w:tr w14:paraId="1209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5880FFA7">
            <w:pPr>
              <w:jc w:val="left"/>
              <w:rPr>
                <w:rFonts w:ascii="宋体"/>
                <w:b/>
                <w:sz w:val="44"/>
                <w:szCs w:val="44"/>
              </w:rPr>
            </w:pPr>
            <w:r>
              <w:rPr>
                <w:rFonts w:ascii="宋体" w:hAnsi="宋体"/>
                <w:b/>
                <w:sz w:val="44"/>
                <w:szCs w:val="44"/>
              </w:rPr>
              <w:t>3</w:t>
            </w:r>
          </w:p>
        </w:tc>
        <w:tc>
          <w:tcPr>
            <w:tcW w:w="1445" w:type="dxa"/>
          </w:tcPr>
          <w:p w14:paraId="0E357053">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6CB3EA7E">
            <w:pPr>
              <w:rPr>
                <w:rFonts w:ascii="宋体"/>
                <w:szCs w:val="21"/>
              </w:rPr>
            </w:pPr>
            <w:r>
              <w:rPr>
                <w:rFonts w:hint="eastAsia" w:ascii="宋体"/>
                <w:szCs w:val="21"/>
              </w:rPr>
              <w:t>医院、诊所。</w:t>
            </w:r>
          </w:p>
        </w:tc>
        <w:tc>
          <w:tcPr>
            <w:tcW w:w="2520" w:type="dxa"/>
          </w:tcPr>
          <w:p w14:paraId="47935A9B">
            <w:pPr>
              <w:rPr>
                <w:rFonts w:ascii="宋体"/>
                <w:szCs w:val="21"/>
              </w:rPr>
            </w:pPr>
            <w:r>
              <w:rPr>
                <w:rFonts w:hint="eastAsia" w:ascii="宋体" w:hAnsi="宋体"/>
                <w:szCs w:val="21"/>
              </w:rPr>
              <w:t>医疗机构监督检查</w:t>
            </w:r>
          </w:p>
        </w:tc>
        <w:tc>
          <w:tcPr>
            <w:tcW w:w="4935" w:type="dxa"/>
          </w:tcPr>
          <w:p w14:paraId="4CDA5A4D">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xml:space="preserve">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第六十七条：药品监督管理部门应当按照规定，依据《药品生产质量管理规范》、《药品经营质量管理规范》，对经其认证合格的药品生产企业、药品经营企业进行认证后的跟踪检查。</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w:t>
            </w:r>
            <w:r>
              <w:rPr>
                <w:rFonts w:ascii="宋体" w:hAnsi="宋体" w:cs="宋体"/>
                <w:color w:val="000000"/>
                <w:kern w:val="0"/>
                <w:szCs w:val="21"/>
              </w:rPr>
              <w:t>(</w:t>
            </w:r>
            <w:r>
              <w:rPr>
                <w:rFonts w:hint="eastAsia" w:ascii="宋体" w:hAnsi="宋体" w:cs="宋体"/>
                <w:color w:val="000000"/>
                <w:kern w:val="0"/>
                <w:szCs w:val="21"/>
              </w:rPr>
              <w:t>国务院令第</w:t>
            </w:r>
            <w:r>
              <w:rPr>
                <w:rFonts w:ascii="宋体" w:hAnsi="宋体" w:cs="宋体"/>
                <w:color w:val="000000"/>
                <w:kern w:val="0"/>
                <w:szCs w:val="21"/>
              </w:rPr>
              <w:t>360</w:t>
            </w:r>
            <w:r>
              <w:rPr>
                <w:rFonts w:hint="eastAsia" w:ascii="宋体" w:hAnsi="宋体" w:cs="宋体"/>
                <w:color w:val="000000"/>
                <w:kern w:val="0"/>
                <w:szCs w:val="21"/>
              </w:rPr>
              <w:t>号，</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4</w:t>
            </w:r>
            <w:r>
              <w:rPr>
                <w:rFonts w:hint="eastAsia" w:ascii="宋体" w:hAnsi="宋体" w:cs="宋体"/>
                <w:color w:val="000000"/>
                <w:kern w:val="0"/>
                <w:szCs w:val="21"/>
              </w:rPr>
              <w:t>日公布，</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日起施行</w:t>
            </w:r>
            <w:r>
              <w:rPr>
                <w:rFonts w:ascii="宋体" w:hAnsi="宋体" w:cs="宋体"/>
                <w:color w:val="000000"/>
                <w:kern w:val="0"/>
                <w:szCs w:val="21"/>
              </w:rPr>
              <w:t>)</w:t>
            </w:r>
            <w:r>
              <w:rPr>
                <w:rFonts w:ascii="宋体" w:hAnsi="宋体" w:cs="宋体"/>
                <w:color w:val="000000"/>
                <w:kern w:val="0"/>
                <w:szCs w:val="21"/>
              </w:rPr>
              <w:br w:type="textWrapping"/>
            </w:r>
            <w:r>
              <w:rPr>
                <w:rFonts w:ascii="宋体" w:hAnsi="宋体" w:cs="宋体"/>
                <w:color w:val="000000"/>
                <w:kern w:val="0"/>
                <w:szCs w:val="21"/>
              </w:rPr>
              <w:t>    </w:t>
            </w:r>
            <w:r>
              <w:rPr>
                <w:rFonts w:hint="eastAsia" w:ascii="宋体" w:hAnsi="宋体" w:cs="宋体"/>
                <w:color w:val="000000"/>
                <w:kern w:val="0"/>
                <w:szCs w:val="21"/>
              </w:rPr>
              <w:t>第五十六条：药品监督管理部门</w:t>
            </w:r>
            <w:r>
              <w:rPr>
                <w:rFonts w:ascii="宋体" w:hAnsi="宋体" w:cs="宋体"/>
                <w:color w:val="000000"/>
                <w:kern w:val="0"/>
                <w:szCs w:val="21"/>
              </w:rPr>
              <w:t>(</w:t>
            </w:r>
            <w:r>
              <w:rPr>
                <w:rFonts w:hint="eastAsia" w:ascii="宋体" w:hAnsi="宋体" w:cs="宋体"/>
                <w:color w:val="000000"/>
                <w:kern w:val="0"/>
                <w:szCs w:val="21"/>
              </w:rPr>
              <w:t>含省级人民政府药品监督管理部门依法设立的药品监督管理机构，下同</w:t>
            </w:r>
            <w:r>
              <w:rPr>
                <w:rFonts w:ascii="宋体" w:hAnsi="宋体" w:cs="宋体"/>
                <w:color w:val="000000"/>
                <w:kern w:val="0"/>
                <w:szCs w:val="21"/>
              </w:rPr>
              <w:t>)</w:t>
            </w:r>
            <w:r>
              <w:rPr>
                <w:rFonts w:hint="eastAsia" w:ascii="宋体" w:hAnsi="宋体" w:cs="宋体"/>
                <w:color w:val="000000"/>
                <w:kern w:val="0"/>
                <w:szCs w:val="21"/>
              </w:rPr>
              <w:t>依法对药品的研制、生产、经营、使用实施监督检查。</w:t>
            </w:r>
          </w:p>
        </w:tc>
        <w:tc>
          <w:tcPr>
            <w:tcW w:w="1575" w:type="dxa"/>
          </w:tcPr>
          <w:p w14:paraId="7E2C2B4C">
            <w:pPr>
              <w:rPr>
                <w:sz w:val="24"/>
                <w:szCs w:val="24"/>
              </w:rPr>
            </w:pPr>
            <w:r>
              <w:rPr>
                <w:rFonts w:hint="eastAsia"/>
                <w:sz w:val="24"/>
                <w:szCs w:val="24"/>
              </w:rPr>
              <w:t>双随机</w:t>
            </w:r>
          </w:p>
        </w:tc>
        <w:tc>
          <w:tcPr>
            <w:tcW w:w="1575" w:type="dxa"/>
          </w:tcPr>
          <w:p w14:paraId="464B21E4">
            <w:pPr>
              <w:rPr>
                <w:sz w:val="24"/>
                <w:szCs w:val="24"/>
              </w:rPr>
            </w:pPr>
          </w:p>
        </w:tc>
      </w:tr>
      <w:tr w14:paraId="31CB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2829CD0B">
            <w:pPr>
              <w:rPr>
                <w:rFonts w:ascii="宋体"/>
                <w:b/>
                <w:sz w:val="44"/>
                <w:szCs w:val="44"/>
              </w:rPr>
            </w:pPr>
            <w:r>
              <w:rPr>
                <w:rFonts w:ascii="宋体" w:hAnsi="宋体"/>
                <w:b/>
                <w:sz w:val="44"/>
                <w:szCs w:val="44"/>
              </w:rPr>
              <w:t>4</w:t>
            </w:r>
          </w:p>
        </w:tc>
        <w:tc>
          <w:tcPr>
            <w:tcW w:w="1445" w:type="dxa"/>
          </w:tcPr>
          <w:p w14:paraId="68B40349">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2BC54302">
            <w:r>
              <w:rPr>
                <w:rFonts w:hint="eastAsia" w:ascii="宋体"/>
                <w:szCs w:val="21"/>
              </w:rPr>
              <w:t>医院、诊所、全区药店</w:t>
            </w:r>
          </w:p>
        </w:tc>
        <w:tc>
          <w:tcPr>
            <w:tcW w:w="2520" w:type="dxa"/>
          </w:tcPr>
          <w:p w14:paraId="4C5FD486">
            <w:pPr>
              <w:rPr>
                <w:rFonts w:ascii="宋体"/>
                <w:szCs w:val="21"/>
              </w:rPr>
            </w:pPr>
            <w:r>
              <w:rPr>
                <w:rFonts w:hint="eastAsia" w:ascii="宋体" w:cs="宋体"/>
                <w:color w:val="000000"/>
                <w:kern w:val="0"/>
                <w:szCs w:val="21"/>
              </w:rPr>
              <w:t>药品的抽查检验</w:t>
            </w:r>
          </w:p>
        </w:tc>
        <w:tc>
          <w:tcPr>
            <w:tcW w:w="4935" w:type="dxa"/>
          </w:tcPr>
          <w:p w14:paraId="57AC3B35">
            <w:pPr>
              <w:autoSpaceDE w:val="0"/>
              <w:autoSpaceDN w:val="0"/>
              <w:adjustRightInd w:val="0"/>
              <w:jc w:val="left"/>
              <w:rPr>
                <w:rFonts w:ascii="宋体" w:cs="宋体"/>
                <w:color w:val="000000"/>
                <w:kern w:val="0"/>
                <w:szCs w:val="21"/>
              </w:rPr>
            </w:pPr>
            <w:r>
              <w:rPr>
                <w:rFonts w:hint="eastAsia" w:ascii="仿宋" w:hAnsi="仿宋" w:eastAsia="仿宋"/>
                <w:szCs w:val="21"/>
              </w:rPr>
              <w:t>【法律】</w:t>
            </w:r>
            <w:r>
              <w:rPr>
                <w:rFonts w:hint="eastAsia" w:ascii="宋体" w:cs="宋体"/>
                <w:color w:val="000000"/>
                <w:kern w:val="0"/>
                <w:szCs w:val="21"/>
              </w:rPr>
              <w:t>《药品管理法》</w:t>
            </w:r>
            <w:r>
              <w:rPr>
                <w:rFonts w:ascii="宋体" w:cs="宋体"/>
                <w:color w:val="000000"/>
                <w:kern w:val="0"/>
                <w:szCs w:val="21"/>
              </w:rPr>
              <w:t>(</w:t>
            </w:r>
            <w:r>
              <w:rPr>
                <w:rFonts w:hint="eastAsia" w:ascii="宋体" w:cs="宋体"/>
                <w:color w:val="000000"/>
                <w:kern w:val="0"/>
                <w:szCs w:val="21"/>
              </w:rPr>
              <w:t>根据</w:t>
            </w:r>
            <w:r>
              <w:rPr>
                <w:rFonts w:ascii="宋体" w:cs="宋体"/>
                <w:color w:val="000000"/>
                <w:kern w:val="0"/>
                <w:szCs w:val="21"/>
              </w:rPr>
              <w:t xml:space="preserve"> 2013</w:t>
            </w:r>
            <w:r>
              <w:rPr>
                <w:rFonts w:hint="eastAsia" w:ascii="宋体" w:cs="宋体"/>
                <w:color w:val="000000"/>
                <w:kern w:val="0"/>
                <w:szCs w:val="21"/>
              </w:rPr>
              <w:t>年</w:t>
            </w:r>
            <w:r>
              <w:rPr>
                <w:rFonts w:ascii="宋体" w:cs="宋体"/>
                <w:color w:val="000000"/>
                <w:kern w:val="0"/>
                <w:szCs w:val="21"/>
              </w:rPr>
              <w:t>12</w:t>
            </w:r>
            <w:r>
              <w:rPr>
                <w:rFonts w:hint="eastAsia" w:ascii="宋体" w:cs="宋体"/>
                <w:color w:val="000000"/>
                <w:kern w:val="0"/>
                <w:szCs w:val="21"/>
              </w:rPr>
              <w:t>月</w:t>
            </w:r>
            <w:r>
              <w:rPr>
                <w:rFonts w:ascii="宋体" w:cs="宋体"/>
                <w:color w:val="000000"/>
                <w:kern w:val="0"/>
                <w:szCs w:val="21"/>
              </w:rPr>
              <w:t>28</w:t>
            </w:r>
            <w:r>
              <w:rPr>
                <w:rFonts w:hint="eastAsia" w:ascii="宋体" w:cs="宋体"/>
                <w:color w:val="000000"/>
                <w:kern w:val="0"/>
                <w:szCs w:val="21"/>
              </w:rPr>
              <w:t>日第十二届全国人民代表大会常务委员会第六次会议《关于修改</w:t>
            </w:r>
            <w:r>
              <w:rPr>
                <w:rFonts w:ascii="宋体" w:cs="宋体"/>
                <w:color w:val="000000"/>
                <w:kern w:val="0"/>
                <w:szCs w:val="21"/>
              </w:rPr>
              <w:t>&lt;</w:t>
            </w:r>
            <w:r>
              <w:rPr>
                <w:rFonts w:hint="eastAsia" w:ascii="宋体" w:cs="宋体"/>
                <w:color w:val="000000"/>
                <w:kern w:val="0"/>
                <w:szCs w:val="21"/>
              </w:rPr>
              <w:t>中华人民共和国海洋环境保护法</w:t>
            </w:r>
            <w:r>
              <w:rPr>
                <w:rFonts w:ascii="宋体" w:cs="宋体"/>
                <w:color w:val="000000"/>
                <w:kern w:val="0"/>
                <w:szCs w:val="21"/>
              </w:rPr>
              <w:t>&gt;</w:t>
            </w:r>
            <w:r>
              <w:rPr>
                <w:rFonts w:hint="eastAsia" w:ascii="宋体" w:cs="宋体"/>
                <w:color w:val="000000"/>
                <w:kern w:val="0"/>
                <w:szCs w:val="21"/>
              </w:rPr>
              <w:t>等七部法律的决定》第一次修正</w:t>
            </w:r>
            <w:r>
              <w:rPr>
                <w:rFonts w:ascii="宋体" w:cs="宋体"/>
                <w:color w:val="000000"/>
                <w:kern w:val="0"/>
                <w:szCs w:val="21"/>
              </w:rPr>
              <w:t xml:space="preserve"> </w:t>
            </w:r>
            <w:r>
              <w:rPr>
                <w:rFonts w:hint="eastAsia" w:ascii="宋体" w:cs="宋体"/>
                <w:color w:val="000000"/>
                <w:kern w:val="0"/>
                <w:szCs w:val="21"/>
              </w:rPr>
              <w:t>根据</w:t>
            </w:r>
            <w:r>
              <w:rPr>
                <w:rFonts w:ascii="宋体" w:cs="宋体"/>
                <w:color w:val="000000"/>
                <w:kern w:val="0"/>
                <w:szCs w:val="21"/>
              </w:rPr>
              <w:t>2015</w:t>
            </w:r>
            <w:r>
              <w:rPr>
                <w:rFonts w:hint="eastAsia" w:ascii="宋体" w:cs="宋体"/>
                <w:color w:val="000000"/>
                <w:kern w:val="0"/>
                <w:szCs w:val="21"/>
              </w:rPr>
              <w:t>年</w:t>
            </w:r>
            <w:r>
              <w:rPr>
                <w:rFonts w:ascii="宋体" w:cs="宋体"/>
                <w:color w:val="000000"/>
                <w:kern w:val="0"/>
                <w:szCs w:val="21"/>
              </w:rPr>
              <w:t>4</w:t>
            </w:r>
            <w:r>
              <w:rPr>
                <w:rFonts w:hint="eastAsia" w:ascii="宋体" w:cs="宋体"/>
                <w:color w:val="000000"/>
                <w:kern w:val="0"/>
                <w:szCs w:val="21"/>
              </w:rPr>
              <w:t>月</w:t>
            </w:r>
            <w:r>
              <w:rPr>
                <w:rFonts w:ascii="宋体" w:cs="宋体"/>
                <w:color w:val="000000"/>
                <w:kern w:val="0"/>
                <w:szCs w:val="21"/>
              </w:rPr>
              <w:t>24</w:t>
            </w:r>
            <w:r>
              <w:rPr>
                <w:rFonts w:hint="eastAsia" w:ascii="宋体" w:cs="宋体"/>
                <w:color w:val="000000"/>
                <w:kern w:val="0"/>
                <w:szCs w:val="21"/>
              </w:rPr>
              <w:t>日第十二届全国人民代表大会常务委员会第十四次会议《关于修改</w:t>
            </w:r>
            <w:r>
              <w:rPr>
                <w:rFonts w:ascii="宋体" w:cs="宋体"/>
                <w:color w:val="000000"/>
                <w:kern w:val="0"/>
                <w:szCs w:val="21"/>
              </w:rPr>
              <w:t>&lt;</w:t>
            </w:r>
            <w:r>
              <w:rPr>
                <w:rFonts w:hint="eastAsia" w:ascii="宋体" w:cs="宋体"/>
                <w:color w:val="000000"/>
                <w:kern w:val="0"/>
                <w:szCs w:val="21"/>
              </w:rPr>
              <w:t>中华人民共和国药品管理法</w:t>
            </w:r>
            <w:r>
              <w:rPr>
                <w:rFonts w:ascii="宋体" w:cs="宋体"/>
                <w:color w:val="000000"/>
                <w:kern w:val="0"/>
                <w:szCs w:val="21"/>
              </w:rPr>
              <w:t>&gt;</w:t>
            </w:r>
            <w:r>
              <w:rPr>
                <w:rFonts w:hint="eastAsia" w:ascii="宋体" w:cs="宋体"/>
                <w:color w:val="000000"/>
                <w:kern w:val="0"/>
                <w:szCs w:val="21"/>
              </w:rPr>
              <w:t>的决定》第二次修正</w:t>
            </w:r>
            <w:r>
              <w:rPr>
                <w:rFonts w:ascii="宋体" w:cs="宋体"/>
                <w:color w:val="000000"/>
                <w:kern w:val="0"/>
                <w:szCs w:val="21"/>
              </w:rPr>
              <w:t>)</w:t>
            </w:r>
            <w:r>
              <w:rPr>
                <w:rFonts w:hint="eastAsia" w:ascii="宋体" w:cs="宋体"/>
                <w:color w:val="000000"/>
                <w:kern w:val="0"/>
                <w:szCs w:val="21"/>
              </w:rPr>
              <w:t>　第六十五条：药品监督管理部门根据监督检查的需要，可以对药品质量进行抽查检验。抽查检验应当按照规定抽样，并不得收取任何费用。所需费用按照国务院规定列支。</w:t>
            </w:r>
          </w:p>
        </w:tc>
        <w:tc>
          <w:tcPr>
            <w:tcW w:w="1575" w:type="dxa"/>
          </w:tcPr>
          <w:p w14:paraId="2AEC2505">
            <w:pPr>
              <w:rPr>
                <w:sz w:val="24"/>
                <w:szCs w:val="24"/>
              </w:rPr>
            </w:pPr>
            <w:r>
              <w:rPr>
                <w:rFonts w:hint="eastAsia"/>
                <w:sz w:val="24"/>
                <w:szCs w:val="24"/>
              </w:rPr>
              <w:t>双随机</w:t>
            </w:r>
          </w:p>
        </w:tc>
        <w:tc>
          <w:tcPr>
            <w:tcW w:w="1575" w:type="dxa"/>
          </w:tcPr>
          <w:p w14:paraId="175F3F3E">
            <w:pPr>
              <w:rPr>
                <w:sz w:val="24"/>
                <w:szCs w:val="24"/>
              </w:rPr>
            </w:pPr>
          </w:p>
        </w:tc>
      </w:tr>
      <w:tr w14:paraId="16E9B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2AB714CE">
            <w:pPr>
              <w:rPr>
                <w:rFonts w:ascii="宋体"/>
                <w:b/>
                <w:sz w:val="44"/>
                <w:szCs w:val="44"/>
              </w:rPr>
            </w:pPr>
            <w:r>
              <w:rPr>
                <w:rFonts w:ascii="宋体" w:hAnsi="宋体"/>
                <w:b/>
                <w:sz w:val="44"/>
                <w:szCs w:val="44"/>
              </w:rPr>
              <w:t>5</w:t>
            </w:r>
          </w:p>
        </w:tc>
        <w:tc>
          <w:tcPr>
            <w:tcW w:w="1445" w:type="dxa"/>
          </w:tcPr>
          <w:p w14:paraId="30A1922F">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7C291AB2">
            <w:pPr>
              <w:rPr>
                <w:rFonts w:ascii="宋体"/>
                <w:szCs w:val="21"/>
              </w:rPr>
            </w:pPr>
            <w:r>
              <w:rPr>
                <w:rFonts w:hint="eastAsia" w:ascii="宋体" w:hAnsi="宋体" w:cs="宋体"/>
                <w:color w:val="000000"/>
                <w:kern w:val="0"/>
                <w:szCs w:val="21"/>
              </w:rPr>
              <w:t>全区药品批发企业</w:t>
            </w:r>
          </w:p>
        </w:tc>
        <w:tc>
          <w:tcPr>
            <w:tcW w:w="2520" w:type="dxa"/>
          </w:tcPr>
          <w:p w14:paraId="5E15F898">
            <w:pPr>
              <w:rPr>
                <w:rFonts w:ascii="宋体"/>
                <w:szCs w:val="21"/>
              </w:rPr>
            </w:pPr>
            <w:r>
              <w:rPr>
                <w:rFonts w:hint="eastAsia" w:ascii="宋体" w:hAnsi="宋体" w:cs="宋体"/>
                <w:color w:val="000000"/>
                <w:kern w:val="0"/>
                <w:szCs w:val="21"/>
              </w:rPr>
              <w:t>药品批发企业监督检查</w:t>
            </w:r>
          </w:p>
        </w:tc>
        <w:tc>
          <w:tcPr>
            <w:tcW w:w="4935" w:type="dxa"/>
          </w:tcPr>
          <w:p w14:paraId="5C15B1F9">
            <w:pPr>
              <w:rPr>
                <w:rFonts w:ascii="宋体" w:cs="宋体"/>
                <w:color w:val="000000"/>
                <w:kern w:val="0"/>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第六十三条：药品监督管理部门有权按照法律、行政法规的规定对报经其审批的药品研制和药品的生产、经营以及医疗机构使用药品的事项进行监督检查，有关单位和个人不得拒绝和隐瞒。</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第六十七条：药品监督管理部门应当按照规定，依据《药品生产质量管理规范》、《药品经营质量管理规范》</w:t>
            </w:r>
            <w:r>
              <w:rPr>
                <w:rFonts w:hint="eastAsia" w:asci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w:t>
            </w:r>
            <w:r>
              <w:rPr>
                <w:rFonts w:hint="eastAsia" w:asci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《中华人民共和国药品管理法实施条例》（国务院</w:t>
            </w:r>
            <w:r>
              <w:rPr>
                <w:rFonts w:ascii="宋体" w:hAnsi="宋体" w:cs="宋体"/>
                <w:color w:val="000000"/>
                <w:kern w:val="0"/>
                <w:szCs w:val="21"/>
              </w:rPr>
              <w:t>360</w:t>
            </w:r>
            <w:r>
              <w:rPr>
                <w:rFonts w:hint="eastAsia" w:ascii="宋体" w:hAnsi="宋体" w:cs="宋体"/>
                <w:color w:val="000000"/>
                <w:kern w:val="0"/>
                <w:szCs w:val="21"/>
              </w:rPr>
              <w:t>号令，</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日颁布，</w:t>
            </w:r>
            <w:r>
              <w:rPr>
                <w:rFonts w:ascii="宋体" w:cs="宋体"/>
                <w:color w:val="000000"/>
                <w:kern w:val="0"/>
                <w:szCs w:val="21"/>
              </w:rPr>
              <w:t> </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第五十六条：药品监督管理部门（含省级人民政府药品监督管理部门依法设立的药品监督管理机构，下同）依法对药品的研制、生产、经营、使用实施监督检查。</w:t>
            </w:r>
            <w:r>
              <w:rPr>
                <w:rFonts w:ascii="宋体" w:cs="宋体"/>
                <w:color w:val="000000"/>
                <w:kern w:val="0"/>
                <w:szCs w:val="21"/>
              </w:rPr>
              <w:t> </w:t>
            </w:r>
            <w:r>
              <w:rPr>
                <w:rFonts w:ascii="宋体" w:cs="宋体"/>
                <w:color w:val="000000"/>
                <w:kern w:val="0"/>
                <w:szCs w:val="21"/>
              </w:rPr>
              <w:br w:type="textWrapping"/>
            </w:r>
            <w:r>
              <w:rPr>
                <w:rFonts w:ascii="宋体" w:hAnsi="宋体" w:cs="宋体"/>
                <w:color w:val="000000"/>
                <w:kern w:val="0"/>
                <w:szCs w:val="21"/>
              </w:rPr>
              <w:t>3.</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《中华人民共和国药品经营许可证管理办法》（国家食品药品监督管理局令第</w:t>
            </w:r>
            <w:r>
              <w:rPr>
                <w:rFonts w:ascii="宋体" w:hAnsi="宋体" w:cs="宋体"/>
                <w:color w:val="000000"/>
                <w:kern w:val="0"/>
                <w:szCs w:val="21"/>
              </w:rPr>
              <w:t>6</w:t>
            </w:r>
            <w:r>
              <w:rPr>
                <w:rFonts w:hint="eastAsia" w:ascii="宋体" w:hAnsi="宋体" w:cs="宋体"/>
                <w:color w:val="000000"/>
                <w:kern w:val="0"/>
                <w:szCs w:val="21"/>
              </w:rPr>
              <w:t>号，</w:t>
            </w:r>
            <w:r>
              <w:rPr>
                <w:rFonts w:ascii="宋体" w:hAnsi="宋体" w:cs="宋体"/>
                <w:color w:val="000000"/>
                <w:kern w:val="0"/>
                <w:szCs w:val="21"/>
              </w:rPr>
              <w:t>2004</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w:t>
            </w:r>
            <w:r>
              <w:rPr>
                <w:rFonts w:ascii="宋体" w:hAnsi="宋体" w:cs="宋体"/>
                <w:color w:val="000000"/>
                <w:kern w:val="0"/>
                <w:szCs w:val="21"/>
              </w:rPr>
              <w:t>2</w:t>
            </w:r>
            <w:r>
              <w:rPr>
                <w:rFonts w:hint="eastAsia" w:ascii="宋体" w:hAnsi="宋体" w:cs="宋体"/>
                <w:color w:val="000000"/>
                <w:kern w:val="0"/>
                <w:szCs w:val="21"/>
              </w:rPr>
              <w:t>日通过，</w:t>
            </w:r>
            <w:r>
              <w:rPr>
                <w:rFonts w:ascii="宋体" w:hAnsi="宋体" w:cs="宋体"/>
                <w:color w:val="000000"/>
                <w:kern w:val="0"/>
                <w:szCs w:val="21"/>
              </w:rPr>
              <w:t>2004</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第三条：设区的市级（食品）药品监督管理机构或省、自治区、直辖市（食品）药品监督管理部门直接设置的县级（食品）药品监督</w:t>
            </w:r>
            <w:r>
              <w:rPr>
                <w:rFonts w:hint="eastAsia" w:asci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第二十条</w:t>
            </w:r>
            <w:r>
              <w:rPr>
                <w:rFonts w:ascii="宋体" w:cs="宋体"/>
                <w:color w:val="000000"/>
                <w:kern w:val="0"/>
                <w:szCs w:val="21"/>
              </w:rPr>
              <w:t> </w:t>
            </w:r>
            <w:r>
              <w:rPr>
                <w:rFonts w:hint="eastAsia" w:ascii="宋体" w:hAnsi="宋体" w:cs="宋体"/>
                <w:color w:val="000000"/>
                <w:kern w:val="0"/>
                <w:szCs w:val="21"/>
              </w:rPr>
              <w:t>（食品）药品监督管理部门（机构）应加强对《药品经营许可证》持证企业的监督检查，持证企业应当按本办法规定接受监督检查。</w:t>
            </w:r>
          </w:p>
        </w:tc>
        <w:tc>
          <w:tcPr>
            <w:tcW w:w="1575" w:type="dxa"/>
          </w:tcPr>
          <w:p w14:paraId="55A86FC3">
            <w:pPr>
              <w:rPr>
                <w:sz w:val="24"/>
                <w:szCs w:val="24"/>
              </w:rPr>
            </w:pPr>
            <w:r>
              <w:rPr>
                <w:rFonts w:hint="eastAsia"/>
                <w:sz w:val="24"/>
                <w:szCs w:val="24"/>
              </w:rPr>
              <w:t>双随机</w:t>
            </w:r>
          </w:p>
        </w:tc>
        <w:tc>
          <w:tcPr>
            <w:tcW w:w="1575" w:type="dxa"/>
          </w:tcPr>
          <w:p w14:paraId="6FF99095">
            <w:pPr>
              <w:rPr>
                <w:sz w:val="24"/>
                <w:szCs w:val="24"/>
              </w:rPr>
            </w:pPr>
          </w:p>
        </w:tc>
      </w:tr>
      <w:tr w14:paraId="6D9FC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6C85309C">
            <w:pPr>
              <w:rPr>
                <w:rFonts w:ascii="宋体"/>
                <w:b/>
                <w:sz w:val="44"/>
                <w:szCs w:val="44"/>
              </w:rPr>
            </w:pPr>
            <w:r>
              <w:rPr>
                <w:rFonts w:ascii="宋体" w:hAnsi="宋体"/>
                <w:b/>
                <w:sz w:val="44"/>
                <w:szCs w:val="44"/>
              </w:rPr>
              <w:t>6</w:t>
            </w:r>
          </w:p>
        </w:tc>
        <w:tc>
          <w:tcPr>
            <w:tcW w:w="1445" w:type="dxa"/>
          </w:tcPr>
          <w:p w14:paraId="0B1DDC72">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00E98909">
            <w:pPr>
              <w:rPr>
                <w:rFonts w:ascii="宋体"/>
                <w:szCs w:val="21"/>
              </w:rPr>
            </w:pPr>
            <w:r>
              <w:rPr>
                <w:rFonts w:hint="eastAsia" w:ascii="宋体"/>
                <w:szCs w:val="21"/>
              </w:rPr>
              <w:t>全区各类药店</w:t>
            </w:r>
          </w:p>
        </w:tc>
        <w:tc>
          <w:tcPr>
            <w:tcW w:w="2520" w:type="dxa"/>
          </w:tcPr>
          <w:p w14:paraId="032729B3">
            <w:pPr>
              <w:rPr>
                <w:rFonts w:ascii="宋体"/>
                <w:szCs w:val="21"/>
              </w:rPr>
            </w:pPr>
            <w:r>
              <w:rPr>
                <w:rFonts w:hint="eastAsia" w:ascii="宋体" w:hAnsi="宋体" w:cs="宋体"/>
                <w:color w:val="000000"/>
                <w:kern w:val="0"/>
                <w:szCs w:val="21"/>
              </w:rPr>
              <w:t>药品零售企业监督检查</w:t>
            </w:r>
          </w:p>
        </w:tc>
        <w:tc>
          <w:tcPr>
            <w:tcW w:w="4935" w:type="dxa"/>
          </w:tcPr>
          <w:p w14:paraId="35C101A2">
            <w:pPr>
              <w:rPr>
                <w:rFonts w:ascii="宋体"/>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《中华人民共和国药品管理法》（主席令第</w:t>
            </w:r>
            <w:r>
              <w:rPr>
                <w:rFonts w:ascii="宋体" w:hAnsi="宋体" w:cs="宋体"/>
                <w:color w:val="000000"/>
                <w:kern w:val="0"/>
                <w:szCs w:val="21"/>
              </w:rPr>
              <w:t>27</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日修订施行）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第六十三条：药品监督管理部门有权按照法律、行政法规的规定对报</w:t>
            </w:r>
            <w:r>
              <w:rPr>
                <w:rFonts w:hint="eastAsia" w:asci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第六十七条：药品监督管理部门应当按照规定，依据</w:t>
            </w:r>
            <w:r>
              <w:rPr>
                <w:rFonts w:hint="eastAsia" w:ascii="宋体" w:cs="宋体"/>
                <w:color w:val="000000"/>
                <w:kern w:val="0"/>
                <w:szCs w:val="21"/>
              </w:rPr>
              <w:t>………</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第九十六条：药品监督管理部门应当依法履行监督检查职责，监督已取得《药品生产许可证》、《药品经营许可证》的企业依照本法规定从事药品生产、经营活动。</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cs="宋体"/>
                <w:color w:val="000000"/>
                <w:kern w:val="0"/>
                <w:szCs w:val="21"/>
              </w:rPr>
              <w:t>《中华人民共和国药品管理法实施条例》（国务院</w:t>
            </w:r>
            <w:r>
              <w:rPr>
                <w:rFonts w:ascii="宋体" w:hAnsi="宋体" w:cs="宋体"/>
                <w:color w:val="000000"/>
                <w:kern w:val="0"/>
                <w:szCs w:val="21"/>
              </w:rPr>
              <w:t>360</w:t>
            </w:r>
            <w:r>
              <w:rPr>
                <w:rFonts w:hint="eastAsia" w:ascii="宋体" w:hAnsi="宋体" w:cs="宋体"/>
                <w:color w:val="000000"/>
                <w:kern w:val="0"/>
                <w:szCs w:val="21"/>
              </w:rPr>
              <w:t>号令，</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日颁布，</w:t>
            </w:r>
            <w:r>
              <w:rPr>
                <w:rFonts w:ascii="宋体" w:cs="宋体"/>
                <w:color w:val="000000"/>
                <w:kern w:val="0"/>
                <w:szCs w:val="21"/>
              </w:rPr>
              <w:t> </w:t>
            </w:r>
            <w:r>
              <w:rPr>
                <w:rFonts w:ascii="宋体" w:hAnsi="宋体" w:cs="宋体"/>
                <w:color w:val="000000"/>
                <w:kern w:val="0"/>
                <w:szCs w:val="21"/>
              </w:rPr>
              <w:t>2002</w:t>
            </w:r>
            <w:r>
              <w:rPr>
                <w:rFonts w:hint="eastAsia" w:ascii="宋体" w:hAnsi="宋体" w:cs="宋体"/>
                <w:color w:val="000000"/>
                <w:kern w:val="0"/>
                <w:szCs w:val="21"/>
              </w:rPr>
              <w:t>年</w:t>
            </w:r>
            <w:r>
              <w:rPr>
                <w:rFonts w:ascii="宋体" w:hAnsi="宋体" w:cs="宋体"/>
                <w:color w:val="000000"/>
                <w:kern w:val="0"/>
                <w:szCs w:val="21"/>
              </w:rPr>
              <w:t>9</w:t>
            </w:r>
            <w:r>
              <w:rPr>
                <w:rFonts w:hint="eastAsia" w:ascii="宋体" w:hAnsi="宋体" w:cs="宋体"/>
                <w:color w:val="000000"/>
                <w:kern w:val="0"/>
                <w:szCs w:val="21"/>
              </w:rPr>
              <w:t>月</w:t>
            </w:r>
            <w:r>
              <w:rPr>
                <w:rFonts w:ascii="宋体" w:hAnsi="宋体" w:cs="宋体"/>
                <w:color w:val="000000"/>
                <w:kern w:val="0"/>
                <w:szCs w:val="21"/>
              </w:rPr>
              <w:t>15</w:t>
            </w:r>
            <w:r>
              <w:rPr>
                <w:rFonts w:hint="eastAsia" w:ascii="宋体" w:hAnsi="宋体" w:cs="宋体"/>
                <w:color w:val="000000"/>
                <w:kern w:val="0"/>
                <w:szCs w:val="21"/>
              </w:rPr>
              <w:t>日施行）</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第五十六条：药品监督管理部门（含省级人民政府药品监督管理部门依法设立的药品监督管理机构，下同）依法对药品的研制、生产、经营、使用实施监督检查。</w:t>
            </w:r>
            <w:r>
              <w:rPr>
                <w:rFonts w:ascii="宋体" w:cs="宋体"/>
                <w:color w:val="000000"/>
                <w:kern w:val="0"/>
                <w:szCs w:val="21"/>
              </w:rPr>
              <w:t> </w:t>
            </w:r>
          </w:p>
        </w:tc>
        <w:tc>
          <w:tcPr>
            <w:tcW w:w="1575" w:type="dxa"/>
          </w:tcPr>
          <w:p w14:paraId="625D379D">
            <w:pPr>
              <w:rPr>
                <w:sz w:val="24"/>
                <w:szCs w:val="24"/>
              </w:rPr>
            </w:pPr>
            <w:r>
              <w:rPr>
                <w:rFonts w:hint="eastAsia"/>
                <w:sz w:val="24"/>
                <w:szCs w:val="24"/>
              </w:rPr>
              <w:t>双随机</w:t>
            </w:r>
          </w:p>
        </w:tc>
        <w:tc>
          <w:tcPr>
            <w:tcW w:w="1575" w:type="dxa"/>
          </w:tcPr>
          <w:p w14:paraId="4C73F451">
            <w:pPr>
              <w:rPr>
                <w:sz w:val="24"/>
                <w:szCs w:val="24"/>
              </w:rPr>
            </w:pPr>
          </w:p>
        </w:tc>
      </w:tr>
      <w:tr w14:paraId="78C3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5FBFEC0A">
            <w:pPr>
              <w:rPr>
                <w:rFonts w:ascii="宋体"/>
                <w:b/>
                <w:sz w:val="44"/>
                <w:szCs w:val="44"/>
              </w:rPr>
            </w:pPr>
            <w:r>
              <w:rPr>
                <w:rFonts w:ascii="宋体" w:hAnsi="宋体"/>
                <w:b/>
                <w:sz w:val="44"/>
                <w:szCs w:val="44"/>
              </w:rPr>
              <w:t>7</w:t>
            </w:r>
          </w:p>
        </w:tc>
        <w:tc>
          <w:tcPr>
            <w:tcW w:w="1445" w:type="dxa"/>
          </w:tcPr>
          <w:p w14:paraId="2D0F6AA6">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428CE503">
            <w:pPr>
              <w:rPr>
                <w:rFonts w:ascii="宋体"/>
                <w:szCs w:val="21"/>
              </w:rPr>
            </w:pPr>
            <w:r>
              <w:rPr>
                <w:rFonts w:hint="eastAsia" w:ascii="宋体" w:hAnsi="宋体" w:cs="宋体"/>
                <w:color w:val="000000"/>
                <w:kern w:val="0"/>
                <w:szCs w:val="21"/>
              </w:rPr>
              <w:t>经营医疗器械</w:t>
            </w:r>
            <w:r>
              <w:rPr>
                <w:rFonts w:hint="eastAsia" w:ascii="宋体"/>
                <w:szCs w:val="21"/>
              </w:rPr>
              <w:t>市场主体</w:t>
            </w:r>
          </w:p>
        </w:tc>
        <w:tc>
          <w:tcPr>
            <w:tcW w:w="2520" w:type="dxa"/>
          </w:tcPr>
          <w:p w14:paraId="55E1E201">
            <w:pPr>
              <w:rPr>
                <w:rFonts w:ascii="宋体"/>
                <w:szCs w:val="21"/>
              </w:rPr>
            </w:pPr>
            <w:r>
              <w:rPr>
                <w:rFonts w:hint="eastAsia" w:ascii="宋体" w:hAnsi="宋体" w:cs="宋体"/>
                <w:color w:val="000000"/>
                <w:kern w:val="0"/>
                <w:szCs w:val="21"/>
              </w:rPr>
              <w:t>医疗器械经营企业的监督检查</w:t>
            </w:r>
          </w:p>
        </w:tc>
        <w:tc>
          <w:tcPr>
            <w:tcW w:w="4935" w:type="dxa"/>
          </w:tcPr>
          <w:p w14:paraId="27AA1ACB">
            <w:pPr>
              <w:rPr>
                <w:rFonts w:ascii="宋体"/>
                <w:szCs w:val="21"/>
              </w:rPr>
            </w:pPr>
            <w:r>
              <w:rPr>
                <w:rFonts w:hint="eastAsia" w:ascii="仿宋" w:hAnsi="仿宋" w:eastAsia="仿宋"/>
                <w:szCs w:val="21"/>
              </w:rPr>
              <w:t>【行政法规】</w:t>
            </w:r>
            <w:r>
              <w:rPr>
                <w:rFonts w:hint="eastAsia" w:ascii="宋体" w:hAnsi="宋体" w:cs="宋体"/>
                <w:color w:val="000000"/>
                <w:kern w:val="0"/>
                <w:szCs w:val="21"/>
              </w:rPr>
              <w:t>《医疗器械监督管理条例》（国务院令第</w:t>
            </w:r>
            <w:r>
              <w:rPr>
                <w:rFonts w:ascii="宋体" w:hAnsi="宋体" w:cs="宋体"/>
                <w:color w:val="000000"/>
                <w:kern w:val="0"/>
                <w:szCs w:val="21"/>
              </w:rPr>
              <w:t>651</w:t>
            </w:r>
            <w:r>
              <w:rPr>
                <w:rFonts w:hint="eastAsia" w:ascii="宋体" w:hAnsi="宋体" w:cs="宋体"/>
                <w:color w:val="000000"/>
                <w:kern w:val="0"/>
                <w:szCs w:val="21"/>
              </w:rPr>
              <w:t>号）</w:t>
            </w:r>
            <w:r>
              <w:rPr>
                <w:rFonts w:ascii="宋体" w:cs="宋体"/>
                <w:color w:val="000000"/>
                <w:kern w:val="0"/>
                <w:szCs w:val="21"/>
              </w:rPr>
              <w:br w:type="textWrapping"/>
            </w:r>
            <w:r>
              <w:rPr>
                <w:rFonts w:hint="eastAsia" w:ascii="宋体" w:hAnsi="宋体" w:cs="宋体"/>
                <w:color w:val="000000"/>
                <w:kern w:val="0"/>
                <w:szCs w:val="21"/>
              </w:rPr>
              <w:t>第三条：国务院食品药品监督管理部门负责全国医疗器械监督管理工作。</w:t>
            </w:r>
            <w:r>
              <w:rPr>
                <w:rFonts w:ascii="宋体" w:cs="宋体"/>
                <w:color w:val="000000"/>
                <w:kern w:val="0"/>
                <w:szCs w:val="21"/>
              </w:rPr>
              <w:t>---</w:t>
            </w:r>
            <w:r>
              <w:rPr>
                <w:rFonts w:hint="eastAsia" w:ascii="宋体" w:hAnsi="宋体" w:cs="宋体"/>
                <w:color w:val="000000"/>
                <w:kern w:val="0"/>
                <w:szCs w:val="21"/>
              </w:rPr>
              <w:t>县级以上地方人民政府食品药品监督管理部门负责</w:t>
            </w:r>
            <w:r>
              <w:rPr>
                <w:rFonts w:hint="eastAsia" w:ascii="宋体" w:cs="宋体"/>
                <w:color w:val="000000"/>
                <w:kern w:val="0"/>
                <w:szCs w:val="21"/>
              </w:rPr>
              <w:t>………</w:t>
            </w:r>
            <w:r>
              <w:rPr>
                <w:rFonts w:ascii="宋体" w:cs="宋体"/>
                <w:color w:val="000000"/>
                <w:kern w:val="0"/>
                <w:szCs w:val="21"/>
              </w:rPr>
              <w:t>.</w:t>
            </w:r>
            <w:r>
              <w:rPr>
                <w:rFonts w:ascii="宋体" w:cs="宋体"/>
                <w:color w:val="000000"/>
                <w:kern w:val="0"/>
                <w:szCs w:val="21"/>
              </w:rPr>
              <w:br w:type="textWrapping"/>
            </w:r>
            <w:r>
              <w:rPr>
                <w:rFonts w:ascii="宋体" w:cs="宋体"/>
                <w:color w:val="000000"/>
                <w:kern w:val="0"/>
                <w:szCs w:val="21"/>
              </w:rPr>
              <w:t xml:space="preserve">  </w:t>
            </w:r>
            <w:r>
              <w:rPr>
                <w:rFonts w:hint="eastAsia" w:ascii="宋体" w:hAnsi="宋体" w:cs="宋体"/>
                <w:color w:val="000000"/>
                <w:kern w:val="0"/>
                <w:szCs w:val="21"/>
              </w:rPr>
              <w:t>第五十三条：食品药品监督管理部门应当对医疗器械的注册、备案、生产、经营、使用活动加强监督检查：……（三）医疗器械的生产经营企业的生产经营条件是否持续符合法定要求。</w:t>
            </w:r>
            <w:r>
              <w:rPr>
                <w:rFonts w:ascii="宋体" w:cs="宋体"/>
                <w:color w:val="000000"/>
                <w:kern w:val="0"/>
                <w:szCs w:val="21"/>
              </w:rPr>
              <w:br w:type="textWrapping"/>
            </w:r>
            <w:r>
              <w:rPr>
                <w:rFonts w:ascii="宋体" w:cs="宋体"/>
                <w:color w:val="000000"/>
                <w:kern w:val="0"/>
                <w:szCs w:val="21"/>
              </w:rPr>
              <w:t xml:space="preserve">  </w:t>
            </w:r>
            <w:r>
              <w:rPr>
                <w:rFonts w:hint="eastAsia" w:ascii="宋体" w:hAnsi="宋体" w:cs="宋体"/>
                <w:color w:val="000000"/>
                <w:kern w:val="0"/>
                <w:szCs w:val="21"/>
              </w:rPr>
              <w:t>第五十五条：对人体造成伤害或证明可能危害人体健康的医疗器械，食品药品监督管理部门可以采取</w:t>
            </w:r>
            <w:r>
              <w:rPr>
                <w:rFonts w:hint="eastAsia" w:ascii="宋体" w:cs="宋体"/>
                <w:color w:val="000000"/>
                <w:kern w:val="0"/>
                <w:szCs w:val="21"/>
              </w:rPr>
              <w:t>…………</w:t>
            </w:r>
            <w:r>
              <w:rPr>
                <w:rFonts w:ascii="宋体" w:cs="宋体"/>
                <w:color w:val="000000"/>
                <w:kern w:val="0"/>
                <w:szCs w:val="21"/>
              </w:rPr>
              <w:t xml:space="preserve">  </w:t>
            </w:r>
            <w:r>
              <w:rPr>
                <w:rFonts w:hint="eastAsia" w:ascii="宋体" w:hAnsi="宋体" w:cs="宋体"/>
                <w:color w:val="000000"/>
                <w:kern w:val="0"/>
                <w:szCs w:val="21"/>
              </w:rPr>
              <w:t>第六十条：食品药品监督管理部门对医疗器械注册人和备案人、生产经营企业、使用单位建立信用档案，对有不良纪录的增加监督检查频次。</w:t>
            </w:r>
          </w:p>
        </w:tc>
        <w:tc>
          <w:tcPr>
            <w:tcW w:w="1575" w:type="dxa"/>
          </w:tcPr>
          <w:p w14:paraId="32260BCC">
            <w:pPr>
              <w:rPr>
                <w:sz w:val="24"/>
                <w:szCs w:val="24"/>
              </w:rPr>
            </w:pPr>
            <w:r>
              <w:rPr>
                <w:rFonts w:hint="eastAsia"/>
                <w:sz w:val="24"/>
                <w:szCs w:val="24"/>
              </w:rPr>
              <w:t>双随机</w:t>
            </w:r>
          </w:p>
        </w:tc>
        <w:tc>
          <w:tcPr>
            <w:tcW w:w="1575" w:type="dxa"/>
          </w:tcPr>
          <w:p w14:paraId="4B7C2735">
            <w:pPr>
              <w:rPr>
                <w:sz w:val="24"/>
                <w:szCs w:val="24"/>
              </w:rPr>
            </w:pPr>
          </w:p>
        </w:tc>
      </w:tr>
      <w:tr w14:paraId="5A7F5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10024685">
            <w:pPr>
              <w:rPr>
                <w:rFonts w:ascii="宋体"/>
                <w:b/>
                <w:sz w:val="44"/>
                <w:szCs w:val="44"/>
              </w:rPr>
            </w:pPr>
            <w:r>
              <w:rPr>
                <w:rFonts w:ascii="宋体" w:hAnsi="宋体"/>
                <w:b/>
                <w:sz w:val="44"/>
                <w:szCs w:val="44"/>
              </w:rPr>
              <w:t>8</w:t>
            </w:r>
          </w:p>
        </w:tc>
        <w:tc>
          <w:tcPr>
            <w:tcW w:w="1445" w:type="dxa"/>
          </w:tcPr>
          <w:p w14:paraId="0370CCCA">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31BD2310">
            <w:pPr>
              <w:rPr>
                <w:rFonts w:ascii="宋体"/>
                <w:szCs w:val="21"/>
              </w:rPr>
            </w:pPr>
            <w:r>
              <w:rPr>
                <w:rFonts w:hint="eastAsia" w:ascii="宋体" w:hAnsi="宋体" w:cs="宋体"/>
                <w:color w:val="000000"/>
                <w:kern w:val="0"/>
                <w:szCs w:val="21"/>
              </w:rPr>
              <w:t>经营医疗器械</w:t>
            </w:r>
            <w:r>
              <w:rPr>
                <w:rFonts w:hint="eastAsia" w:ascii="宋体"/>
                <w:szCs w:val="21"/>
              </w:rPr>
              <w:t>市场主体</w:t>
            </w:r>
          </w:p>
        </w:tc>
        <w:tc>
          <w:tcPr>
            <w:tcW w:w="2520" w:type="dxa"/>
          </w:tcPr>
          <w:p w14:paraId="4E3BD489">
            <w:pPr>
              <w:rPr>
                <w:rFonts w:ascii="宋体"/>
                <w:szCs w:val="21"/>
              </w:rPr>
            </w:pPr>
            <w:r>
              <w:rPr>
                <w:rFonts w:hint="eastAsia" w:ascii="宋体" w:hAnsi="宋体" w:cs="宋体"/>
                <w:color w:val="000000"/>
                <w:kern w:val="0"/>
                <w:szCs w:val="21"/>
              </w:rPr>
              <w:t>医疗器械使用单位的监督检查</w:t>
            </w:r>
          </w:p>
        </w:tc>
        <w:tc>
          <w:tcPr>
            <w:tcW w:w="4935" w:type="dxa"/>
          </w:tcPr>
          <w:p w14:paraId="0DC308A1">
            <w:pPr>
              <w:rPr>
                <w:rFonts w:ascii="宋体" w:cs="宋体"/>
                <w:color w:val="000000"/>
                <w:kern w:val="0"/>
                <w:szCs w:val="21"/>
              </w:rPr>
            </w:pPr>
            <w:r>
              <w:rPr>
                <w:rFonts w:hint="eastAsia" w:ascii="仿宋" w:hAnsi="仿宋" w:eastAsia="仿宋"/>
                <w:szCs w:val="21"/>
              </w:rPr>
              <w:t>【行政法规】</w:t>
            </w:r>
            <w:r>
              <w:rPr>
                <w:rFonts w:hint="eastAsia" w:ascii="宋体" w:hAnsi="宋体" w:cs="宋体"/>
                <w:color w:val="000000"/>
                <w:kern w:val="0"/>
                <w:szCs w:val="21"/>
              </w:rPr>
              <w:t>《医疗器械监督管理条例》（国务院令第</w:t>
            </w:r>
            <w:r>
              <w:rPr>
                <w:rFonts w:ascii="宋体" w:hAnsi="宋体" w:cs="宋体"/>
                <w:color w:val="000000"/>
                <w:kern w:val="0"/>
                <w:szCs w:val="21"/>
              </w:rPr>
              <w:t>652</w:t>
            </w:r>
            <w:r>
              <w:rPr>
                <w:rFonts w:hint="eastAsia" w:ascii="宋体" w:hAnsi="宋体" w:cs="宋体"/>
                <w:color w:val="000000"/>
                <w:kern w:val="0"/>
                <w:szCs w:val="21"/>
              </w:rPr>
              <w:t>号）</w:t>
            </w:r>
            <w:r>
              <w:rPr>
                <w:rFonts w:ascii="宋体" w:cs="宋体"/>
                <w:color w:val="000000"/>
                <w:kern w:val="0"/>
                <w:szCs w:val="21"/>
              </w:rPr>
              <w:br w:type="textWrapping"/>
            </w:r>
            <w:r>
              <w:rPr>
                <w:rFonts w:hint="eastAsia" w:ascii="宋体" w:hAnsi="宋体" w:cs="宋体"/>
                <w:color w:val="000000"/>
                <w:kern w:val="0"/>
                <w:szCs w:val="21"/>
              </w:rPr>
              <w:t>第三条：国务院食品药品监督管理部门负责全国医疗器械监督管理工作。</w:t>
            </w:r>
            <w:r>
              <w:rPr>
                <w:rFonts w:ascii="宋体" w:cs="宋体"/>
                <w:color w:val="000000"/>
                <w:kern w:val="0"/>
                <w:szCs w:val="21"/>
              </w:rPr>
              <w:t xml:space="preserve">………..  </w:t>
            </w:r>
          </w:p>
          <w:p w14:paraId="4159F9E0">
            <w:pPr>
              <w:rPr>
                <w:rFonts w:ascii="宋体" w:cs="宋体"/>
                <w:color w:val="000000"/>
                <w:kern w:val="0"/>
                <w:szCs w:val="21"/>
              </w:rPr>
            </w:pPr>
            <w:r>
              <w:rPr>
                <w:rFonts w:hint="eastAsia" w:ascii="宋体" w:hAnsi="宋体" w:cs="宋体"/>
                <w:color w:val="000000"/>
                <w:kern w:val="0"/>
                <w:szCs w:val="21"/>
              </w:rPr>
              <w:t>第五十三条：食品药品监督管理部门应当对医疗器械的注册、备案、生产、经营、使用活动加强监督检查：……</w:t>
            </w:r>
            <w:r>
              <w:rPr>
                <w:rFonts w:ascii="宋体" w:cs="宋体"/>
                <w:color w:val="000000"/>
                <w:kern w:val="0"/>
                <w:szCs w:val="21"/>
              </w:rPr>
              <w:t xml:space="preserve"> </w:t>
            </w:r>
            <w:r>
              <w:rPr>
                <w:rFonts w:ascii="宋体" w:cs="宋体"/>
                <w:color w:val="000000"/>
                <w:kern w:val="0"/>
                <w:szCs w:val="21"/>
              </w:rPr>
              <w:br w:type="textWrapping"/>
            </w:r>
            <w:r>
              <w:rPr>
                <w:rFonts w:ascii="宋体" w:cs="宋体"/>
                <w:color w:val="000000"/>
                <w:kern w:val="0"/>
                <w:szCs w:val="21"/>
              </w:rPr>
              <w:t xml:space="preserve">  </w:t>
            </w:r>
            <w:r>
              <w:rPr>
                <w:rFonts w:hint="eastAsia" w:ascii="宋体" w:hAnsi="宋体" w:cs="宋体"/>
                <w:color w:val="000000"/>
                <w:kern w:val="0"/>
                <w:szCs w:val="21"/>
              </w:rPr>
              <w:t>第五十五条：对人体造成伤害或证明可能危害人体健康的医疗器械</w:t>
            </w:r>
            <w:r>
              <w:rPr>
                <w:rFonts w:hint="eastAsia" w:ascii="宋体" w:cs="宋体"/>
                <w:color w:val="000000"/>
                <w:kern w:val="0"/>
                <w:szCs w:val="21"/>
              </w:rPr>
              <w:t>……</w:t>
            </w:r>
            <w:r>
              <w:rPr>
                <w:rFonts w:ascii="宋体" w:cs="宋体"/>
                <w:color w:val="000000"/>
                <w:kern w:val="0"/>
                <w:szCs w:val="21"/>
              </w:rPr>
              <w:t xml:space="preserve">..  </w:t>
            </w:r>
          </w:p>
          <w:p w14:paraId="5A8E26A6">
            <w:pPr>
              <w:rPr>
                <w:rFonts w:ascii="宋体"/>
                <w:szCs w:val="21"/>
              </w:rPr>
            </w:pPr>
            <w:r>
              <w:rPr>
                <w:rFonts w:hint="eastAsia" w:ascii="宋体" w:hAnsi="宋体" w:cs="宋体"/>
                <w:color w:val="000000"/>
                <w:kern w:val="0"/>
                <w:szCs w:val="21"/>
              </w:rPr>
              <w:t>第六十条：食品药品监督管理部门对医疗器械注册人和备案人、生产经营企业、使用单位建立信用档案</w:t>
            </w:r>
            <w:r>
              <w:rPr>
                <w:rFonts w:hint="eastAsia" w:ascii="宋体" w:cs="宋体"/>
                <w:color w:val="000000"/>
                <w:kern w:val="0"/>
                <w:szCs w:val="21"/>
              </w:rPr>
              <w:t>……</w:t>
            </w:r>
          </w:p>
        </w:tc>
        <w:tc>
          <w:tcPr>
            <w:tcW w:w="1575" w:type="dxa"/>
          </w:tcPr>
          <w:p w14:paraId="415E37B9">
            <w:pPr>
              <w:rPr>
                <w:sz w:val="24"/>
                <w:szCs w:val="24"/>
              </w:rPr>
            </w:pPr>
            <w:r>
              <w:rPr>
                <w:rFonts w:hint="eastAsia"/>
                <w:sz w:val="24"/>
                <w:szCs w:val="24"/>
              </w:rPr>
              <w:t>双随机</w:t>
            </w:r>
          </w:p>
        </w:tc>
        <w:tc>
          <w:tcPr>
            <w:tcW w:w="1575" w:type="dxa"/>
          </w:tcPr>
          <w:p w14:paraId="69099FC4">
            <w:pPr>
              <w:rPr>
                <w:sz w:val="24"/>
                <w:szCs w:val="24"/>
              </w:rPr>
            </w:pPr>
          </w:p>
        </w:tc>
      </w:tr>
      <w:tr w14:paraId="77BD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4EB16BA6">
            <w:pPr>
              <w:rPr>
                <w:rFonts w:ascii="宋体"/>
                <w:b/>
                <w:sz w:val="44"/>
                <w:szCs w:val="44"/>
              </w:rPr>
            </w:pPr>
            <w:r>
              <w:rPr>
                <w:rFonts w:ascii="宋体" w:hAnsi="宋体"/>
                <w:b/>
                <w:sz w:val="44"/>
                <w:szCs w:val="44"/>
              </w:rPr>
              <w:t>9</w:t>
            </w:r>
          </w:p>
        </w:tc>
        <w:tc>
          <w:tcPr>
            <w:tcW w:w="1445" w:type="dxa"/>
          </w:tcPr>
          <w:p w14:paraId="323D5E77">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6177795C">
            <w:pPr>
              <w:autoSpaceDE w:val="0"/>
              <w:autoSpaceDN w:val="0"/>
              <w:adjustRightInd w:val="0"/>
              <w:jc w:val="left"/>
              <w:rPr>
                <w:rFonts w:ascii="宋体" w:cs="宋体"/>
                <w:color w:val="000000"/>
                <w:kern w:val="0"/>
                <w:sz w:val="20"/>
                <w:szCs w:val="20"/>
              </w:rPr>
            </w:pPr>
            <w:r>
              <w:rPr>
                <w:rFonts w:hint="eastAsia" w:ascii="宋体" w:hAnsi="宋体" w:cs="宋体"/>
                <w:color w:val="000000"/>
                <w:kern w:val="0"/>
                <w:szCs w:val="21"/>
              </w:rPr>
              <w:t>经营医疗器械</w:t>
            </w:r>
            <w:r>
              <w:rPr>
                <w:rFonts w:hint="eastAsia" w:ascii="宋体"/>
                <w:szCs w:val="21"/>
              </w:rPr>
              <w:t>市场主体</w:t>
            </w:r>
          </w:p>
        </w:tc>
        <w:tc>
          <w:tcPr>
            <w:tcW w:w="2520" w:type="dxa"/>
          </w:tcPr>
          <w:p w14:paraId="11D54DA5">
            <w:pPr>
              <w:rPr>
                <w:rFonts w:ascii="宋体" w:cs="宋体"/>
                <w:color w:val="000000"/>
                <w:kern w:val="0"/>
                <w:szCs w:val="21"/>
              </w:rPr>
            </w:pPr>
            <w:r>
              <w:rPr>
                <w:rFonts w:hint="eastAsia" w:ascii="宋体" w:cs="宋体"/>
                <w:color w:val="000000"/>
                <w:kern w:val="0"/>
                <w:szCs w:val="21"/>
              </w:rPr>
              <w:t>医疗器械的抽查检验</w:t>
            </w:r>
          </w:p>
        </w:tc>
        <w:tc>
          <w:tcPr>
            <w:tcW w:w="4935" w:type="dxa"/>
          </w:tcPr>
          <w:p w14:paraId="05E8788A">
            <w:pPr>
              <w:autoSpaceDE w:val="0"/>
              <w:autoSpaceDN w:val="0"/>
              <w:adjustRightInd w:val="0"/>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【行政法规】《医疗器械监督管理条例》（</w:t>
            </w:r>
            <w:r>
              <w:rPr>
                <w:rFonts w:ascii="宋体" w:hAnsi="宋体" w:cs="宋体"/>
                <w:color w:val="000000"/>
                <w:kern w:val="0"/>
                <w:szCs w:val="21"/>
              </w:rPr>
              <w:t>2000</w:t>
            </w:r>
            <w:r>
              <w:rPr>
                <w:rFonts w:hint="eastAsia" w:ascii="宋体" w:hAnsi="宋体" w:cs="宋体"/>
                <w:color w:val="000000"/>
                <w:kern w:val="0"/>
                <w:szCs w:val="21"/>
              </w:rPr>
              <w:t>年</w:t>
            </w:r>
            <w:r>
              <w:rPr>
                <w:rFonts w:ascii="宋体" w:hAnsi="宋体" w:cs="宋体"/>
                <w:color w:val="000000"/>
                <w:kern w:val="0"/>
                <w:szCs w:val="21"/>
              </w:rPr>
              <w:t>1</w:t>
            </w:r>
            <w:r>
              <w:rPr>
                <w:rFonts w:hint="eastAsia" w:ascii="宋体" w:hAnsi="宋体" w:cs="宋体"/>
                <w:color w:val="000000"/>
                <w:kern w:val="0"/>
                <w:szCs w:val="21"/>
              </w:rPr>
              <w:t>月国务院令第</w:t>
            </w:r>
            <w:r>
              <w:rPr>
                <w:rFonts w:ascii="宋体" w:hAnsi="宋体" w:cs="宋体"/>
                <w:color w:val="000000"/>
                <w:kern w:val="0"/>
                <w:szCs w:val="21"/>
              </w:rPr>
              <w:t>276</w:t>
            </w:r>
            <w:r>
              <w:rPr>
                <w:rFonts w:hint="eastAsia" w:ascii="宋体" w:hAnsi="宋体" w:cs="宋体"/>
                <w:color w:val="000000"/>
                <w:kern w:val="0"/>
                <w:szCs w:val="21"/>
              </w:rPr>
              <w:t>号，</w:t>
            </w:r>
            <w:r>
              <w:rPr>
                <w:rFonts w:ascii="宋体" w:hAnsi="宋体" w:cs="宋体"/>
                <w:color w:val="000000"/>
                <w:kern w:val="0"/>
                <w:szCs w:val="21"/>
              </w:rPr>
              <w:t>2014</w:t>
            </w:r>
            <w:r>
              <w:rPr>
                <w:rFonts w:hint="eastAsia" w:ascii="宋体" w:hAnsi="宋体" w:cs="宋体"/>
                <w:color w:val="000000"/>
                <w:kern w:val="0"/>
                <w:szCs w:val="21"/>
              </w:rPr>
              <w:t>年</w:t>
            </w:r>
            <w:r>
              <w:rPr>
                <w:rFonts w:ascii="宋体" w:hAnsi="宋体" w:cs="宋体"/>
                <w:color w:val="000000"/>
                <w:kern w:val="0"/>
                <w:szCs w:val="21"/>
              </w:rPr>
              <w:t>3</w:t>
            </w:r>
            <w:r>
              <w:rPr>
                <w:rFonts w:hint="eastAsia" w:ascii="宋体" w:hAnsi="宋体" w:cs="宋体"/>
                <w:color w:val="000000"/>
                <w:kern w:val="0"/>
                <w:szCs w:val="21"/>
              </w:rPr>
              <w:t>月国务院令第</w:t>
            </w:r>
            <w:r>
              <w:rPr>
                <w:rFonts w:ascii="宋体" w:hAnsi="宋体" w:cs="宋体"/>
                <w:color w:val="000000"/>
                <w:kern w:val="0"/>
                <w:szCs w:val="21"/>
              </w:rPr>
              <w:t>650</w:t>
            </w:r>
            <w:r>
              <w:rPr>
                <w:rFonts w:hint="eastAsia" w:ascii="宋体" w:hAnsi="宋体" w:cs="宋体"/>
                <w:color w:val="000000"/>
                <w:kern w:val="0"/>
                <w:szCs w:val="21"/>
              </w:rPr>
              <w:t>号修订）第五十四条：</w:t>
            </w:r>
            <w:r>
              <w:rPr>
                <w:rFonts w:hint="eastAsia" w:ascii="宋体" w:cs="宋体"/>
                <w:color w:val="000000"/>
                <w:kern w:val="0"/>
                <w:szCs w:val="21"/>
              </w:rPr>
              <w:t>食品药品监督管理部门在监督检查中有下列职权：（一）进入现场实施检查、抽取样品…；第五十六条　食品药品监督管理部门应当加强对医疗器械生产经营企业和使用单位生产、经营、使用的医疗器械的抽查检验。</w:t>
            </w:r>
            <w:r>
              <w:rPr>
                <w:rFonts w:ascii="宋体" w:cs="宋体"/>
                <w:color w:val="000000"/>
                <w:kern w:val="0"/>
                <w:szCs w:val="21"/>
              </w:rPr>
              <w:t>……..</w:t>
            </w:r>
          </w:p>
          <w:p w14:paraId="625A846C">
            <w:pPr>
              <w:rPr>
                <w:rFonts w:ascii="宋体" w:cs="宋体"/>
                <w:color w:val="000000"/>
                <w:kern w:val="0"/>
                <w:szCs w:val="21"/>
              </w:rPr>
            </w:pPr>
            <w:r>
              <w:rPr>
                <w:rFonts w:ascii="宋体" w:cs="宋体"/>
                <w:color w:val="000000"/>
                <w:kern w:val="0"/>
                <w:szCs w:val="21"/>
              </w:rPr>
              <w:t>2.</w:t>
            </w:r>
            <w:r>
              <w:rPr>
                <w:rFonts w:ascii="仿宋" w:hAnsi="仿宋" w:eastAsia="仿宋"/>
                <w:szCs w:val="21"/>
              </w:rPr>
              <w:t xml:space="preserve"> </w:t>
            </w:r>
            <w:r>
              <w:rPr>
                <w:rFonts w:hint="eastAsia" w:ascii="仿宋" w:hAnsi="仿宋" w:eastAsia="仿宋"/>
                <w:szCs w:val="21"/>
              </w:rPr>
              <w:t>【规范性文件】</w:t>
            </w:r>
            <w:r>
              <w:rPr>
                <w:rFonts w:hint="eastAsia" w:ascii="宋体" w:cs="宋体"/>
                <w:color w:val="000000"/>
                <w:kern w:val="0"/>
                <w:szCs w:val="21"/>
              </w:rPr>
              <w:t>食品药品监管总局《关于印发医疗器械质量监督抽查检验管理规定的通知》（</w:t>
            </w:r>
            <w:r>
              <w:rPr>
                <w:rFonts w:ascii="宋体" w:cs="宋体"/>
                <w:color w:val="000000"/>
                <w:kern w:val="0"/>
                <w:szCs w:val="21"/>
              </w:rPr>
              <w:t>2013</w:t>
            </w:r>
            <w:r>
              <w:rPr>
                <w:rFonts w:hint="eastAsia" w:ascii="宋体" w:cs="宋体"/>
                <w:color w:val="000000"/>
                <w:kern w:val="0"/>
                <w:szCs w:val="21"/>
              </w:rPr>
              <w:t>年</w:t>
            </w:r>
            <w:r>
              <w:rPr>
                <w:rFonts w:ascii="宋体" w:cs="宋体"/>
                <w:color w:val="000000"/>
                <w:kern w:val="0"/>
                <w:szCs w:val="21"/>
              </w:rPr>
              <w:t>10</w:t>
            </w:r>
            <w:r>
              <w:rPr>
                <w:rFonts w:hint="eastAsia" w:ascii="宋体" w:cs="宋体"/>
                <w:color w:val="000000"/>
                <w:kern w:val="0"/>
                <w:szCs w:val="21"/>
              </w:rPr>
              <w:t>月食药监械监〔</w:t>
            </w:r>
            <w:r>
              <w:rPr>
                <w:rFonts w:ascii="宋体" w:cs="宋体"/>
                <w:color w:val="000000"/>
                <w:kern w:val="0"/>
                <w:szCs w:val="21"/>
              </w:rPr>
              <w:t>2013</w:t>
            </w:r>
            <w:r>
              <w:rPr>
                <w:rFonts w:hint="eastAsia" w:ascii="宋体" w:cs="宋体"/>
                <w:color w:val="000000"/>
                <w:kern w:val="0"/>
                <w:szCs w:val="21"/>
              </w:rPr>
              <w:t>〕</w:t>
            </w:r>
            <w:r>
              <w:rPr>
                <w:rFonts w:ascii="宋体" w:cs="宋体"/>
                <w:color w:val="000000"/>
                <w:kern w:val="0"/>
                <w:szCs w:val="21"/>
              </w:rPr>
              <w:t>212</w:t>
            </w:r>
            <w:r>
              <w:rPr>
                <w:rFonts w:hint="eastAsia" w:ascii="宋体" w:cs="宋体"/>
                <w:color w:val="000000"/>
                <w:kern w:val="0"/>
                <w:szCs w:val="21"/>
              </w:rPr>
              <w:t>号</w:t>
            </w:r>
            <w:r>
              <w:rPr>
                <w:rFonts w:ascii="宋体" w:cs="宋体"/>
                <w:color w:val="000000"/>
                <w:kern w:val="0"/>
                <w:szCs w:val="21"/>
              </w:rPr>
              <w:t xml:space="preserve"> </w:t>
            </w:r>
            <w:r>
              <w:rPr>
                <w:rFonts w:hint="eastAsia" w:ascii="宋体" w:cs="宋体"/>
                <w:color w:val="000000"/>
                <w:kern w:val="0"/>
                <w:szCs w:val="21"/>
              </w:rPr>
              <w:t>）第四条：地方各级食品药品监督管理部门应当加强对行政区域内生产、经营、使用医疗器械产品的监督抽验</w:t>
            </w:r>
            <w:r>
              <w:rPr>
                <w:rFonts w:ascii="宋体" w:cs="宋体"/>
                <w:color w:val="000000"/>
                <w:kern w:val="0"/>
                <w:szCs w:val="21"/>
              </w:rPr>
              <w:t>………..</w:t>
            </w:r>
          </w:p>
        </w:tc>
        <w:tc>
          <w:tcPr>
            <w:tcW w:w="1575" w:type="dxa"/>
          </w:tcPr>
          <w:p w14:paraId="415BFDAE">
            <w:pPr>
              <w:rPr>
                <w:sz w:val="24"/>
                <w:szCs w:val="24"/>
              </w:rPr>
            </w:pPr>
            <w:r>
              <w:rPr>
                <w:rFonts w:hint="eastAsia"/>
                <w:sz w:val="24"/>
                <w:szCs w:val="24"/>
              </w:rPr>
              <w:t>双随机</w:t>
            </w:r>
          </w:p>
        </w:tc>
        <w:tc>
          <w:tcPr>
            <w:tcW w:w="1575" w:type="dxa"/>
          </w:tcPr>
          <w:p w14:paraId="5D101E4C">
            <w:pPr>
              <w:rPr>
                <w:sz w:val="24"/>
                <w:szCs w:val="24"/>
              </w:rPr>
            </w:pPr>
          </w:p>
        </w:tc>
      </w:tr>
      <w:tr w14:paraId="4A17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18BEE749">
            <w:pPr>
              <w:rPr>
                <w:rFonts w:ascii="宋体"/>
                <w:b/>
                <w:sz w:val="44"/>
                <w:szCs w:val="44"/>
              </w:rPr>
            </w:pPr>
            <w:r>
              <w:rPr>
                <w:rFonts w:ascii="宋体" w:hAnsi="宋体"/>
                <w:b/>
                <w:sz w:val="44"/>
                <w:szCs w:val="44"/>
              </w:rPr>
              <w:t>1</w:t>
            </w:r>
            <w:r>
              <w:rPr>
                <w:rFonts w:ascii="宋体"/>
                <w:b/>
                <w:sz w:val="44"/>
                <w:szCs w:val="44"/>
              </w:rPr>
              <w:t>0</w:t>
            </w:r>
          </w:p>
        </w:tc>
        <w:tc>
          <w:tcPr>
            <w:tcW w:w="1445" w:type="dxa"/>
          </w:tcPr>
          <w:p w14:paraId="5AC530A1">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4CBCCDFC">
            <w:pPr>
              <w:rPr>
                <w:rFonts w:ascii="宋体"/>
                <w:szCs w:val="21"/>
              </w:rPr>
            </w:pPr>
            <w:r>
              <w:rPr>
                <w:rFonts w:ascii="宋体" w:cs="宋体"/>
                <w:color w:val="000000"/>
                <w:kern w:val="0"/>
                <w:szCs w:val="21"/>
              </w:rPr>
              <w:t>  </w:t>
            </w:r>
            <w:r>
              <w:rPr>
                <w:rFonts w:hint="eastAsia" w:ascii="宋体" w:cs="宋体"/>
                <w:color w:val="000000"/>
                <w:kern w:val="0"/>
                <w:szCs w:val="21"/>
              </w:rPr>
              <w:t>经营</w:t>
            </w:r>
            <w:r>
              <w:rPr>
                <w:rFonts w:hint="eastAsia" w:ascii="宋体"/>
                <w:szCs w:val="21"/>
              </w:rPr>
              <w:t>餐饮服务的市场主体</w:t>
            </w:r>
          </w:p>
        </w:tc>
        <w:tc>
          <w:tcPr>
            <w:tcW w:w="2520" w:type="dxa"/>
          </w:tcPr>
          <w:p w14:paraId="7E62C6B7">
            <w:pPr>
              <w:rPr>
                <w:rFonts w:ascii="宋体"/>
                <w:szCs w:val="21"/>
              </w:rPr>
            </w:pPr>
            <w:r>
              <w:rPr>
                <w:rFonts w:hint="eastAsia" w:ascii="宋体" w:hAnsi="宋体" w:cs="宋体"/>
                <w:color w:val="000000"/>
                <w:kern w:val="0"/>
                <w:szCs w:val="21"/>
              </w:rPr>
              <w:t>餐饮服务单位的监督检查</w:t>
            </w:r>
          </w:p>
        </w:tc>
        <w:tc>
          <w:tcPr>
            <w:tcW w:w="4935" w:type="dxa"/>
          </w:tcPr>
          <w:p w14:paraId="0B64062C">
            <w:pPr>
              <w:rPr>
                <w:rFonts w:ascii="宋体" w:cs="宋体"/>
                <w:color w:val="000000"/>
                <w:kern w:val="0"/>
                <w:szCs w:val="21"/>
              </w:rPr>
            </w:pP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县级以上地方人民政府对本行政区域的食品安全监督管理工作负责，统一领导、组织</w:t>
            </w:r>
            <w:r>
              <w:rPr>
                <w:rFonts w:hint="eastAsia" w:ascii="宋体" w:cs="宋体"/>
                <w:color w:val="000000"/>
                <w:kern w:val="0"/>
                <w:szCs w:val="21"/>
              </w:rPr>
              <w:t>……</w:t>
            </w:r>
            <w:r>
              <w:rPr>
                <w:rFonts w:ascii="宋体" w:cs="宋体"/>
                <w:color w:val="000000"/>
                <w:kern w:val="0"/>
                <w:szCs w:val="21"/>
              </w:rPr>
              <w:br w:type="textWrapping"/>
            </w:r>
            <w:r>
              <w:rPr>
                <w:rFonts w:hint="eastAsia" w:ascii="宋体" w:hAnsi="宋体" w:cs="宋体"/>
                <w:color w:val="000000"/>
                <w:kern w:val="0"/>
                <w:szCs w:val="21"/>
              </w:rPr>
              <w:t>　　</w:t>
            </w: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cs="宋体"/>
                <w:color w:val="000000"/>
                <w:kern w:val="0"/>
                <w:szCs w:val="21"/>
              </w:rPr>
              <w:t>：</w:t>
            </w:r>
            <w:r>
              <w:rPr>
                <w:rFonts w:hint="eastAsia" w:ascii="宋体" w:hAnsi="宋体" w:cs="宋体"/>
                <w:color w:val="000000"/>
                <w:kern w:val="0"/>
                <w:szCs w:val="21"/>
              </w:rPr>
              <w:t>县级以上人民政府食品药品监督管理、质量监督部门根据食品安全风险监测</w:t>
            </w:r>
            <w:r>
              <w:rPr>
                <w:rFonts w:hint="eastAsia" w:ascii="宋体" w:cs="宋体"/>
                <w:color w:val="000000"/>
                <w:kern w:val="0"/>
                <w:szCs w:val="21"/>
              </w:rPr>
              <w:t>………</w:t>
            </w:r>
          </w:p>
          <w:p w14:paraId="6783FF6C">
            <w:pPr>
              <w:rPr>
                <w:rFonts w:ascii="宋体"/>
                <w:szCs w:val="21"/>
              </w:rPr>
            </w:pP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第一百一十条：县级以上人民政府食品药品监督管理、质量监督部门履行各自食品安全监督管理职责，有权采取下列措施，对生产经营者遵守本法的情况进行监督检查：…</w:t>
            </w:r>
            <w:r>
              <w:rPr>
                <w:rFonts w:hint="eastAsia" w:ascii="宋体" w:cs="宋体"/>
                <w:color w:val="000000"/>
                <w:kern w:val="0"/>
                <w:szCs w:val="21"/>
              </w:rPr>
              <w:t>…</w:t>
            </w:r>
          </w:p>
        </w:tc>
        <w:tc>
          <w:tcPr>
            <w:tcW w:w="1575" w:type="dxa"/>
          </w:tcPr>
          <w:p w14:paraId="18BF4D0D">
            <w:pPr>
              <w:rPr>
                <w:sz w:val="24"/>
                <w:szCs w:val="24"/>
              </w:rPr>
            </w:pPr>
            <w:r>
              <w:rPr>
                <w:rFonts w:hint="eastAsia"/>
                <w:sz w:val="24"/>
                <w:szCs w:val="24"/>
              </w:rPr>
              <w:t>双随机</w:t>
            </w:r>
          </w:p>
        </w:tc>
        <w:tc>
          <w:tcPr>
            <w:tcW w:w="1575" w:type="dxa"/>
          </w:tcPr>
          <w:p w14:paraId="3E71E959">
            <w:pPr>
              <w:rPr>
                <w:sz w:val="24"/>
                <w:szCs w:val="24"/>
              </w:rPr>
            </w:pPr>
          </w:p>
        </w:tc>
      </w:tr>
      <w:tr w14:paraId="09D16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74602CDE">
            <w:pPr>
              <w:rPr>
                <w:rFonts w:ascii="宋体"/>
                <w:b/>
                <w:sz w:val="44"/>
                <w:szCs w:val="44"/>
              </w:rPr>
            </w:pPr>
            <w:r>
              <w:rPr>
                <w:rFonts w:ascii="宋体" w:hAnsi="宋体"/>
                <w:b/>
                <w:sz w:val="44"/>
                <w:szCs w:val="44"/>
              </w:rPr>
              <w:t>11</w:t>
            </w:r>
          </w:p>
        </w:tc>
        <w:tc>
          <w:tcPr>
            <w:tcW w:w="1445" w:type="dxa"/>
          </w:tcPr>
          <w:p w14:paraId="6FFD8BE1">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0A5870E8">
            <w:pPr>
              <w:rPr>
                <w:rFonts w:ascii="宋体"/>
                <w:szCs w:val="21"/>
              </w:rPr>
            </w:pPr>
            <w:r>
              <w:rPr>
                <w:rFonts w:hint="eastAsia" w:ascii="宋体"/>
                <w:szCs w:val="21"/>
              </w:rPr>
              <w:t>各类市场主体</w:t>
            </w:r>
          </w:p>
        </w:tc>
        <w:tc>
          <w:tcPr>
            <w:tcW w:w="2520" w:type="dxa"/>
          </w:tcPr>
          <w:p w14:paraId="0731A294">
            <w:pPr>
              <w:rPr>
                <w:rFonts w:ascii="宋体"/>
                <w:szCs w:val="21"/>
              </w:rPr>
            </w:pPr>
            <w:r>
              <w:rPr>
                <w:rFonts w:hint="eastAsia" w:ascii="宋体" w:hAnsi="宋体" w:cs="宋体"/>
                <w:color w:val="000000"/>
                <w:kern w:val="0"/>
                <w:szCs w:val="21"/>
              </w:rPr>
              <w:t>流通环节食品安全监督检查（食用农产品批发市场、农贸市场）</w:t>
            </w:r>
          </w:p>
        </w:tc>
        <w:tc>
          <w:tcPr>
            <w:tcW w:w="4935" w:type="dxa"/>
          </w:tcPr>
          <w:p w14:paraId="20BD6EFF">
            <w:pPr>
              <w:rPr>
                <w:rFonts w:ascii="宋体" w:cs="宋体"/>
                <w:color w:val="000000"/>
                <w:kern w:val="0"/>
                <w:szCs w:val="21"/>
              </w:rPr>
            </w:pP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hint="eastAsia" w:ascii="宋体" w:hAnsi="宋体" w:cs="宋体"/>
                <w:color w:val="000000"/>
                <w:kern w:val="0"/>
                <w:szCs w:val="21"/>
              </w:rPr>
              <w:t>：</w:t>
            </w:r>
            <w:r>
              <w:rPr>
                <w:rFonts w:hint="eastAsia" w:ascii="宋体" w:cs="宋体"/>
                <w:color w:val="000000"/>
                <w:kern w:val="0"/>
                <w:szCs w:val="21"/>
              </w:rPr>
              <w:t>　　</w:t>
            </w:r>
            <w:r>
              <w:rPr>
                <w:rFonts w:ascii="宋体" w:cs="宋体"/>
                <w:color w:val="000000"/>
                <w:kern w:val="0"/>
                <w:szCs w:val="21"/>
              </w:rPr>
              <w:t xml:space="preserve">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w:t>
            </w:r>
            <w:r>
              <w:rPr>
                <w:rFonts w:hint="eastAsia" w:ascii="宋体" w:cs="宋体"/>
                <w:color w:val="000000"/>
                <w:kern w:val="0"/>
                <w:szCs w:val="21"/>
              </w:rPr>
              <w:t>………</w:t>
            </w:r>
            <w:r>
              <w:rPr>
                <w:rFonts w:ascii="宋体" w:cs="宋体"/>
                <w:color w:val="000000"/>
                <w:kern w:val="0"/>
                <w:szCs w:val="21"/>
              </w:rPr>
              <w:br w:type="textWrapping"/>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cs="宋体"/>
                <w:color w:val="000000"/>
                <w:kern w:val="0"/>
                <w:szCs w:val="21"/>
              </w:rPr>
              <w:t>：</w:t>
            </w:r>
            <w:r>
              <w:rPr>
                <w:rFonts w:hint="eastAsia" w:ascii="宋体" w:hAnsi="宋体" w:cs="宋体"/>
                <w:color w:val="000000"/>
                <w:kern w:val="0"/>
                <w:szCs w:val="21"/>
              </w:rPr>
              <w:t>县级以上人民政府食品药品监督管理</w:t>
            </w:r>
            <w:r>
              <w:rPr>
                <w:rFonts w:hint="eastAsia" w:ascii="宋体" w:cs="宋体"/>
                <w:color w:val="000000"/>
                <w:kern w:val="0"/>
                <w:szCs w:val="21"/>
              </w:rPr>
              <w:t>……</w:t>
            </w:r>
            <w:r>
              <w:rPr>
                <w:rFonts w:ascii="宋体" w:cs="宋体"/>
                <w:color w:val="000000"/>
                <w:kern w:val="0"/>
                <w:szCs w:val="21"/>
              </w:rPr>
              <w:t>.</w:t>
            </w:r>
          </w:p>
          <w:p w14:paraId="600F97CE">
            <w:pPr>
              <w:rPr>
                <w:rFonts w:ascii="宋体" w:cs="宋体"/>
                <w:color w:val="000000"/>
                <w:kern w:val="0"/>
                <w:szCs w:val="21"/>
              </w:rPr>
            </w:pP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w:t>
            </w:r>
            <w:r>
              <w:rPr>
                <w:rFonts w:hint="eastAsia" w:asci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《食品经营许可管理办法》（</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31</w:t>
            </w:r>
            <w:r>
              <w:rPr>
                <w:rFonts w:hint="eastAsia" w:ascii="宋体" w:hAnsi="宋体" w:cs="宋体"/>
                <w:color w:val="000000"/>
                <w:kern w:val="0"/>
                <w:szCs w:val="21"/>
              </w:rPr>
              <w:t>日国家食品药品监督管理总局令第</w:t>
            </w:r>
            <w:r>
              <w:rPr>
                <w:rFonts w:ascii="宋体" w:hAnsi="宋体" w:cs="宋体"/>
                <w:color w:val="000000"/>
                <w:kern w:val="0"/>
                <w:szCs w:val="21"/>
              </w:rPr>
              <w:t>18</w:t>
            </w:r>
            <w:r>
              <w:rPr>
                <w:rFonts w:hint="eastAsia" w:ascii="宋体" w:hAnsi="宋体" w:cs="宋体"/>
                <w:color w:val="000000"/>
                <w:kern w:val="0"/>
                <w:szCs w:val="21"/>
              </w:rPr>
              <w:t>号）：</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第三十九条　县级以上地方食品药品监督管理部门应当依据法律法规规定的职责，对食品经营者的许可事项进行监督检查。</w:t>
            </w:r>
          </w:p>
        </w:tc>
        <w:tc>
          <w:tcPr>
            <w:tcW w:w="1575" w:type="dxa"/>
          </w:tcPr>
          <w:p w14:paraId="53CAF4A7">
            <w:pPr>
              <w:rPr>
                <w:sz w:val="24"/>
                <w:szCs w:val="24"/>
              </w:rPr>
            </w:pPr>
            <w:r>
              <w:rPr>
                <w:rFonts w:hint="eastAsia"/>
                <w:sz w:val="24"/>
                <w:szCs w:val="24"/>
              </w:rPr>
              <w:t>双随机</w:t>
            </w:r>
          </w:p>
        </w:tc>
        <w:tc>
          <w:tcPr>
            <w:tcW w:w="1575" w:type="dxa"/>
          </w:tcPr>
          <w:p w14:paraId="1E034EEB">
            <w:pPr>
              <w:rPr>
                <w:sz w:val="24"/>
                <w:szCs w:val="24"/>
              </w:rPr>
            </w:pPr>
          </w:p>
        </w:tc>
      </w:tr>
      <w:tr w14:paraId="78A1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60412822">
            <w:pPr>
              <w:ind w:left="31680" w:hanging="221" w:hangingChars="50"/>
              <w:rPr>
                <w:rFonts w:ascii="宋体"/>
                <w:b/>
                <w:sz w:val="44"/>
                <w:szCs w:val="44"/>
              </w:rPr>
            </w:pPr>
            <w:r>
              <w:rPr>
                <w:rFonts w:ascii="宋体" w:hAnsi="宋体"/>
                <w:b/>
                <w:sz w:val="44"/>
                <w:szCs w:val="44"/>
              </w:rPr>
              <w:t>12</w:t>
            </w:r>
            <w:r>
              <w:rPr>
                <w:rFonts w:hint="eastAsia" w:ascii="宋体" w:hAnsi="宋体"/>
                <w:b/>
                <w:sz w:val="44"/>
                <w:szCs w:val="44"/>
              </w:rPr>
              <w:t>　</w:t>
            </w:r>
          </w:p>
        </w:tc>
        <w:tc>
          <w:tcPr>
            <w:tcW w:w="1445" w:type="dxa"/>
          </w:tcPr>
          <w:p w14:paraId="522D4E64">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669E0ED3">
            <w:pPr>
              <w:rPr>
                <w:rFonts w:ascii="宋体"/>
                <w:szCs w:val="21"/>
              </w:rPr>
            </w:pPr>
            <w:r>
              <w:rPr>
                <w:rFonts w:hint="eastAsia" w:ascii="宋体"/>
                <w:szCs w:val="21"/>
              </w:rPr>
              <w:t>各类市场主体</w:t>
            </w:r>
          </w:p>
        </w:tc>
        <w:tc>
          <w:tcPr>
            <w:tcW w:w="2520" w:type="dxa"/>
          </w:tcPr>
          <w:p w14:paraId="009E5922">
            <w:pPr>
              <w:rPr>
                <w:rFonts w:ascii="宋体"/>
                <w:szCs w:val="21"/>
              </w:rPr>
            </w:pPr>
            <w:r>
              <w:rPr>
                <w:rFonts w:hint="eastAsia" w:ascii="宋体" w:hAnsi="宋体" w:cs="宋体"/>
                <w:color w:val="000000"/>
                <w:kern w:val="0"/>
                <w:szCs w:val="21"/>
              </w:rPr>
              <w:t>流通环节食品安全监督检查（食品销售者食品安全主体责任落实）</w:t>
            </w:r>
          </w:p>
        </w:tc>
        <w:tc>
          <w:tcPr>
            <w:tcW w:w="4935" w:type="dxa"/>
          </w:tcPr>
          <w:p w14:paraId="0D6E1F29">
            <w:pPr>
              <w:rPr>
                <w:rFonts w:ascii="宋体" w:cs="宋体"/>
                <w:color w:val="000000"/>
                <w:kern w:val="0"/>
                <w:szCs w:val="21"/>
              </w:rPr>
            </w:pPr>
            <w:r>
              <w:rPr>
                <w:rFonts w:ascii="宋体" w:hAnsi="宋体" w:cs="宋体"/>
                <w:color w:val="000000"/>
                <w:kern w:val="0"/>
                <w:szCs w:val="21"/>
              </w:rPr>
              <w:t>1.</w:t>
            </w:r>
            <w:r>
              <w:rPr>
                <w:rFonts w:ascii="仿宋" w:hAnsi="仿宋" w:eastAsia="仿宋"/>
                <w:szCs w:val="21"/>
              </w:rPr>
              <w:t xml:space="preserve"> </w:t>
            </w:r>
            <w:r>
              <w:rPr>
                <w:rFonts w:hint="eastAsia" w:ascii="仿宋" w:hAnsi="仿宋" w:eastAsia="仿宋"/>
                <w:szCs w:val="21"/>
              </w:rPr>
              <w:t>【法律】</w:t>
            </w:r>
            <w:r>
              <w:rPr>
                <w:rFonts w:hint="eastAsia" w:ascii="宋体" w:hAnsi="宋体" w:cs="宋体"/>
                <w:color w:val="000000"/>
                <w:kern w:val="0"/>
                <w:szCs w:val="21"/>
              </w:rPr>
              <w:t>《中华人民共和国食品安全法》</w:t>
            </w:r>
            <w:r>
              <w:rPr>
                <w:rFonts w:ascii="宋体" w:hAnsi="宋体" w:cs="宋体"/>
                <w:color w:val="000000"/>
                <w:kern w:val="0"/>
                <w:szCs w:val="21"/>
              </w:rPr>
              <w:t>(</w:t>
            </w:r>
            <w:r>
              <w:rPr>
                <w:rFonts w:hint="eastAsia" w:ascii="宋体" w:hAnsi="宋体" w:cs="宋体"/>
                <w:color w:val="000000"/>
                <w:kern w:val="0"/>
                <w:szCs w:val="21"/>
              </w:rPr>
              <w:t>主席令第</w:t>
            </w:r>
            <w:r>
              <w:rPr>
                <w:rFonts w:ascii="宋体" w:hAnsi="宋体" w:cs="宋体"/>
                <w:color w:val="000000"/>
                <w:kern w:val="0"/>
                <w:szCs w:val="21"/>
              </w:rPr>
              <w:t>21</w:t>
            </w:r>
            <w:r>
              <w:rPr>
                <w:rFonts w:hint="eastAsia" w:ascii="宋体" w:hAnsi="宋体" w:cs="宋体"/>
                <w:color w:val="000000"/>
                <w:kern w:val="0"/>
                <w:szCs w:val="21"/>
              </w:rPr>
              <w:t>号</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4</w:t>
            </w:r>
            <w:r>
              <w:rPr>
                <w:rFonts w:hint="eastAsia" w:ascii="宋体" w:hAnsi="宋体" w:cs="宋体"/>
                <w:color w:val="000000"/>
                <w:kern w:val="0"/>
                <w:szCs w:val="21"/>
              </w:rPr>
              <w:t>月</w:t>
            </w:r>
            <w:r>
              <w:rPr>
                <w:rFonts w:ascii="宋体" w:hAnsi="宋体" w:cs="宋体"/>
                <w:color w:val="000000"/>
                <w:kern w:val="0"/>
                <w:szCs w:val="21"/>
              </w:rPr>
              <w:t>24</w:t>
            </w:r>
            <w:r>
              <w:rPr>
                <w:rFonts w:hint="eastAsia" w:ascii="宋体" w:hAnsi="宋体" w:cs="宋体"/>
                <w:color w:val="000000"/>
                <w:kern w:val="0"/>
                <w:szCs w:val="21"/>
              </w:rPr>
              <w:t>修订，</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10</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rPr>
              <w:t>日起施行</w:t>
            </w:r>
            <w:r>
              <w:rPr>
                <w:rFonts w:ascii="宋体" w:hAnsi="宋体" w:cs="宋体"/>
                <w:color w:val="000000"/>
                <w:kern w:val="0"/>
                <w:szCs w:val="21"/>
              </w:rPr>
              <w:t>)</w:t>
            </w:r>
            <w:r>
              <w:rPr>
                <w:rFonts w:hint="eastAsia" w:ascii="宋体" w:hAnsi="宋体" w:cs="宋体"/>
                <w:color w:val="000000"/>
                <w:kern w:val="0"/>
                <w:szCs w:val="21"/>
              </w:rPr>
              <w:t>：</w:t>
            </w:r>
            <w:r>
              <w:rPr>
                <w:rFonts w:ascii="宋体" w:cs="宋体"/>
                <w:color w:val="000000"/>
                <w:kern w:val="0"/>
                <w:szCs w:val="21"/>
              </w:rPr>
              <w:t xml:space="preserve">  </w:t>
            </w:r>
            <w:r>
              <w:rPr>
                <w:rFonts w:hint="eastAsia" w:ascii="宋体" w:hAnsi="宋体" w:cs="宋体"/>
                <w:color w:val="000000"/>
                <w:kern w:val="0"/>
                <w:szCs w:val="21"/>
              </w:rPr>
              <w:t>第六条</w:t>
            </w:r>
            <w:r>
              <w:rPr>
                <w:rFonts w:ascii="宋体" w:cs="宋体"/>
                <w:color w:val="000000"/>
                <w:kern w:val="0"/>
                <w:szCs w:val="21"/>
              </w:rPr>
              <w:t> </w:t>
            </w:r>
            <w:r>
              <w:rPr>
                <w:rFonts w:hint="eastAsia" w:ascii="宋体" w:hAnsi="宋体" w:cs="宋体"/>
                <w:color w:val="000000"/>
                <w:kern w:val="0"/>
                <w:szCs w:val="21"/>
              </w:rPr>
              <w:t>县级以上地方人民政府对本行政区域的食品安全监督管理工作负责　　</w:t>
            </w:r>
            <w:r>
              <w:rPr>
                <w:rFonts w:hint="eastAsia" w:ascii="宋体" w:cs="宋体"/>
                <w:color w:val="000000"/>
                <w:kern w:val="0"/>
                <w:szCs w:val="21"/>
              </w:rPr>
              <w:t>……</w:t>
            </w:r>
          </w:p>
          <w:p w14:paraId="4B112AC2">
            <w:pPr>
              <w:rPr>
                <w:rFonts w:ascii="宋体" w:cs="宋体"/>
                <w:color w:val="000000"/>
                <w:kern w:val="0"/>
                <w:szCs w:val="21"/>
              </w:rPr>
            </w:pPr>
            <w:r>
              <w:rPr>
                <w:rFonts w:ascii="宋体" w:cs="宋体"/>
                <w:color w:val="000000"/>
                <w:kern w:val="0"/>
                <w:szCs w:val="21"/>
              </w:rPr>
              <w:t>  </w:t>
            </w:r>
            <w:r>
              <w:rPr>
                <w:rFonts w:hint="eastAsia" w:ascii="宋体" w:hAnsi="宋体" w:cs="宋体"/>
                <w:color w:val="000000"/>
                <w:kern w:val="0"/>
                <w:szCs w:val="21"/>
              </w:rPr>
              <w:t>第一百零九条</w:t>
            </w:r>
            <w:r>
              <w:rPr>
                <w:rFonts w:ascii="宋体" w:cs="宋体"/>
                <w:color w:val="000000"/>
                <w:kern w:val="0"/>
                <w:szCs w:val="21"/>
              </w:rPr>
              <w:t> </w:t>
            </w:r>
            <w:r>
              <w:rPr>
                <w:rFonts w:hint="eastAsia" w:ascii="宋体" w:hAnsi="宋体" w:cs="宋体"/>
                <w:color w:val="000000"/>
                <w:kern w:val="0"/>
                <w:szCs w:val="21"/>
              </w:rPr>
              <w:t>县级以上人民政府食品药品监督管理</w:t>
            </w:r>
            <w:r>
              <w:rPr>
                <w:rFonts w:hint="eastAsia" w:ascii="宋体" w:cs="宋体"/>
                <w:color w:val="000000"/>
                <w:kern w:val="0"/>
                <w:szCs w:val="21"/>
              </w:rPr>
              <w:t>……</w:t>
            </w:r>
            <w:r>
              <w:rPr>
                <w:rFonts w:ascii="宋体" w:cs="宋体"/>
                <w:color w:val="000000"/>
                <w:kern w:val="0"/>
                <w:szCs w:val="21"/>
              </w:rPr>
              <w:t>.</w:t>
            </w:r>
          </w:p>
          <w:p w14:paraId="1A175D41">
            <w:pPr>
              <w:rPr>
                <w:rFonts w:ascii="宋体"/>
                <w:szCs w:val="21"/>
              </w:rPr>
            </w:pPr>
            <w:r>
              <w:rPr>
                <w:rFonts w:ascii="宋体" w:cs="宋体"/>
                <w:color w:val="000000"/>
                <w:kern w:val="0"/>
                <w:szCs w:val="21"/>
              </w:rPr>
              <w:t>  </w:t>
            </w:r>
            <w:r>
              <w:rPr>
                <w:rFonts w:hint="eastAsia" w:ascii="宋体" w:hAnsi="宋体" w:cs="宋体"/>
                <w:color w:val="000000"/>
                <w:kern w:val="0"/>
                <w:szCs w:val="21"/>
              </w:rPr>
              <w:t>第一百一十条：县级以上人民政府食品药品监督管理</w:t>
            </w:r>
            <w:r>
              <w:rPr>
                <w:rFonts w:hint="eastAsia" w:ascii="宋体" w:cs="宋体"/>
                <w:color w:val="000000"/>
                <w:kern w:val="0"/>
                <w:szCs w:val="21"/>
              </w:rPr>
              <w:t>…</w:t>
            </w:r>
            <w:r>
              <w:rPr>
                <w:rFonts w:ascii="宋体" w:cs="宋体"/>
                <w:color w:val="000000"/>
                <w:kern w:val="0"/>
                <w:szCs w:val="21"/>
              </w:rPr>
              <w:br w:type="textWrapping"/>
            </w:r>
            <w:r>
              <w:rPr>
                <w:rFonts w:ascii="宋体" w:hAnsi="宋体" w:cs="宋体"/>
                <w:color w:val="000000"/>
                <w:kern w:val="0"/>
                <w:szCs w:val="21"/>
              </w:rPr>
              <w:t>2.</w:t>
            </w:r>
            <w:r>
              <w:rPr>
                <w:rFonts w:ascii="仿宋" w:hAnsi="仿宋" w:eastAsia="仿宋"/>
                <w:szCs w:val="21"/>
              </w:rPr>
              <w:t xml:space="preserve"> </w:t>
            </w:r>
            <w:r>
              <w:rPr>
                <w:rFonts w:hint="eastAsia" w:ascii="仿宋" w:hAnsi="仿宋" w:eastAsia="仿宋"/>
                <w:szCs w:val="21"/>
              </w:rPr>
              <w:t>【部门规章】</w:t>
            </w:r>
            <w:r>
              <w:rPr>
                <w:rFonts w:hint="eastAsia" w:ascii="宋体" w:hAnsi="宋体" w:cs="宋体"/>
                <w:color w:val="000000"/>
                <w:kern w:val="0"/>
                <w:szCs w:val="21"/>
              </w:rPr>
              <w:t>《食品经营许可管理办法》（</w:t>
            </w:r>
            <w:r>
              <w:rPr>
                <w:rFonts w:ascii="宋体" w:hAnsi="宋体" w:cs="宋体"/>
                <w:color w:val="000000"/>
                <w:kern w:val="0"/>
                <w:szCs w:val="21"/>
              </w:rPr>
              <w:t>2015</w:t>
            </w:r>
            <w:r>
              <w:rPr>
                <w:rFonts w:hint="eastAsia" w:ascii="宋体" w:hAnsi="宋体" w:cs="宋体"/>
                <w:color w:val="000000"/>
                <w:kern w:val="0"/>
                <w:szCs w:val="21"/>
              </w:rPr>
              <w:t>年</w:t>
            </w:r>
            <w:r>
              <w:rPr>
                <w:rFonts w:ascii="宋体" w:hAnsi="宋体" w:cs="宋体"/>
                <w:color w:val="000000"/>
                <w:kern w:val="0"/>
                <w:szCs w:val="21"/>
              </w:rPr>
              <w:t>8</w:t>
            </w:r>
            <w:r>
              <w:rPr>
                <w:rFonts w:hint="eastAsia" w:ascii="宋体" w:hAnsi="宋体" w:cs="宋体"/>
                <w:color w:val="000000"/>
                <w:kern w:val="0"/>
                <w:szCs w:val="21"/>
              </w:rPr>
              <w:t>月</w:t>
            </w:r>
            <w:r>
              <w:rPr>
                <w:rFonts w:ascii="宋体" w:hAnsi="宋体" w:cs="宋体"/>
                <w:color w:val="000000"/>
                <w:kern w:val="0"/>
                <w:szCs w:val="21"/>
              </w:rPr>
              <w:t>31</w:t>
            </w:r>
            <w:r>
              <w:rPr>
                <w:rFonts w:hint="eastAsia" w:ascii="宋体" w:hAnsi="宋体" w:cs="宋体"/>
                <w:color w:val="000000"/>
                <w:kern w:val="0"/>
                <w:szCs w:val="21"/>
              </w:rPr>
              <w:t>日国家食品药品监督管理总局令第</w:t>
            </w:r>
            <w:r>
              <w:rPr>
                <w:rFonts w:ascii="宋体" w:hAnsi="宋体" w:cs="宋体"/>
                <w:color w:val="000000"/>
                <w:kern w:val="0"/>
                <w:szCs w:val="21"/>
              </w:rPr>
              <w:t>19</w:t>
            </w:r>
            <w:r>
              <w:rPr>
                <w:rFonts w:hint="eastAsia" w:ascii="宋体" w:hAnsi="宋体" w:cs="宋体"/>
                <w:color w:val="000000"/>
                <w:kern w:val="0"/>
                <w:szCs w:val="21"/>
              </w:rPr>
              <w:t>号）：</w:t>
            </w:r>
            <w:r>
              <w:rPr>
                <w:rFonts w:ascii="宋体" w:cs="宋体"/>
                <w:color w:val="000000"/>
                <w:kern w:val="0"/>
                <w:szCs w:val="21"/>
              </w:rPr>
              <w:br w:type="textWrapping"/>
            </w:r>
            <w:r>
              <w:rPr>
                <w:rFonts w:ascii="宋体" w:cs="宋体"/>
                <w:color w:val="000000"/>
                <w:kern w:val="0"/>
                <w:szCs w:val="21"/>
              </w:rPr>
              <w:t>  </w:t>
            </w:r>
            <w:r>
              <w:rPr>
                <w:rFonts w:hint="eastAsia" w:ascii="宋体" w:hAnsi="宋体" w:cs="宋体"/>
                <w:color w:val="000000"/>
                <w:kern w:val="0"/>
                <w:szCs w:val="21"/>
              </w:rPr>
              <w:t>第三十九条　县级以上地方食品药品监督管理部门应当依据法律法规规定的职责，对食品经营者的许可事项进行监督检查。</w:t>
            </w:r>
            <w:r>
              <w:rPr>
                <w:rFonts w:ascii="宋体" w:cs="宋体"/>
                <w:color w:val="000000"/>
                <w:kern w:val="0"/>
                <w:szCs w:val="21"/>
              </w:rPr>
              <w:t>  </w:t>
            </w:r>
            <w:r>
              <w:rPr>
                <w:rFonts w:hint="eastAsia" w:ascii="宋体" w:hAnsi="宋体" w:cs="宋体"/>
                <w:color w:val="000000"/>
                <w:kern w:val="0"/>
                <w:szCs w:val="21"/>
              </w:rPr>
              <w:t>第三十九条　</w:t>
            </w:r>
          </w:p>
        </w:tc>
        <w:tc>
          <w:tcPr>
            <w:tcW w:w="1575" w:type="dxa"/>
          </w:tcPr>
          <w:p w14:paraId="5B59F385">
            <w:pPr>
              <w:rPr>
                <w:sz w:val="24"/>
                <w:szCs w:val="24"/>
              </w:rPr>
            </w:pPr>
            <w:r>
              <w:rPr>
                <w:rFonts w:hint="eastAsia"/>
                <w:sz w:val="24"/>
                <w:szCs w:val="24"/>
              </w:rPr>
              <w:t>双随机</w:t>
            </w:r>
          </w:p>
        </w:tc>
        <w:tc>
          <w:tcPr>
            <w:tcW w:w="1575" w:type="dxa"/>
          </w:tcPr>
          <w:p w14:paraId="78D60161">
            <w:pPr>
              <w:rPr>
                <w:sz w:val="24"/>
                <w:szCs w:val="24"/>
              </w:rPr>
            </w:pPr>
          </w:p>
        </w:tc>
      </w:tr>
      <w:tr w14:paraId="7281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7FD6DE2A">
            <w:pPr>
              <w:rPr>
                <w:sz w:val="44"/>
                <w:szCs w:val="44"/>
              </w:rPr>
            </w:pPr>
            <w:r>
              <w:rPr>
                <w:sz w:val="44"/>
                <w:szCs w:val="44"/>
              </w:rPr>
              <w:t>13</w:t>
            </w:r>
          </w:p>
        </w:tc>
        <w:tc>
          <w:tcPr>
            <w:tcW w:w="1445" w:type="dxa"/>
          </w:tcPr>
          <w:p w14:paraId="7B087F61">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186923CA">
            <w:pPr>
              <w:autoSpaceDE w:val="0"/>
              <w:autoSpaceDN w:val="0"/>
              <w:adjustRightInd w:val="0"/>
              <w:jc w:val="left"/>
              <w:rPr>
                <w:rFonts w:ascii="宋体" w:cs="宋体"/>
                <w:color w:val="000000"/>
                <w:kern w:val="0"/>
                <w:sz w:val="20"/>
                <w:szCs w:val="20"/>
              </w:rPr>
            </w:pPr>
            <w:r>
              <w:rPr>
                <w:rFonts w:hint="eastAsia" w:ascii="宋体"/>
                <w:szCs w:val="21"/>
              </w:rPr>
              <w:t>各类市场主体</w:t>
            </w:r>
          </w:p>
        </w:tc>
        <w:tc>
          <w:tcPr>
            <w:tcW w:w="2520" w:type="dxa"/>
          </w:tcPr>
          <w:p w14:paraId="7CFC0701">
            <w:pPr>
              <w:autoSpaceDE w:val="0"/>
              <w:autoSpaceDN w:val="0"/>
              <w:adjustRightInd w:val="0"/>
              <w:jc w:val="left"/>
              <w:rPr>
                <w:rFonts w:ascii="宋体" w:cs="宋体"/>
                <w:color w:val="000000"/>
                <w:kern w:val="0"/>
                <w:szCs w:val="21"/>
              </w:rPr>
            </w:pPr>
            <w:r>
              <w:rPr>
                <w:rFonts w:hint="eastAsia" w:ascii="宋体" w:cs="宋体"/>
                <w:color w:val="000000"/>
                <w:kern w:val="0"/>
                <w:szCs w:val="21"/>
              </w:rPr>
              <w:t>食品（含保健食品）的抽样检验</w:t>
            </w:r>
          </w:p>
        </w:tc>
        <w:tc>
          <w:tcPr>
            <w:tcW w:w="4935" w:type="dxa"/>
          </w:tcPr>
          <w:p w14:paraId="5BA64712">
            <w:pPr>
              <w:autoSpaceDE w:val="0"/>
              <w:autoSpaceDN w:val="0"/>
              <w:adjustRightInd w:val="0"/>
              <w:jc w:val="left"/>
              <w:rPr>
                <w:rFonts w:ascii="宋体" w:cs="宋体"/>
                <w:color w:val="000000"/>
                <w:kern w:val="0"/>
                <w:sz w:val="20"/>
                <w:szCs w:val="20"/>
              </w:rPr>
            </w:pPr>
            <w:r>
              <w:rPr>
                <w:rFonts w:hint="eastAsia" w:ascii="仿宋" w:hAnsi="仿宋" w:eastAsia="仿宋"/>
                <w:szCs w:val="21"/>
              </w:rPr>
              <w:t>【法律】</w:t>
            </w:r>
            <w:r>
              <w:rPr>
                <w:rFonts w:hint="eastAsia" w:ascii="宋体" w:cs="宋体"/>
                <w:color w:val="000000"/>
                <w:kern w:val="0"/>
                <w:szCs w:val="21"/>
              </w:rPr>
              <w:t>《中华人民共和国食品安全法》（</w:t>
            </w:r>
            <w:r>
              <w:rPr>
                <w:rFonts w:ascii="宋体" w:cs="宋体"/>
                <w:color w:val="000000"/>
                <w:kern w:val="0"/>
                <w:szCs w:val="21"/>
              </w:rPr>
              <w:t>2009</w:t>
            </w:r>
            <w:r>
              <w:rPr>
                <w:rFonts w:hint="eastAsia" w:ascii="宋体" w:cs="宋体"/>
                <w:color w:val="000000"/>
                <w:kern w:val="0"/>
                <w:szCs w:val="21"/>
              </w:rPr>
              <w:t>年</w:t>
            </w:r>
            <w:r>
              <w:rPr>
                <w:rFonts w:ascii="宋体" w:cs="宋体"/>
                <w:color w:val="000000"/>
                <w:kern w:val="0"/>
                <w:szCs w:val="21"/>
              </w:rPr>
              <w:t>2</w:t>
            </w:r>
            <w:r>
              <w:rPr>
                <w:rFonts w:hint="eastAsia" w:ascii="宋体" w:cs="宋体"/>
                <w:color w:val="000000"/>
                <w:kern w:val="0"/>
                <w:szCs w:val="21"/>
              </w:rPr>
              <w:t>月</w:t>
            </w:r>
            <w:r>
              <w:rPr>
                <w:rFonts w:ascii="宋体" w:cs="宋体"/>
                <w:color w:val="000000"/>
                <w:kern w:val="0"/>
                <w:szCs w:val="21"/>
              </w:rPr>
              <w:t>28</w:t>
            </w:r>
            <w:r>
              <w:rPr>
                <w:rFonts w:hint="eastAsia" w:ascii="宋体" w:cs="宋体"/>
                <w:color w:val="000000"/>
                <w:kern w:val="0"/>
                <w:szCs w:val="21"/>
              </w:rPr>
              <w:t>日第十一届全国人民代表大会常务委员会第七次会议通过</w:t>
            </w:r>
            <w:r>
              <w:rPr>
                <w:rFonts w:ascii="宋体" w:cs="宋体"/>
                <w:color w:val="000000"/>
                <w:kern w:val="0"/>
                <w:szCs w:val="21"/>
              </w:rPr>
              <w:t>2015</w:t>
            </w:r>
            <w:r>
              <w:rPr>
                <w:rFonts w:hint="eastAsia" w:ascii="宋体" w:cs="宋体"/>
                <w:color w:val="000000"/>
                <w:kern w:val="0"/>
                <w:szCs w:val="21"/>
              </w:rPr>
              <w:t>年</w:t>
            </w:r>
            <w:r>
              <w:rPr>
                <w:rFonts w:ascii="宋体" w:cs="宋体"/>
                <w:color w:val="000000"/>
                <w:kern w:val="0"/>
                <w:szCs w:val="21"/>
              </w:rPr>
              <w:t>4</w:t>
            </w:r>
            <w:r>
              <w:rPr>
                <w:rFonts w:hint="eastAsia" w:ascii="宋体" w:cs="宋体"/>
                <w:color w:val="000000"/>
                <w:kern w:val="0"/>
                <w:szCs w:val="21"/>
              </w:rPr>
              <w:t>月</w:t>
            </w:r>
            <w:r>
              <w:rPr>
                <w:rFonts w:ascii="宋体" w:cs="宋体"/>
                <w:color w:val="000000"/>
                <w:kern w:val="0"/>
                <w:szCs w:val="21"/>
              </w:rPr>
              <w:t>24</w:t>
            </w:r>
            <w:r>
              <w:rPr>
                <w:rFonts w:hint="eastAsia" w:ascii="宋体" w:cs="宋体"/>
                <w:color w:val="000000"/>
                <w:kern w:val="0"/>
                <w:szCs w:val="21"/>
              </w:rPr>
              <w:t>日第十二届全国人民代表大会常务委员会第十四次会议修订）第八十七条</w:t>
            </w:r>
            <w:r>
              <w:rPr>
                <w:rFonts w:ascii="宋体" w:cs="宋体"/>
                <w:color w:val="000000"/>
                <w:kern w:val="0"/>
                <w:szCs w:val="21"/>
              </w:rPr>
              <w:t xml:space="preserve">  </w:t>
            </w:r>
            <w:r>
              <w:rPr>
                <w:rFonts w:hint="eastAsia" w:ascii="宋体" w:cs="宋体"/>
                <w:color w:val="000000"/>
                <w:kern w:val="0"/>
                <w:szCs w:val="21"/>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tc>
        <w:tc>
          <w:tcPr>
            <w:tcW w:w="1575" w:type="dxa"/>
          </w:tcPr>
          <w:p w14:paraId="24BCF3D0">
            <w:pPr>
              <w:rPr>
                <w:sz w:val="24"/>
                <w:szCs w:val="24"/>
              </w:rPr>
            </w:pPr>
            <w:r>
              <w:rPr>
                <w:rFonts w:hint="eastAsia"/>
                <w:sz w:val="24"/>
                <w:szCs w:val="24"/>
              </w:rPr>
              <w:t>双随机</w:t>
            </w:r>
          </w:p>
        </w:tc>
        <w:tc>
          <w:tcPr>
            <w:tcW w:w="1575" w:type="dxa"/>
          </w:tcPr>
          <w:p w14:paraId="1FB3034D">
            <w:pPr>
              <w:rPr>
                <w:sz w:val="24"/>
                <w:szCs w:val="24"/>
              </w:rPr>
            </w:pPr>
          </w:p>
        </w:tc>
      </w:tr>
      <w:tr w14:paraId="098D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277A6C91">
            <w:pPr>
              <w:rPr>
                <w:rFonts w:ascii="宋体"/>
                <w:b/>
                <w:sz w:val="44"/>
                <w:szCs w:val="44"/>
              </w:rPr>
            </w:pPr>
            <w:r>
              <w:rPr>
                <w:rFonts w:ascii="宋体" w:hAnsi="宋体"/>
                <w:b/>
                <w:sz w:val="44"/>
                <w:szCs w:val="44"/>
              </w:rPr>
              <w:t>14</w:t>
            </w:r>
          </w:p>
        </w:tc>
        <w:tc>
          <w:tcPr>
            <w:tcW w:w="1445" w:type="dxa"/>
          </w:tcPr>
          <w:p w14:paraId="260B2500">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7712E780">
            <w:pPr>
              <w:rPr>
                <w:rFonts w:ascii="????" w:hAnsi="????"/>
                <w:color w:val="444444"/>
                <w:sz w:val="18"/>
                <w:szCs w:val="18"/>
              </w:rPr>
            </w:pPr>
            <w:r>
              <w:rPr>
                <w:rFonts w:hint="eastAsia" w:ascii="宋体"/>
                <w:szCs w:val="21"/>
              </w:rPr>
              <w:t>各类市场主体</w:t>
            </w:r>
          </w:p>
        </w:tc>
        <w:tc>
          <w:tcPr>
            <w:tcW w:w="2520" w:type="dxa"/>
          </w:tcPr>
          <w:p w14:paraId="470F917F">
            <w:pPr>
              <w:jc w:val="center"/>
              <w:rPr>
                <w:rFonts w:ascii="宋体"/>
              </w:rPr>
            </w:pPr>
            <w:r>
              <w:rPr>
                <w:rFonts w:hint="eastAsia" w:ascii="宋体" w:hAnsi="宋体"/>
              </w:rPr>
              <w:t>年报上网真实性、准确性</w:t>
            </w:r>
          </w:p>
        </w:tc>
        <w:tc>
          <w:tcPr>
            <w:tcW w:w="4935" w:type="dxa"/>
          </w:tcPr>
          <w:p w14:paraId="14453B84">
            <w:pPr>
              <w:pStyle w:val="6"/>
              <w:spacing w:before="0" w:beforeAutospacing="0" w:after="0" w:afterAutospacing="0" w:line="351" w:lineRule="atLeast"/>
              <w:rPr>
                <w:rStyle w:val="10"/>
                <w:rFonts w:cs="宋体"/>
                <w:color w:val="333333"/>
                <w:sz w:val="18"/>
                <w:szCs w:val="18"/>
              </w:rPr>
            </w:pPr>
            <w:r>
              <w:rPr>
                <w:sz w:val="18"/>
                <w:szCs w:val="18"/>
              </w:rPr>
              <w:t>1</w:t>
            </w:r>
            <w:r>
              <w:rPr>
                <w:rFonts w:hint="eastAsia"/>
                <w:sz w:val="18"/>
                <w:szCs w:val="18"/>
              </w:rPr>
              <w:t>．</w:t>
            </w:r>
            <w:r>
              <w:rPr>
                <w:rFonts w:hint="eastAsia" w:ascii="仿宋" w:hAnsi="仿宋" w:eastAsia="仿宋"/>
                <w:sz w:val="21"/>
                <w:szCs w:val="21"/>
              </w:rPr>
              <w:t>【行政法规】</w:t>
            </w:r>
            <w:r>
              <w:rPr>
                <w:rFonts w:hint="eastAsia"/>
                <w:sz w:val="18"/>
                <w:szCs w:val="18"/>
              </w:rPr>
              <w:t>《企业公示信息暂行条例》（</w:t>
            </w:r>
            <w:r>
              <w:rPr>
                <w:rStyle w:val="10"/>
                <w:rFonts w:cs="宋体"/>
                <w:color w:val="333333"/>
                <w:sz w:val="18"/>
                <w:szCs w:val="18"/>
              </w:rPr>
              <w:t> 2014</w:t>
            </w:r>
            <w:r>
              <w:rPr>
                <w:rStyle w:val="10"/>
                <w:rFonts w:hint="eastAsia" w:cs="宋体"/>
                <w:color w:val="333333"/>
                <w:sz w:val="18"/>
                <w:szCs w:val="18"/>
              </w:rPr>
              <w:t>年</w:t>
            </w:r>
            <w:r>
              <w:rPr>
                <w:rStyle w:val="10"/>
                <w:rFonts w:cs="宋体"/>
                <w:color w:val="333333"/>
                <w:sz w:val="18"/>
                <w:szCs w:val="18"/>
              </w:rPr>
              <w:t>8</w:t>
            </w:r>
            <w:r>
              <w:rPr>
                <w:rStyle w:val="10"/>
                <w:rFonts w:hint="eastAsia" w:cs="宋体"/>
                <w:color w:val="333333"/>
                <w:sz w:val="18"/>
                <w:szCs w:val="18"/>
              </w:rPr>
              <w:t>月</w:t>
            </w:r>
            <w:r>
              <w:rPr>
                <w:rStyle w:val="10"/>
                <w:rFonts w:cs="宋体"/>
                <w:color w:val="333333"/>
                <w:sz w:val="18"/>
                <w:szCs w:val="18"/>
              </w:rPr>
              <w:t>7</w:t>
            </w:r>
            <w:r>
              <w:rPr>
                <w:rStyle w:val="10"/>
                <w:rFonts w:hint="eastAsia" w:cs="宋体"/>
                <w:color w:val="333333"/>
                <w:sz w:val="18"/>
                <w:szCs w:val="18"/>
              </w:rPr>
              <w:t>日</w:t>
            </w:r>
            <w:r>
              <w:rPr>
                <w:rStyle w:val="10"/>
                <w:rFonts w:cs="宋体"/>
                <w:color w:val="333333"/>
                <w:sz w:val="18"/>
                <w:szCs w:val="18"/>
              </w:rPr>
              <w:t>,</w:t>
            </w:r>
            <w:r>
              <w:rPr>
                <w:rStyle w:val="10"/>
                <w:rFonts w:hint="eastAsia" w:cs="宋体"/>
                <w:color w:val="333333"/>
                <w:sz w:val="18"/>
                <w:szCs w:val="18"/>
              </w:rPr>
              <w:t>中华人民共和国国务院令第</w:t>
            </w:r>
            <w:r>
              <w:rPr>
                <w:rStyle w:val="10"/>
                <w:rFonts w:cs="宋体"/>
                <w:color w:val="333333"/>
                <w:sz w:val="18"/>
                <w:szCs w:val="18"/>
              </w:rPr>
              <w:t>654</w:t>
            </w:r>
            <w:r>
              <w:rPr>
                <w:rStyle w:val="10"/>
                <w:rFonts w:hint="eastAsia" w:cs="宋体"/>
                <w:color w:val="333333"/>
                <w:sz w:val="18"/>
                <w:szCs w:val="18"/>
              </w:rPr>
              <w:t>号发布</w:t>
            </w:r>
            <w:r>
              <w:rPr>
                <w:rStyle w:val="10"/>
                <w:rFonts w:cs="宋体"/>
                <w:color w:val="333333"/>
                <w:sz w:val="18"/>
                <w:szCs w:val="18"/>
              </w:rPr>
              <w:t xml:space="preserve"> </w:t>
            </w:r>
            <w:r>
              <w:rPr>
                <w:rStyle w:val="10"/>
                <w:rFonts w:hint="eastAsia" w:cs="宋体"/>
                <w:color w:val="333333"/>
                <w:sz w:val="18"/>
                <w:szCs w:val="18"/>
              </w:rPr>
              <w:t>自</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10</w:t>
            </w:r>
            <w:r>
              <w:rPr>
                <w:rStyle w:val="10"/>
                <w:rFonts w:hint="eastAsia" w:cs="宋体"/>
                <w:color w:val="333333"/>
                <w:sz w:val="18"/>
                <w:szCs w:val="18"/>
              </w:rPr>
              <w:t>月</w:t>
            </w:r>
            <w:r>
              <w:rPr>
                <w:rStyle w:val="10"/>
                <w:rFonts w:cs="宋体"/>
                <w:color w:val="333333"/>
                <w:sz w:val="18"/>
                <w:szCs w:val="18"/>
              </w:rPr>
              <w:t>1</w:t>
            </w:r>
            <w:r>
              <w:rPr>
                <w:rStyle w:val="10"/>
                <w:rFonts w:hint="eastAsia" w:cs="宋体"/>
                <w:color w:val="333333"/>
                <w:sz w:val="18"/>
                <w:szCs w:val="18"/>
              </w:rPr>
              <w:t>日起施行。）</w:t>
            </w:r>
          </w:p>
          <w:p w14:paraId="58359AAD">
            <w:pPr>
              <w:rPr>
                <w:color w:val="333333"/>
                <w:szCs w:val="21"/>
              </w:rPr>
            </w:pPr>
            <w:r>
              <w:rPr>
                <w:rStyle w:val="10"/>
                <w:rFonts w:cs="宋体"/>
                <w:color w:val="333333"/>
                <w:sz w:val="18"/>
                <w:szCs w:val="18"/>
              </w:rPr>
              <w:t> </w:t>
            </w:r>
            <w:r>
              <w:rPr>
                <w:b/>
                <w:bCs/>
                <w:color w:val="333333"/>
                <w:szCs w:val="21"/>
              </w:rPr>
              <w:t xml:space="preserve">  </w:t>
            </w:r>
            <w:r>
              <w:rPr>
                <w:rFonts w:hint="eastAsia"/>
                <w:b/>
                <w:bCs/>
                <w:color w:val="333333"/>
                <w:szCs w:val="21"/>
              </w:rPr>
              <w:t>第三条　</w:t>
            </w:r>
            <w:r>
              <w:rPr>
                <w:rFonts w:hint="eastAsia"/>
                <w:color w:val="333333"/>
                <w:szCs w:val="21"/>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w:t>
            </w:r>
            <w:r>
              <w:rPr>
                <w:color w:val="333333"/>
                <w:szCs w:val="21"/>
              </w:rPr>
              <w:t>……….</w:t>
            </w:r>
          </w:p>
          <w:p w14:paraId="1586F247">
            <w:pPr>
              <w:rPr>
                <w:rFonts w:ascii="????" w:hAnsi="????"/>
                <w:color w:val="444444"/>
                <w:szCs w:val="21"/>
              </w:rPr>
            </w:pPr>
            <w:r>
              <w:rPr>
                <w:rFonts w:ascii="宋体" w:hAnsi="宋体"/>
                <w:szCs w:val="21"/>
              </w:rPr>
              <w:t>2.</w:t>
            </w:r>
            <w:r>
              <w:rPr>
                <w:rFonts w:ascii="仿宋" w:hAnsi="仿宋" w:eastAsia="仿宋"/>
                <w:szCs w:val="21"/>
              </w:rPr>
              <w:t xml:space="preserve"> </w:t>
            </w:r>
            <w:r>
              <w:rPr>
                <w:rFonts w:hint="eastAsia" w:ascii="仿宋" w:hAnsi="仿宋" w:eastAsia="仿宋"/>
                <w:szCs w:val="21"/>
              </w:rPr>
              <w:t>【行政法规】</w:t>
            </w:r>
            <w:r>
              <w:rPr>
                <w:rFonts w:hint="eastAsia" w:ascii="宋体" w:hAnsi="宋体"/>
                <w:szCs w:val="21"/>
              </w:rPr>
              <w:t>《公司登记管理条例》</w:t>
            </w:r>
            <w:r>
              <w:rPr>
                <w:rFonts w:ascii="????" w:hAnsi="????"/>
                <w:color w:val="444444"/>
                <w:szCs w:val="21"/>
              </w:rPr>
              <w:t>(2014</w:t>
            </w:r>
            <w:r>
              <w:rPr>
                <w:rFonts w:hint="eastAsia" w:ascii="????" w:hAnsi="????"/>
                <w:color w:val="444444"/>
                <w:szCs w:val="21"/>
              </w:rPr>
              <w:t>年</w:t>
            </w:r>
            <w:r>
              <w:rPr>
                <w:rFonts w:ascii="????" w:hAnsi="????"/>
                <w:color w:val="444444"/>
                <w:szCs w:val="21"/>
              </w:rPr>
              <w:t>2</w:t>
            </w:r>
            <w:r>
              <w:rPr>
                <w:rFonts w:hint="eastAsia" w:ascii="????" w:hAnsi="????"/>
                <w:color w:val="444444"/>
                <w:szCs w:val="21"/>
              </w:rPr>
              <w:t>月</w:t>
            </w:r>
            <w:r>
              <w:rPr>
                <w:rFonts w:ascii="????" w:hAnsi="????"/>
                <w:color w:val="444444"/>
                <w:szCs w:val="21"/>
              </w:rPr>
              <w:t>19</w:t>
            </w:r>
            <w:r>
              <w:rPr>
                <w:rFonts w:hint="eastAsia" w:ascii="????" w:hAnsi="????"/>
                <w:color w:val="444444"/>
                <w:szCs w:val="21"/>
              </w:rPr>
              <w:t>日，中华人民共和国国务院令第</w:t>
            </w:r>
            <w:r>
              <w:rPr>
                <w:rFonts w:ascii="????" w:hAnsi="????"/>
                <w:color w:val="444444"/>
                <w:szCs w:val="21"/>
              </w:rPr>
              <w:t>648</w:t>
            </w:r>
            <w:r>
              <w:rPr>
                <w:rFonts w:hint="eastAsia" w:ascii="????" w:hAnsi="????"/>
                <w:color w:val="444444"/>
                <w:szCs w:val="21"/>
              </w:rPr>
              <w:t>号修订。</w:t>
            </w:r>
            <w:r>
              <w:rPr>
                <w:rFonts w:ascii="????" w:hAnsi="????"/>
                <w:color w:val="444444"/>
                <w:szCs w:val="21"/>
              </w:rPr>
              <w:t xml:space="preserve"> </w:t>
            </w:r>
            <w:r>
              <w:rPr>
                <w:rFonts w:hint="eastAsia" w:ascii="????" w:hAnsi="????"/>
                <w:color w:val="444444"/>
                <w:szCs w:val="21"/>
              </w:rPr>
              <w:t>自</w:t>
            </w:r>
            <w:r>
              <w:rPr>
                <w:rFonts w:ascii="????" w:hAnsi="????"/>
                <w:color w:val="444444"/>
                <w:szCs w:val="21"/>
              </w:rPr>
              <w:t>2014</w:t>
            </w:r>
            <w:r>
              <w:rPr>
                <w:rFonts w:hint="eastAsia" w:ascii="????" w:hAnsi="????"/>
                <w:color w:val="444444"/>
                <w:szCs w:val="21"/>
              </w:rPr>
              <w:t>年</w:t>
            </w:r>
            <w:r>
              <w:rPr>
                <w:rFonts w:ascii="????" w:hAnsi="????"/>
                <w:color w:val="444444"/>
                <w:szCs w:val="21"/>
              </w:rPr>
              <w:t>3</w:t>
            </w:r>
            <w:r>
              <w:rPr>
                <w:rFonts w:hint="eastAsia" w:ascii="????" w:hAnsi="????"/>
                <w:color w:val="444444"/>
                <w:szCs w:val="21"/>
              </w:rPr>
              <w:t>月</w:t>
            </w:r>
            <w:r>
              <w:rPr>
                <w:rFonts w:ascii="????" w:hAnsi="????"/>
                <w:color w:val="444444"/>
                <w:szCs w:val="21"/>
              </w:rPr>
              <w:t>1</w:t>
            </w:r>
            <w:r>
              <w:rPr>
                <w:rFonts w:hint="eastAsia" w:ascii="????" w:hAnsi="????"/>
                <w:color w:val="444444"/>
                <w:szCs w:val="21"/>
              </w:rPr>
              <w:t>日起施行</w:t>
            </w:r>
            <w:r>
              <w:rPr>
                <w:rFonts w:ascii="????" w:hAnsi="????"/>
                <w:color w:val="444444"/>
                <w:szCs w:val="21"/>
              </w:rPr>
              <w:t xml:space="preserve"> )</w:t>
            </w:r>
          </w:p>
          <w:p w14:paraId="20CB8536">
            <w:pPr>
              <w:rPr>
                <w:rFonts w:ascii="宋体"/>
                <w:color w:val="333333"/>
                <w:szCs w:val="21"/>
              </w:rPr>
            </w:pPr>
            <w:r>
              <w:rPr>
                <w:rFonts w:hint="eastAsia" w:ascii="宋体"/>
                <w:color w:val="333333"/>
                <w:szCs w:val="21"/>
              </w:rPr>
              <w:t>第五十八条</w:t>
            </w:r>
            <w:r>
              <w:rPr>
                <w:rFonts w:ascii="宋体"/>
                <w:color w:val="333333"/>
                <w:szCs w:val="21"/>
              </w:rPr>
              <w:t xml:space="preserve">  </w:t>
            </w:r>
            <w:r>
              <w:rPr>
                <w:rFonts w:hint="eastAsia" w:ascii="宋体"/>
                <w:color w:val="333333"/>
                <w:szCs w:val="21"/>
              </w:rPr>
              <w:t>公司应当于每年</w:t>
            </w:r>
            <w:r>
              <w:rPr>
                <w:rFonts w:ascii="宋体"/>
                <w:color w:val="333333"/>
                <w:szCs w:val="21"/>
              </w:rPr>
              <w:t>1</w:t>
            </w:r>
            <w:r>
              <w:rPr>
                <w:rFonts w:hint="eastAsia" w:ascii="宋体"/>
                <w:color w:val="333333"/>
                <w:szCs w:val="21"/>
              </w:rPr>
              <w:t>月</w:t>
            </w:r>
            <w:r>
              <w:rPr>
                <w:rFonts w:ascii="宋体"/>
                <w:color w:val="333333"/>
                <w:szCs w:val="21"/>
              </w:rPr>
              <w:t>1</w:t>
            </w:r>
            <w:r>
              <w:rPr>
                <w:rFonts w:hint="eastAsia" w:ascii="宋体"/>
                <w:color w:val="333333"/>
                <w:szCs w:val="21"/>
              </w:rPr>
              <w:t>日至</w:t>
            </w:r>
            <w:r>
              <w:rPr>
                <w:rFonts w:ascii="宋体"/>
                <w:color w:val="333333"/>
                <w:szCs w:val="21"/>
              </w:rPr>
              <w:t>6</w:t>
            </w:r>
            <w:r>
              <w:rPr>
                <w:rFonts w:hint="eastAsia" w:ascii="宋体"/>
                <w:color w:val="333333"/>
                <w:szCs w:val="21"/>
              </w:rPr>
              <w:t>月</w:t>
            </w:r>
            <w:r>
              <w:rPr>
                <w:rFonts w:ascii="宋体"/>
                <w:color w:val="333333"/>
                <w:szCs w:val="21"/>
              </w:rPr>
              <w:t>30</w:t>
            </w:r>
            <w:r>
              <w:rPr>
                <w:rFonts w:hint="eastAsia" w:ascii="宋体"/>
                <w:color w:val="333333"/>
                <w:szCs w:val="21"/>
              </w:rPr>
              <w:t>日，通过企业信用信息公示系统向公司登记机关报送上一年度报告，并向社会公示。</w:t>
            </w:r>
          </w:p>
          <w:p w14:paraId="68D0B845">
            <w:pPr>
              <w:rPr>
                <w:rFonts w:ascii="宋体"/>
                <w:sz w:val="18"/>
                <w:szCs w:val="18"/>
              </w:rPr>
            </w:pPr>
            <w:r>
              <w:rPr>
                <w:rFonts w:hint="eastAsia" w:ascii="宋体"/>
                <w:color w:val="333333"/>
                <w:szCs w:val="21"/>
              </w:rPr>
              <w:t>年度报告公示的内容以及监督检查办法由国务院制定。</w:t>
            </w:r>
          </w:p>
        </w:tc>
        <w:tc>
          <w:tcPr>
            <w:tcW w:w="1575" w:type="dxa"/>
          </w:tcPr>
          <w:p w14:paraId="3AF54E24">
            <w:pPr>
              <w:rPr>
                <w:sz w:val="24"/>
                <w:szCs w:val="24"/>
              </w:rPr>
            </w:pPr>
            <w:r>
              <w:rPr>
                <w:rFonts w:hint="eastAsia"/>
                <w:sz w:val="24"/>
                <w:szCs w:val="24"/>
              </w:rPr>
              <w:t>双随机</w:t>
            </w:r>
          </w:p>
        </w:tc>
        <w:tc>
          <w:tcPr>
            <w:tcW w:w="1575" w:type="dxa"/>
          </w:tcPr>
          <w:p w14:paraId="169DDE9B">
            <w:pPr>
              <w:rPr>
                <w:sz w:val="24"/>
                <w:szCs w:val="24"/>
              </w:rPr>
            </w:pPr>
          </w:p>
        </w:tc>
      </w:tr>
      <w:tr w14:paraId="71C2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65351388">
            <w:pPr>
              <w:rPr>
                <w:rFonts w:ascii="宋体"/>
                <w:b/>
                <w:sz w:val="44"/>
                <w:szCs w:val="44"/>
              </w:rPr>
            </w:pPr>
            <w:r>
              <w:rPr>
                <w:rFonts w:ascii="宋体" w:hAnsi="宋体"/>
                <w:b/>
                <w:sz w:val="44"/>
                <w:szCs w:val="44"/>
              </w:rPr>
              <w:t>15</w:t>
            </w:r>
          </w:p>
        </w:tc>
        <w:tc>
          <w:tcPr>
            <w:tcW w:w="1445" w:type="dxa"/>
          </w:tcPr>
          <w:p w14:paraId="40A8695C">
            <w:pPr>
              <w:jc w:val="center"/>
              <w:rPr>
                <w:rFonts w:ascii="宋体"/>
              </w:rPr>
            </w:pPr>
            <w:r>
              <w:rPr>
                <w:rFonts w:hint="eastAsia" w:ascii="宋体" w:hAnsi="宋体"/>
              </w:rPr>
              <w:t>大洼区</w:t>
            </w:r>
            <w:r>
              <w:rPr>
                <w:rFonts w:hint="eastAsia" w:ascii="宋体" w:hAnsi="宋体"/>
                <w:szCs w:val="21"/>
              </w:rPr>
              <w:t>市场监督管理局</w:t>
            </w:r>
          </w:p>
        </w:tc>
        <w:tc>
          <w:tcPr>
            <w:tcW w:w="2310" w:type="dxa"/>
          </w:tcPr>
          <w:p w14:paraId="7C44E872">
            <w:pPr>
              <w:pStyle w:val="6"/>
              <w:spacing w:before="0" w:beforeAutospacing="0" w:after="0" w:afterAutospacing="0" w:line="351" w:lineRule="atLeast"/>
              <w:rPr>
                <w:rFonts w:ascii="宋体" w:hAnsi="宋体"/>
                <w:color w:val="000000"/>
                <w:sz w:val="18"/>
                <w:szCs w:val="18"/>
              </w:rPr>
            </w:pPr>
            <w:r>
              <w:rPr>
                <w:rFonts w:hint="eastAsia"/>
                <w:szCs w:val="21"/>
              </w:rPr>
              <w:t>各类市场主体</w:t>
            </w:r>
          </w:p>
        </w:tc>
        <w:tc>
          <w:tcPr>
            <w:tcW w:w="2520" w:type="dxa"/>
          </w:tcPr>
          <w:p w14:paraId="775483D2">
            <w:pPr>
              <w:jc w:val="center"/>
              <w:rPr>
                <w:rFonts w:ascii="宋体"/>
              </w:rPr>
            </w:pPr>
            <w:r>
              <w:rPr>
                <w:rFonts w:hint="eastAsia" w:ascii="宋体" w:hAnsi="宋体"/>
              </w:rPr>
              <w:t>即时信息公示情况</w:t>
            </w:r>
          </w:p>
        </w:tc>
        <w:tc>
          <w:tcPr>
            <w:tcW w:w="4935" w:type="dxa"/>
          </w:tcPr>
          <w:p w14:paraId="75E7C068">
            <w:pPr>
              <w:pStyle w:val="6"/>
              <w:spacing w:before="0" w:beforeAutospacing="0" w:after="0" w:afterAutospacing="0" w:line="351" w:lineRule="atLeast"/>
              <w:rPr>
                <w:b/>
                <w:bCs/>
                <w:color w:val="333333"/>
                <w:sz w:val="21"/>
                <w:szCs w:val="21"/>
              </w:rPr>
            </w:pPr>
            <w:r>
              <w:rPr>
                <w:sz w:val="18"/>
                <w:szCs w:val="18"/>
              </w:rPr>
              <w:t>1.</w:t>
            </w:r>
            <w:r>
              <w:rPr>
                <w:rFonts w:ascii="仿宋" w:hAnsi="仿宋" w:eastAsia="仿宋"/>
                <w:szCs w:val="21"/>
              </w:rPr>
              <w:t xml:space="preserve"> </w:t>
            </w:r>
            <w:r>
              <w:rPr>
                <w:rFonts w:hint="eastAsia" w:ascii="仿宋" w:hAnsi="仿宋" w:eastAsia="仿宋"/>
                <w:sz w:val="21"/>
                <w:szCs w:val="21"/>
              </w:rPr>
              <w:t>【行政法规】</w:t>
            </w:r>
            <w:r>
              <w:rPr>
                <w:rFonts w:hint="eastAsia"/>
                <w:sz w:val="18"/>
                <w:szCs w:val="18"/>
              </w:rPr>
              <w:t>《企业公示信息暂行条例》</w:t>
            </w:r>
            <w:r>
              <w:rPr>
                <w:rStyle w:val="10"/>
                <w:rFonts w:cs="宋体"/>
                <w:color w:val="333333"/>
                <w:sz w:val="18"/>
                <w:szCs w:val="18"/>
              </w:rPr>
              <w:t> </w:t>
            </w:r>
            <w:r>
              <w:rPr>
                <w:rStyle w:val="10"/>
                <w:rFonts w:hint="eastAsia" w:cs="宋体"/>
                <w:color w:val="333333"/>
                <w:sz w:val="18"/>
                <w:szCs w:val="18"/>
              </w:rPr>
              <w:t>（</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8</w:t>
            </w:r>
            <w:r>
              <w:rPr>
                <w:rStyle w:val="10"/>
                <w:rFonts w:hint="eastAsia" w:cs="宋体"/>
                <w:color w:val="333333"/>
                <w:sz w:val="18"/>
                <w:szCs w:val="18"/>
              </w:rPr>
              <w:t>月</w:t>
            </w:r>
            <w:r>
              <w:rPr>
                <w:rStyle w:val="10"/>
                <w:rFonts w:cs="宋体"/>
                <w:color w:val="333333"/>
                <w:sz w:val="18"/>
                <w:szCs w:val="18"/>
              </w:rPr>
              <w:t>7</w:t>
            </w:r>
            <w:r>
              <w:rPr>
                <w:rStyle w:val="10"/>
                <w:rFonts w:hint="eastAsia" w:cs="宋体"/>
                <w:color w:val="333333"/>
                <w:sz w:val="18"/>
                <w:szCs w:val="18"/>
              </w:rPr>
              <w:t>日</w:t>
            </w:r>
            <w:r>
              <w:rPr>
                <w:rStyle w:val="10"/>
                <w:rFonts w:cs="宋体"/>
                <w:color w:val="333333"/>
                <w:sz w:val="18"/>
                <w:szCs w:val="18"/>
              </w:rPr>
              <w:t>,</w:t>
            </w:r>
            <w:r>
              <w:rPr>
                <w:rStyle w:val="10"/>
                <w:rFonts w:hint="eastAsia" w:cs="宋体"/>
                <w:color w:val="333333"/>
                <w:sz w:val="18"/>
                <w:szCs w:val="18"/>
              </w:rPr>
              <w:t>中华人民共和国国务院令第</w:t>
            </w:r>
            <w:r>
              <w:rPr>
                <w:rStyle w:val="10"/>
                <w:rFonts w:cs="宋体"/>
                <w:color w:val="333333"/>
                <w:sz w:val="18"/>
                <w:szCs w:val="18"/>
              </w:rPr>
              <w:t>654</w:t>
            </w:r>
            <w:r>
              <w:rPr>
                <w:rStyle w:val="10"/>
                <w:rFonts w:hint="eastAsia" w:cs="宋体"/>
                <w:color w:val="333333"/>
                <w:sz w:val="18"/>
                <w:szCs w:val="18"/>
              </w:rPr>
              <w:t>号发布</w:t>
            </w:r>
            <w:r>
              <w:rPr>
                <w:rStyle w:val="10"/>
                <w:rFonts w:cs="宋体"/>
                <w:color w:val="333333"/>
                <w:sz w:val="18"/>
                <w:szCs w:val="18"/>
              </w:rPr>
              <w:t xml:space="preserve"> </w:t>
            </w:r>
            <w:r>
              <w:rPr>
                <w:rStyle w:val="10"/>
                <w:rFonts w:hint="eastAsia" w:cs="宋体"/>
                <w:color w:val="333333"/>
                <w:sz w:val="18"/>
                <w:szCs w:val="18"/>
              </w:rPr>
              <w:t>自</w:t>
            </w:r>
            <w:r>
              <w:rPr>
                <w:rStyle w:val="10"/>
                <w:rFonts w:cs="宋体"/>
                <w:color w:val="333333"/>
                <w:sz w:val="18"/>
                <w:szCs w:val="18"/>
              </w:rPr>
              <w:t>2014</w:t>
            </w:r>
            <w:r>
              <w:rPr>
                <w:rStyle w:val="10"/>
                <w:rFonts w:hint="eastAsia" w:cs="宋体"/>
                <w:color w:val="333333"/>
                <w:sz w:val="18"/>
                <w:szCs w:val="18"/>
              </w:rPr>
              <w:t>年</w:t>
            </w:r>
            <w:r>
              <w:rPr>
                <w:rStyle w:val="10"/>
                <w:rFonts w:cs="宋体"/>
                <w:color w:val="333333"/>
                <w:sz w:val="18"/>
                <w:szCs w:val="18"/>
              </w:rPr>
              <w:t>10</w:t>
            </w:r>
            <w:r>
              <w:rPr>
                <w:rStyle w:val="10"/>
                <w:rFonts w:hint="eastAsia" w:cs="宋体"/>
                <w:color w:val="333333"/>
                <w:sz w:val="18"/>
                <w:szCs w:val="18"/>
              </w:rPr>
              <w:t>月</w:t>
            </w:r>
            <w:r>
              <w:rPr>
                <w:rStyle w:val="10"/>
                <w:rFonts w:cs="宋体"/>
                <w:color w:val="333333"/>
                <w:sz w:val="18"/>
                <w:szCs w:val="18"/>
              </w:rPr>
              <w:t>1</w:t>
            </w:r>
            <w:r>
              <w:rPr>
                <w:rStyle w:val="10"/>
                <w:rFonts w:hint="eastAsia" w:cs="宋体"/>
                <w:color w:val="333333"/>
                <w:sz w:val="18"/>
                <w:szCs w:val="18"/>
              </w:rPr>
              <w:t>日起施行。）　</w:t>
            </w:r>
            <w:r>
              <w:rPr>
                <w:rFonts w:hint="eastAsia" w:ascii="Calibri" w:hAnsi="Calibri" w:cs="Times New Roman"/>
                <w:b/>
                <w:bCs/>
                <w:color w:val="333333"/>
                <w:kern w:val="2"/>
                <w:sz w:val="21"/>
                <w:szCs w:val="21"/>
              </w:rPr>
              <w:t>第三条</w:t>
            </w:r>
            <w:r>
              <w:rPr>
                <w:rFonts w:hint="eastAsia" w:ascii="Calibri" w:hAnsi="Calibri" w:cs="Times New Roman"/>
                <w:color w:val="333333"/>
                <w:kern w:val="2"/>
                <w:sz w:val="21"/>
                <w:szCs w:val="21"/>
              </w:rPr>
              <w:t>　企业信息公示应当真实、及时。公示的企业信息涉及国家秘密、国家安全或者社会公共利益的</w:t>
            </w:r>
            <w:r>
              <w:rPr>
                <w:rFonts w:ascii="Calibri" w:hAnsi="Calibri" w:cs="Times New Roman"/>
                <w:color w:val="333333"/>
                <w:kern w:val="2"/>
                <w:sz w:val="21"/>
                <w:szCs w:val="21"/>
              </w:rPr>
              <w:t>……..</w:t>
            </w:r>
          </w:p>
          <w:p w14:paraId="2587A10C">
            <w:pPr>
              <w:rPr>
                <w:rFonts w:ascii="宋体" w:hAnsi="宋体"/>
                <w:color w:val="000000"/>
                <w:szCs w:val="21"/>
                <w:shd w:val="clear" w:color="auto" w:fill="FFFFFF"/>
              </w:rPr>
            </w:pPr>
            <w:r>
              <w:rPr>
                <w:rFonts w:ascii="宋体" w:hAnsi="宋体"/>
                <w:szCs w:val="21"/>
              </w:rPr>
              <w:t>2.</w:t>
            </w:r>
            <w:r>
              <w:rPr>
                <w:rFonts w:ascii="仿宋" w:hAnsi="仿宋" w:eastAsia="仿宋"/>
                <w:szCs w:val="21"/>
              </w:rPr>
              <w:t xml:space="preserve"> </w:t>
            </w:r>
            <w:r>
              <w:rPr>
                <w:rFonts w:hint="eastAsia" w:ascii="仿宋" w:hAnsi="仿宋" w:eastAsia="仿宋"/>
                <w:szCs w:val="21"/>
              </w:rPr>
              <w:t>【法律】</w:t>
            </w:r>
            <w:r>
              <w:rPr>
                <w:rFonts w:hint="eastAsia" w:ascii="宋体" w:hAnsi="宋体"/>
                <w:szCs w:val="21"/>
              </w:rPr>
              <w:t>《中华人民共和国公司法》（</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28</w:t>
            </w:r>
            <w:r>
              <w:rPr>
                <w:rFonts w:hint="eastAsia" w:ascii="宋体" w:hAnsi="宋体"/>
                <w:szCs w:val="21"/>
              </w:rPr>
              <w:t>日，</w:t>
            </w:r>
            <w:r>
              <w:rPr>
                <w:rFonts w:hint="eastAsia" w:ascii="宋体" w:hAnsi="宋体"/>
                <w:color w:val="000000"/>
                <w:szCs w:val="21"/>
                <w:shd w:val="clear" w:color="auto" w:fill="FFFFFF"/>
              </w:rPr>
              <w:t>中华人民共和国主席令第八号修正）</w:t>
            </w:r>
            <w:r>
              <w:rPr>
                <w:rFonts w:hint="eastAsia" w:ascii="宋体" w:hAnsi="宋体" w:cs="宋体"/>
                <w:color w:val="000000"/>
                <w:kern w:val="0"/>
                <w:szCs w:val="21"/>
              </w:rPr>
              <w:t>第六条　设立公司，应当依法向公司登记机关申请设立登记。符合本法规定的设立条件的，由公司登记机关分别登记为有限责任公司或者股份有限公司</w:t>
            </w:r>
            <w:r>
              <w:rPr>
                <w:rFonts w:ascii="宋体" w:hAnsi="宋体" w:cs="宋体"/>
                <w:color w:val="000000"/>
                <w:kern w:val="0"/>
                <w:szCs w:val="21"/>
              </w:rPr>
              <w:t>……….</w:t>
            </w:r>
          </w:p>
          <w:p w14:paraId="1B1FC790">
            <w:pPr>
              <w:widowControl/>
              <w:shd w:val="clear" w:color="auto" w:fill="FFFFFF"/>
              <w:spacing w:before="210" w:after="210" w:line="378" w:lineRule="atLeast"/>
              <w:ind w:firstLine="480"/>
              <w:jc w:val="left"/>
              <w:rPr>
                <w:rFonts w:ascii="宋体" w:hAnsi="宋体" w:cs="宋体"/>
                <w:color w:val="000000"/>
                <w:kern w:val="0"/>
                <w:szCs w:val="21"/>
              </w:rPr>
            </w:pPr>
            <w:r>
              <w:rPr>
                <w:rFonts w:hint="eastAsia" w:ascii="宋体" w:hAnsi="宋体" w:cs="宋体"/>
                <w:color w:val="000000"/>
                <w:kern w:val="0"/>
                <w:szCs w:val="21"/>
              </w:rPr>
              <w:t>法律、行政法规规定设立公司必须报经批准的，应当在公司登记前依法办理批准手续。公众可以向公司登记机关申请查询公司登记事项，公司登记机关应当提供查询服务。</w:t>
            </w:r>
          </w:p>
        </w:tc>
        <w:tc>
          <w:tcPr>
            <w:tcW w:w="1575" w:type="dxa"/>
          </w:tcPr>
          <w:p w14:paraId="4F8D1F6F">
            <w:pPr>
              <w:rPr>
                <w:sz w:val="24"/>
                <w:szCs w:val="24"/>
              </w:rPr>
            </w:pPr>
            <w:r>
              <w:rPr>
                <w:rFonts w:hint="eastAsia"/>
                <w:sz w:val="24"/>
                <w:szCs w:val="24"/>
              </w:rPr>
              <w:t>双随机</w:t>
            </w:r>
          </w:p>
        </w:tc>
        <w:tc>
          <w:tcPr>
            <w:tcW w:w="1575" w:type="dxa"/>
          </w:tcPr>
          <w:p w14:paraId="2A3B91BF">
            <w:pPr>
              <w:rPr>
                <w:sz w:val="24"/>
                <w:szCs w:val="24"/>
              </w:rPr>
            </w:pPr>
          </w:p>
        </w:tc>
      </w:tr>
      <w:tr w14:paraId="5006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tcPr>
          <w:p w14:paraId="57B487A7">
            <w:pPr>
              <w:rPr>
                <w:rFonts w:ascii="宋体"/>
                <w:b/>
                <w:sz w:val="44"/>
                <w:szCs w:val="44"/>
              </w:rPr>
            </w:pPr>
            <w:r>
              <w:rPr>
                <w:rFonts w:ascii="宋体"/>
                <w:b/>
                <w:sz w:val="44"/>
                <w:szCs w:val="44"/>
              </w:rPr>
              <w:t>16</w:t>
            </w:r>
          </w:p>
        </w:tc>
        <w:tc>
          <w:tcPr>
            <w:tcW w:w="1445" w:type="dxa"/>
            <w:vAlign w:val="center"/>
          </w:tcPr>
          <w:p w14:paraId="5C896744">
            <w:pPr>
              <w:jc w:val="center"/>
              <w:rPr>
                <w:rFonts w:ascii="仿宋" w:hAnsi="仿宋" w:eastAsia="仿宋"/>
                <w:szCs w:val="21"/>
              </w:rPr>
            </w:pPr>
          </w:p>
        </w:tc>
        <w:tc>
          <w:tcPr>
            <w:tcW w:w="2310" w:type="dxa"/>
          </w:tcPr>
          <w:p w14:paraId="374873E7">
            <w:pPr>
              <w:ind w:firstLine="210" w:firstLineChars="100"/>
              <w:rPr>
                <w:rFonts w:ascii="仿宋" w:hAnsi="仿宋" w:eastAsia="仿宋"/>
                <w:szCs w:val="21"/>
              </w:rPr>
            </w:pPr>
            <w:r>
              <w:rPr>
                <w:rFonts w:hint="eastAsia" w:ascii="仿宋" w:hAnsi="仿宋" w:eastAsia="仿宋" w:cs="宋体"/>
                <w:kern w:val="0"/>
                <w:szCs w:val="21"/>
              </w:rPr>
              <w:t>对特种设备市场主体</w:t>
            </w:r>
          </w:p>
        </w:tc>
        <w:tc>
          <w:tcPr>
            <w:tcW w:w="2520" w:type="dxa"/>
            <w:vAlign w:val="center"/>
          </w:tcPr>
          <w:p w14:paraId="4516D9D7">
            <w:pPr>
              <w:jc w:val="cente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特种设备监督检查</w:t>
            </w:r>
          </w:p>
        </w:tc>
        <w:tc>
          <w:tcPr>
            <w:tcW w:w="4935" w:type="dxa"/>
          </w:tcPr>
          <w:p w14:paraId="2CBB5883">
            <w:pPr>
              <w:rPr>
                <w:rFonts w:ascii="仿宋" w:hAnsi="仿宋" w:eastAsia="仿宋"/>
                <w:szCs w:val="21"/>
              </w:rPr>
            </w:pPr>
            <w:r>
              <w:rPr>
                <w:rFonts w:ascii="仿宋" w:hAnsi="仿宋" w:eastAsia="仿宋"/>
                <w:szCs w:val="21"/>
              </w:rPr>
              <w:t xml:space="preserve">1. </w:t>
            </w:r>
            <w:r>
              <w:rPr>
                <w:rFonts w:hint="eastAsia" w:ascii="仿宋" w:hAnsi="仿宋" w:eastAsia="仿宋"/>
                <w:szCs w:val="21"/>
              </w:rPr>
              <w:t>【法律】《中华人民共和国特种设备安全法》（</w:t>
            </w:r>
            <w:r>
              <w:rPr>
                <w:rFonts w:ascii="Arial" w:hAnsi="Arial" w:cs="Arial"/>
                <w:color w:val="333333"/>
                <w:szCs w:val="21"/>
                <w:shd w:val="clear" w:color="auto" w:fill="FFFFFF"/>
              </w:rPr>
              <w:t>2013</w:t>
            </w:r>
            <w:r>
              <w:rPr>
                <w:rFonts w:hint="eastAsia" w:ascii="Arial" w:hAnsi="Arial" w:cs="Arial"/>
                <w:color w:val="333333"/>
                <w:szCs w:val="21"/>
                <w:shd w:val="clear" w:color="auto" w:fill="FFFFFF"/>
              </w:rPr>
              <w:t>年</w:t>
            </w:r>
            <w:r>
              <w:rPr>
                <w:rFonts w:ascii="Arial" w:hAnsi="Arial" w:cs="Arial"/>
                <w:color w:val="333333"/>
                <w:szCs w:val="21"/>
                <w:shd w:val="clear" w:color="auto" w:fill="FFFFFF"/>
              </w:rPr>
              <w:t>6</w:t>
            </w:r>
            <w:r>
              <w:rPr>
                <w:rFonts w:hint="eastAsia" w:ascii="Arial" w:hAnsi="Arial" w:cs="Arial"/>
                <w:color w:val="333333"/>
                <w:szCs w:val="21"/>
                <w:shd w:val="clear" w:color="auto" w:fill="FFFFFF"/>
              </w:rPr>
              <w:t>月</w:t>
            </w:r>
            <w:r>
              <w:rPr>
                <w:rFonts w:ascii="Arial" w:hAnsi="Arial" w:cs="Arial"/>
                <w:color w:val="333333"/>
                <w:szCs w:val="21"/>
                <w:shd w:val="clear" w:color="auto" w:fill="FFFFFF"/>
              </w:rPr>
              <w:t>29</w:t>
            </w:r>
            <w:r>
              <w:rPr>
                <w:rFonts w:hint="eastAsia" w:ascii="Arial" w:hAnsi="Arial" w:cs="Arial"/>
                <w:color w:val="333333"/>
                <w:szCs w:val="21"/>
                <w:shd w:val="clear" w:color="auto" w:fill="FFFFFF"/>
              </w:rPr>
              <w:t>日，中华人民共和国</w:t>
            </w:r>
            <w:r>
              <w:fldChar w:fldCharType="begin"/>
            </w:r>
            <w:r>
              <w:instrText xml:space="preserve"> HYPERLINK "http://baike.so.com/doc/249820.html" \t "_blank" </w:instrText>
            </w:r>
            <w:r>
              <w:fldChar w:fldCharType="separate"/>
            </w:r>
            <w:r>
              <w:rPr>
                <w:rStyle w:val="11"/>
                <w:rFonts w:hint="eastAsia" w:ascii="Arial" w:hAnsi="Arial" w:cs="Arial"/>
                <w:color w:val="333333"/>
                <w:szCs w:val="21"/>
                <w:u w:val="none"/>
                <w:shd w:val="clear" w:color="auto" w:fill="FFFFFF"/>
              </w:rPr>
              <w:t>主席</w:t>
            </w:r>
            <w:r>
              <w:rPr>
                <w:rStyle w:val="11"/>
                <w:rFonts w:hint="eastAsia" w:ascii="Arial" w:hAnsi="Arial" w:cs="Arial"/>
                <w:color w:val="333333"/>
                <w:szCs w:val="21"/>
                <w:u w:val="none"/>
                <w:shd w:val="clear" w:color="auto" w:fill="FFFFFF"/>
              </w:rPr>
              <w:fldChar w:fldCharType="end"/>
            </w:r>
            <w:r>
              <w:rPr>
                <w:rFonts w:hint="eastAsia" w:ascii="Arial" w:hAnsi="Arial" w:cs="Arial"/>
                <w:color w:val="333333"/>
                <w:szCs w:val="21"/>
                <w:shd w:val="clear" w:color="auto" w:fill="FFFFFF"/>
              </w:rPr>
              <w:t>令第</w:t>
            </w:r>
            <w:r>
              <w:rPr>
                <w:rFonts w:ascii="Arial" w:hAnsi="Arial" w:cs="Arial"/>
                <w:color w:val="333333"/>
                <w:szCs w:val="21"/>
                <w:shd w:val="clear" w:color="auto" w:fill="FFFFFF"/>
              </w:rPr>
              <w:t>4</w:t>
            </w:r>
            <w:r>
              <w:rPr>
                <w:rFonts w:hint="eastAsia" w:ascii="Arial" w:hAnsi="Arial" w:cs="Arial"/>
                <w:color w:val="333333"/>
                <w:szCs w:val="21"/>
                <w:shd w:val="clear" w:color="auto" w:fill="FFFFFF"/>
              </w:rPr>
              <w:t>号公布。自</w:t>
            </w:r>
            <w:r>
              <w:rPr>
                <w:rFonts w:ascii="Arial" w:hAnsi="Arial" w:cs="Arial"/>
                <w:color w:val="333333"/>
                <w:szCs w:val="21"/>
                <w:shd w:val="clear" w:color="auto" w:fill="FFFFFF"/>
              </w:rPr>
              <w:t>2014</w:t>
            </w:r>
            <w:r>
              <w:rPr>
                <w:rFonts w:hint="eastAsia" w:ascii="Arial" w:hAnsi="Arial" w:cs="Arial"/>
                <w:color w:val="333333"/>
                <w:szCs w:val="21"/>
                <w:shd w:val="clear" w:color="auto" w:fill="FFFFFF"/>
              </w:rPr>
              <w:t>年</w:t>
            </w:r>
            <w:r>
              <w:rPr>
                <w:rFonts w:ascii="Arial" w:hAnsi="Arial" w:cs="Arial"/>
                <w:color w:val="333333"/>
                <w:szCs w:val="21"/>
                <w:shd w:val="clear" w:color="auto" w:fill="FFFFFF"/>
              </w:rPr>
              <w:t>1</w:t>
            </w:r>
            <w:r>
              <w:rPr>
                <w:rFonts w:hint="eastAsia" w:ascii="Arial" w:hAnsi="Arial" w:cs="Arial"/>
                <w:color w:val="333333"/>
                <w:szCs w:val="21"/>
                <w:shd w:val="clear" w:color="auto" w:fill="FFFFFF"/>
              </w:rPr>
              <w:t>月</w:t>
            </w:r>
            <w:r>
              <w:rPr>
                <w:rFonts w:ascii="Arial" w:hAnsi="Arial" w:cs="Arial"/>
                <w:color w:val="333333"/>
                <w:szCs w:val="21"/>
                <w:shd w:val="clear" w:color="auto" w:fill="FFFFFF"/>
              </w:rPr>
              <w:t>1</w:t>
            </w:r>
            <w:r>
              <w:rPr>
                <w:rFonts w:hint="eastAsia" w:ascii="Arial" w:hAnsi="Arial" w:cs="Arial"/>
                <w:color w:val="333333"/>
                <w:szCs w:val="21"/>
                <w:shd w:val="clear" w:color="auto" w:fill="FFFFFF"/>
              </w:rPr>
              <w:t>日起施行。）</w:t>
            </w:r>
          </w:p>
          <w:p w14:paraId="782910EC">
            <w:pPr>
              <w:widowControl/>
              <w:shd w:val="clear" w:color="auto" w:fill="FFFFFF"/>
              <w:spacing w:after="225" w:line="360" w:lineRule="atLeast"/>
              <w:ind w:firstLine="315" w:firstLineChars="150"/>
              <w:jc w:val="left"/>
              <w:rPr>
                <w:rFonts w:ascii="Arial" w:hAnsi="Arial" w:cs="Arial"/>
                <w:color w:val="333333"/>
                <w:kern w:val="0"/>
                <w:szCs w:val="21"/>
              </w:rPr>
            </w:pPr>
            <w:r>
              <w:rPr>
                <w:rFonts w:hint="eastAsia" w:ascii="Arial" w:hAnsi="Arial" w:cs="Arial"/>
                <w:color w:val="333333"/>
                <w:kern w:val="0"/>
                <w:szCs w:val="21"/>
              </w:rPr>
              <w:t>第五十七条</w:t>
            </w:r>
            <w:r>
              <w:rPr>
                <w:rFonts w:ascii="Arial" w:hAnsi="Arial" w:cs="Arial"/>
                <w:color w:val="333333"/>
                <w:kern w:val="0"/>
                <w:szCs w:val="21"/>
              </w:rPr>
              <w:t xml:space="preserve"> </w:t>
            </w:r>
            <w:r>
              <w:rPr>
                <w:rFonts w:hint="eastAsia" w:ascii="Arial" w:hAnsi="Arial" w:cs="Arial"/>
                <w:color w:val="333333"/>
                <w:kern w:val="0"/>
                <w:szCs w:val="21"/>
              </w:rPr>
              <w:t>负责特种设备安全监督管理的部门依照本法规定，对特种设备生产、经营、使用单位和检验、检测机构实施监督检查</w:t>
            </w:r>
            <w:r>
              <w:rPr>
                <w:rFonts w:ascii="Arial" w:hAnsi="Arial" w:cs="Arial"/>
                <w:color w:val="333333"/>
                <w:kern w:val="0"/>
                <w:szCs w:val="21"/>
              </w:rPr>
              <w:t>……</w:t>
            </w:r>
          </w:p>
          <w:p w14:paraId="139B39A9">
            <w:pPr>
              <w:rPr>
                <w:rFonts w:ascii="仿宋" w:hAnsi="仿宋" w:eastAsia="仿宋"/>
                <w:szCs w:val="21"/>
              </w:rPr>
            </w:pPr>
            <w:r>
              <w:rPr>
                <w:rFonts w:ascii="仿宋" w:hAnsi="仿宋" w:eastAsia="仿宋"/>
                <w:szCs w:val="21"/>
              </w:rPr>
              <w:t xml:space="preserve">2. </w:t>
            </w:r>
            <w:r>
              <w:rPr>
                <w:rFonts w:hint="eastAsia" w:ascii="仿宋" w:hAnsi="仿宋" w:eastAsia="仿宋"/>
                <w:szCs w:val="21"/>
              </w:rPr>
              <w:t>【规范性文件】《特种设备现场安全监督检查规则》</w:t>
            </w:r>
            <w:r>
              <w:rPr>
                <w:rFonts w:ascii="仿宋" w:hAnsi="仿宋" w:eastAsia="仿宋"/>
                <w:szCs w:val="21"/>
              </w:rPr>
              <w:t>(</w:t>
            </w:r>
            <w:r>
              <w:rPr>
                <w:rFonts w:hint="eastAsia" w:ascii="仿宋" w:hAnsi="仿宋" w:eastAsia="仿宋"/>
                <w:szCs w:val="21"/>
              </w:rPr>
              <w:t>质检总局</w:t>
            </w:r>
            <w:r>
              <w:rPr>
                <w:rFonts w:ascii="仿宋" w:hAnsi="仿宋" w:eastAsia="仿宋"/>
                <w:szCs w:val="21"/>
              </w:rPr>
              <w:t>2015</w:t>
            </w:r>
            <w:r>
              <w:rPr>
                <w:rFonts w:hint="eastAsia" w:ascii="仿宋" w:hAnsi="仿宋" w:eastAsia="仿宋"/>
                <w:szCs w:val="21"/>
              </w:rPr>
              <w:t>年第</w:t>
            </w:r>
            <w:r>
              <w:rPr>
                <w:rFonts w:ascii="仿宋" w:hAnsi="仿宋" w:eastAsia="仿宋"/>
                <w:szCs w:val="21"/>
              </w:rPr>
              <w:t>5</w:t>
            </w:r>
            <w:r>
              <w:rPr>
                <w:rFonts w:hint="eastAsia" w:ascii="仿宋" w:hAnsi="仿宋" w:eastAsia="仿宋"/>
                <w:szCs w:val="21"/>
              </w:rPr>
              <w:t>号</w:t>
            </w:r>
            <w:r>
              <w:rPr>
                <w:rFonts w:ascii="仿宋" w:hAnsi="仿宋" w:eastAsia="仿宋"/>
                <w:szCs w:val="21"/>
              </w:rPr>
              <w:t>)</w:t>
            </w:r>
          </w:p>
          <w:p w14:paraId="4E48639B">
            <w:pPr>
              <w:ind w:firstLine="210" w:firstLineChars="100"/>
              <w:rPr>
                <w:rFonts w:ascii="仿宋" w:hAnsi="仿宋" w:eastAsia="仿宋"/>
                <w:szCs w:val="21"/>
              </w:rPr>
            </w:pPr>
            <w:r>
              <w:rPr>
                <w:rFonts w:hint="eastAsia" w:ascii="仿宋" w:hAnsi="仿宋" w:eastAsia="仿宋"/>
                <w:szCs w:val="21"/>
              </w:rPr>
              <w:t>第二条</w:t>
            </w:r>
            <w:r>
              <w:rPr>
                <w:rFonts w:ascii="仿宋" w:hAnsi="仿宋" w:eastAsia="仿宋"/>
                <w:szCs w:val="21"/>
              </w:rPr>
              <w:t xml:space="preserve">  </w:t>
            </w:r>
            <w:r>
              <w:rPr>
                <w:rFonts w:hint="eastAsia" w:ascii="仿宋" w:hAnsi="仿宋" w:eastAsia="仿宋"/>
                <w:szCs w:val="21"/>
              </w:rPr>
              <w:t>本规则适用于国家质量监督检验检疫总局（以下简称质检总局）和省以下各级负责特种设备安全监督管理的部门（以下简称监管部门）对特种设备生产（含设计、制造、安装、改造、修理、下同）、经营（含销售、出租、进口）和使用单位（含气瓶、移动式压力容器充装单位，下同）实施的安全检查。……</w:t>
            </w:r>
          </w:p>
        </w:tc>
        <w:tc>
          <w:tcPr>
            <w:tcW w:w="1575" w:type="dxa"/>
          </w:tcPr>
          <w:p w14:paraId="19684C6F">
            <w:pPr>
              <w:rPr>
                <w:sz w:val="24"/>
                <w:szCs w:val="24"/>
              </w:rPr>
            </w:pPr>
            <w:r>
              <w:rPr>
                <w:rFonts w:hint="eastAsia"/>
                <w:sz w:val="24"/>
                <w:szCs w:val="24"/>
              </w:rPr>
              <w:t>双随机</w:t>
            </w:r>
          </w:p>
        </w:tc>
        <w:tc>
          <w:tcPr>
            <w:tcW w:w="1575" w:type="dxa"/>
          </w:tcPr>
          <w:p w14:paraId="460F362D">
            <w:pPr>
              <w:rPr>
                <w:sz w:val="24"/>
                <w:szCs w:val="24"/>
              </w:rPr>
            </w:pPr>
          </w:p>
        </w:tc>
      </w:tr>
      <w:tr w14:paraId="212D4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vAlign w:val="center"/>
          </w:tcPr>
          <w:p w14:paraId="374D699F">
            <w:pPr>
              <w:rPr>
                <w:rFonts w:ascii="仿宋" w:hAnsi="仿宋" w:eastAsia="仿宋"/>
                <w:b/>
                <w:sz w:val="44"/>
                <w:szCs w:val="44"/>
              </w:rPr>
            </w:pPr>
            <w:r>
              <w:rPr>
                <w:rFonts w:ascii="仿宋" w:hAnsi="仿宋" w:eastAsia="仿宋"/>
                <w:b/>
                <w:sz w:val="44"/>
                <w:szCs w:val="44"/>
              </w:rPr>
              <w:t>17</w:t>
            </w:r>
          </w:p>
        </w:tc>
        <w:tc>
          <w:tcPr>
            <w:tcW w:w="1445" w:type="dxa"/>
            <w:vAlign w:val="center"/>
          </w:tcPr>
          <w:p w14:paraId="118512CA">
            <w:pPr>
              <w:rPr>
                <w:rFonts w:ascii="仿宋" w:hAnsi="仿宋" w:eastAsia="仿宋"/>
                <w:szCs w:val="21"/>
              </w:rPr>
            </w:pPr>
          </w:p>
        </w:tc>
        <w:tc>
          <w:tcPr>
            <w:tcW w:w="2310" w:type="dxa"/>
          </w:tcPr>
          <w:p w14:paraId="45CB07CA">
            <w:pPr>
              <w:rPr>
                <w:rFonts w:ascii="仿宋" w:hAnsi="仿宋" w:eastAsia="仿宋"/>
                <w:szCs w:val="21"/>
              </w:rPr>
            </w:pPr>
            <w:r>
              <w:rPr>
                <w:rFonts w:hint="eastAsia" w:ascii="宋体"/>
                <w:szCs w:val="21"/>
              </w:rPr>
              <w:t>各类市场主体</w:t>
            </w:r>
          </w:p>
        </w:tc>
        <w:tc>
          <w:tcPr>
            <w:tcW w:w="2520" w:type="dxa"/>
            <w:vAlign w:val="center"/>
          </w:tcPr>
          <w:p w14:paraId="665B576A">
            <w:pPr>
              <w:rPr>
                <w:rFonts w:ascii="仿宋" w:hAnsi="仿宋" w:eastAsia="仿宋"/>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危险化学品监督检查</w:t>
            </w:r>
          </w:p>
        </w:tc>
        <w:tc>
          <w:tcPr>
            <w:tcW w:w="4935" w:type="dxa"/>
          </w:tcPr>
          <w:p w14:paraId="45C2F200">
            <w:pPr>
              <w:rPr>
                <w:rFonts w:ascii="宋体" w:hAnsi="宋体"/>
              </w:rPr>
            </w:pPr>
            <w:r>
              <w:rPr>
                <w:rFonts w:ascii="仿宋" w:hAnsi="仿宋" w:eastAsia="仿宋"/>
                <w:szCs w:val="21"/>
              </w:rPr>
              <w:t>1</w:t>
            </w:r>
            <w:r>
              <w:rPr>
                <w:rFonts w:hint="eastAsia" w:ascii="仿宋" w:hAnsi="仿宋" w:eastAsia="仿宋"/>
                <w:szCs w:val="21"/>
              </w:rPr>
              <w:t>．【行政法规】《中华人民共和国工业产品生产许可证管理条例》</w:t>
            </w:r>
            <w:r>
              <w:rPr>
                <w:rFonts w:ascii="仿宋" w:hAnsi="仿宋" w:eastAsia="仿宋"/>
                <w:szCs w:val="21"/>
              </w:rPr>
              <w:t>(</w:t>
            </w:r>
            <w:r>
              <w:rPr>
                <w:rFonts w:hint="eastAsia" w:ascii="仿宋" w:hAnsi="仿宋" w:eastAsia="仿宋"/>
                <w:szCs w:val="21"/>
              </w:rPr>
              <w:t>国务院令第</w:t>
            </w:r>
            <w:r>
              <w:rPr>
                <w:rFonts w:ascii="仿宋" w:hAnsi="仿宋" w:eastAsia="仿宋"/>
                <w:szCs w:val="21"/>
              </w:rPr>
              <w:t>440</w:t>
            </w:r>
            <w:r>
              <w:rPr>
                <w:rFonts w:hint="eastAsia" w:ascii="仿宋" w:hAnsi="仿宋" w:eastAsia="仿宋"/>
                <w:szCs w:val="21"/>
              </w:rPr>
              <w:t>号，自</w:t>
            </w:r>
            <w:r>
              <w:rPr>
                <w:rFonts w:ascii="仿宋" w:hAnsi="仿宋" w:eastAsia="仿宋"/>
                <w:szCs w:val="21"/>
              </w:rPr>
              <w:t>2005</w:t>
            </w:r>
            <w:r>
              <w:rPr>
                <w:rFonts w:hint="eastAsia" w:ascii="仿宋" w:hAnsi="仿宋" w:eastAsia="仿宋"/>
                <w:szCs w:val="21"/>
              </w:rPr>
              <w:t>年</w:t>
            </w:r>
            <w:r>
              <w:rPr>
                <w:rFonts w:ascii="仿宋" w:hAnsi="仿宋" w:eastAsia="仿宋"/>
                <w:szCs w:val="21"/>
              </w:rPr>
              <w:t>9</w:t>
            </w:r>
            <w:r>
              <w:rPr>
                <w:rFonts w:hint="eastAsia" w:ascii="仿宋" w:hAnsi="仿宋" w:eastAsia="仿宋"/>
                <w:szCs w:val="21"/>
              </w:rPr>
              <w:t>月</w:t>
            </w:r>
            <w:r>
              <w:rPr>
                <w:rFonts w:ascii="仿宋" w:hAnsi="仿宋" w:eastAsia="仿宋"/>
                <w:szCs w:val="21"/>
              </w:rPr>
              <w:t>1</w:t>
            </w:r>
            <w:r>
              <w:rPr>
                <w:rFonts w:hint="eastAsia" w:ascii="仿宋" w:hAnsi="仿宋" w:eastAsia="仿宋"/>
                <w:szCs w:val="21"/>
              </w:rPr>
              <w:t>日起施行</w:t>
            </w:r>
            <w:r>
              <w:rPr>
                <w:rFonts w:ascii="仿宋" w:hAnsi="仿宋" w:eastAsia="仿宋"/>
                <w:szCs w:val="21"/>
              </w:rPr>
              <w:t>)</w:t>
            </w:r>
            <w:r>
              <w:rPr>
                <w:rFonts w:hint="eastAsia" w:ascii="仿宋" w:hAnsi="仿宋" w:eastAsia="仿宋"/>
                <w:szCs w:val="21"/>
              </w:rPr>
              <w:t>　　</w:t>
            </w:r>
            <w:r>
              <w:rPr>
                <w:rFonts w:hint="eastAsia" w:ascii="宋体" w:hAnsi="宋体"/>
              </w:rPr>
              <w:t>第三十六条</w:t>
            </w:r>
            <w:r>
              <w:rPr>
                <w:rFonts w:ascii="宋体" w:hAnsi="宋体"/>
              </w:rPr>
              <w:t xml:space="preserve">  </w:t>
            </w:r>
            <w:r>
              <w:rPr>
                <w:rFonts w:hint="eastAsia" w:ascii="宋体" w:hAnsi="宋体"/>
              </w:rPr>
              <w:t>国务院工业产品生产许可证主管部门和县级以上地方工业产品生产许可证主管部门依照本条例规定负责对生产列入目录产品的企业以及核查人员、检验机构及其检验人员的相关活动进行监督检查。</w:t>
            </w:r>
            <w:r>
              <w:rPr>
                <w:rFonts w:ascii="宋体" w:hAnsi="宋体"/>
              </w:rPr>
              <w:t>…….</w:t>
            </w:r>
          </w:p>
          <w:p w14:paraId="3E32B1E4">
            <w:pPr>
              <w:rPr>
                <w:rFonts w:ascii="仿宋" w:hAnsi="仿宋" w:eastAsia="仿宋"/>
                <w:szCs w:val="21"/>
              </w:rPr>
            </w:pPr>
            <w:r>
              <w:rPr>
                <w:rFonts w:ascii="宋体" w:hAnsi="宋体"/>
              </w:rPr>
              <w:t xml:space="preserve">   </w:t>
            </w:r>
            <w:r>
              <w:rPr>
                <w:rFonts w:ascii="仿宋" w:hAnsi="仿宋" w:eastAsia="仿宋"/>
                <w:szCs w:val="21"/>
              </w:rPr>
              <w:t>2</w:t>
            </w:r>
            <w:r>
              <w:rPr>
                <w:rFonts w:hint="eastAsia" w:ascii="仿宋" w:hAnsi="仿宋" w:eastAsia="仿宋"/>
                <w:szCs w:val="21"/>
              </w:rPr>
              <w:t>．【部门规章】《工业产品生产许可管理</w:t>
            </w:r>
            <w:r>
              <w:rPr>
                <w:rFonts w:hint="eastAsia" w:ascii="仿宋" w:hAnsi="仿宋" w:eastAsia="仿宋"/>
                <w:szCs w:val="21"/>
                <w:lang w:val="en-US" w:eastAsia="zh-CN"/>
              </w:rPr>
              <w:t>条例</w:t>
            </w:r>
            <w:r>
              <w:rPr>
                <w:rFonts w:hint="eastAsia" w:ascii="仿宋" w:hAnsi="仿宋" w:eastAsia="仿宋"/>
                <w:szCs w:val="21"/>
              </w:rPr>
              <w:t>实施办法》（总局令第</w:t>
            </w:r>
            <w:r>
              <w:rPr>
                <w:rFonts w:ascii="仿宋" w:hAnsi="仿宋" w:eastAsia="仿宋"/>
                <w:szCs w:val="21"/>
              </w:rPr>
              <w:t>156</w:t>
            </w:r>
            <w:r>
              <w:rPr>
                <w:rFonts w:hint="eastAsia" w:ascii="仿宋" w:hAnsi="仿宋" w:eastAsia="仿宋"/>
                <w:szCs w:val="21"/>
              </w:rPr>
              <w:t>号，</w:t>
            </w:r>
            <w:r>
              <w:rPr>
                <w:rFonts w:ascii="仿宋" w:hAnsi="仿宋" w:eastAsia="仿宋"/>
                <w:szCs w:val="21"/>
              </w:rPr>
              <w:t>2014</w:t>
            </w:r>
            <w:r>
              <w:rPr>
                <w:rFonts w:hint="eastAsia" w:ascii="仿宋" w:hAnsi="仿宋" w:eastAsia="仿宋"/>
                <w:szCs w:val="21"/>
              </w:rPr>
              <w:t>年</w:t>
            </w:r>
            <w:r>
              <w:rPr>
                <w:rFonts w:ascii="仿宋" w:hAnsi="仿宋" w:eastAsia="仿宋"/>
                <w:szCs w:val="21"/>
              </w:rPr>
              <w:t>4</w:t>
            </w:r>
            <w:r>
              <w:rPr>
                <w:rFonts w:hint="eastAsia" w:ascii="仿宋" w:hAnsi="仿宋" w:eastAsia="仿宋"/>
                <w:szCs w:val="21"/>
              </w:rPr>
              <w:t>月</w:t>
            </w:r>
            <w:r>
              <w:rPr>
                <w:rFonts w:ascii="仿宋" w:hAnsi="仿宋" w:eastAsia="仿宋"/>
                <w:szCs w:val="21"/>
              </w:rPr>
              <w:t>21</w:t>
            </w:r>
            <w:r>
              <w:rPr>
                <w:rFonts w:hint="eastAsia" w:ascii="仿宋" w:hAnsi="仿宋" w:eastAsia="仿宋"/>
                <w:szCs w:val="21"/>
              </w:rPr>
              <w:t>日颁布）</w:t>
            </w:r>
          </w:p>
          <w:p w14:paraId="21B9BEB1">
            <w:pPr>
              <w:rPr>
                <w:rFonts w:ascii="仿宋" w:hAnsi="仿宋" w:eastAsia="仿宋"/>
                <w:szCs w:val="21"/>
              </w:rPr>
            </w:pPr>
            <w:r>
              <w:rPr>
                <w:rFonts w:hint="eastAsia"/>
                <w:color w:val="464445"/>
                <w:szCs w:val="21"/>
                <w:shd w:val="clear" w:color="auto" w:fill="FFFFFF"/>
              </w:rPr>
              <w:t>第四十三条</w:t>
            </w:r>
            <w:r>
              <w:rPr>
                <w:color w:val="464445"/>
                <w:szCs w:val="21"/>
                <w:shd w:val="clear" w:color="auto" w:fill="FFFFFF"/>
              </w:rPr>
              <w:t xml:space="preserve"> </w:t>
            </w:r>
            <w:r>
              <w:rPr>
                <w:rFonts w:hint="eastAsia"/>
                <w:color w:val="464445"/>
                <w:szCs w:val="21"/>
                <w:shd w:val="clear" w:color="auto" w:fill="FFFFFF"/>
              </w:rPr>
              <w:t>质检总局和县级以上地方质量技术监督局依照《管理条例》和本办法对生产列入目录产品的企业、核查人员、检验机构及其检验人员进行监督检查。</w:t>
            </w:r>
          </w:p>
        </w:tc>
        <w:tc>
          <w:tcPr>
            <w:tcW w:w="1575" w:type="dxa"/>
          </w:tcPr>
          <w:p w14:paraId="1119BDAE">
            <w:pPr>
              <w:rPr>
                <w:sz w:val="24"/>
                <w:szCs w:val="24"/>
              </w:rPr>
            </w:pPr>
            <w:r>
              <w:rPr>
                <w:rFonts w:hint="eastAsia"/>
                <w:sz w:val="24"/>
                <w:szCs w:val="24"/>
              </w:rPr>
              <w:t>双随机</w:t>
            </w:r>
          </w:p>
        </w:tc>
        <w:tc>
          <w:tcPr>
            <w:tcW w:w="1575" w:type="dxa"/>
          </w:tcPr>
          <w:p w14:paraId="6A2D3229">
            <w:pPr>
              <w:rPr>
                <w:sz w:val="24"/>
                <w:szCs w:val="24"/>
              </w:rPr>
            </w:pPr>
          </w:p>
        </w:tc>
      </w:tr>
      <w:tr w14:paraId="57E2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vAlign w:val="center"/>
          </w:tcPr>
          <w:p w14:paraId="2EC2F36D">
            <w:pPr>
              <w:rPr>
                <w:rFonts w:ascii="仿宋" w:hAnsi="仿宋" w:eastAsia="仿宋"/>
                <w:b/>
                <w:sz w:val="44"/>
                <w:szCs w:val="44"/>
              </w:rPr>
            </w:pPr>
            <w:r>
              <w:rPr>
                <w:rFonts w:ascii="仿宋" w:hAnsi="仿宋" w:eastAsia="仿宋"/>
                <w:b/>
                <w:sz w:val="44"/>
                <w:szCs w:val="44"/>
              </w:rPr>
              <w:t>18</w:t>
            </w:r>
          </w:p>
        </w:tc>
        <w:tc>
          <w:tcPr>
            <w:tcW w:w="1445" w:type="dxa"/>
            <w:vAlign w:val="center"/>
          </w:tcPr>
          <w:p w14:paraId="6E1D1B42">
            <w:pPr>
              <w:rPr>
                <w:rFonts w:ascii="仿宋" w:hAnsi="仿宋" w:eastAsia="仿宋"/>
                <w:b/>
                <w:szCs w:val="21"/>
              </w:rPr>
            </w:pPr>
          </w:p>
        </w:tc>
        <w:tc>
          <w:tcPr>
            <w:tcW w:w="2310" w:type="dxa"/>
            <w:vAlign w:val="center"/>
          </w:tcPr>
          <w:p w14:paraId="7D1370A6">
            <w:pPr>
              <w:rPr>
                <w:rFonts w:ascii="??" w:hAnsi="??" w:cs="Arial"/>
                <w:color w:val="000000"/>
                <w:szCs w:val="21"/>
              </w:rPr>
            </w:pPr>
            <w:r>
              <w:rPr>
                <w:rFonts w:hint="eastAsia" w:ascii="宋体"/>
                <w:szCs w:val="21"/>
              </w:rPr>
              <w:t>各类市场主体</w:t>
            </w:r>
          </w:p>
        </w:tc>
        <w:tc>
          <w:tcPr>
            <w:tcW w:w="2520" w:type="dxa"/>
            <w:vAlign w:val="center"/>
          </w:tcPr>
          <w:p w14:paraId="43F0FD01">
            <w:pPr>
              <w:rPr>
                <w:rFonts w:ascii="仿宋" w:hAnsi="仿宋" w:eastAsia="仿宋"/>
                <w:b/>
                <w:szCs w:val="21"/>
              </w:rPr>
            </w:pPr>
            <w:r>
              <w:rPr>
                <w:rFonts w:hint="eastAsia" w:ascii="仿宋" w:hAnsi="仿宋" w:eastAsia="仿宋"/>
                <w:szCs w:val="21"/>
              </w:rPr>
              <w:t>市场监管执法事项</w:t>
            </w:r>
            <w:r>
              <w:rPr>
                <w:rFonts w:ascii="仿宋" w:hAnsi="仿宋" w:eastAsia="仿宋"/>
                <w:szCs w:val="21"/>
              </w:rPr>
              <w:t>-</w:t>
            </w:r>
            <w:r>
              <w:rPr>
                <w:rFonts w:hint="eastAsia" w:ascii="仿宋" w:hAnsi="仿宋" w:eastAsia="仿宋" w:cs="宋体"/>
                <w:kern w:val="0"/>
                <w:szCs w:val="21"/>
              </w:rPr>
              <w:t>学生服产品质量监督检查</w:t>
            </w:r>
          </w:p>
        </w:tc>
        <w:tc>
          <w:tcPr>
            <w:tcW w:w="4935" w:type="dxa"/>
            <w:vAlign w:val="center"/>
          </w:tcPr>
          <w:p w14:paraId="3F3DB502">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2409F0E1">
            <w:pPr>
              <w:rPr>
                <w:rFonts w:ascii="??" w:hAnsi="??" w:cs="Arial"/>
                <w:color w:val="000000"/>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Cs w:val="21"/>
              </w:rPr>
              <w:t>……..</w:t>
            </w:r>
            <w:r>
              <w:rPr>
                <w:rFonts w:ascii="??" w:hAnsi="??" w:cs="Arial"/>
                <w:color w:val="000000"/>
                <w:sz w:val="18"/>
                <w:szCs w:val="18"/>
              </w:rPr>
              <w:br w:type="textWrapping"/>
            </w:r>
            <w:r>
              <w:rPr>
                <w:rFonts w:hint="eastAsia" w:ascii="??" w:hAnsi="??" w:cs="Arial"/>
                <w:color w:val="000000"/>
                <w:szCs w:val="21"/>
              </w:rPr>
              <w:t>　</w:t>
            </w:r>
          </w:p>
          <w:p w14:paraId="10970928">
            <w:pPr>
              <w:ind w:firstLine="210" w:firstLineChars="100"/>
              <w:rPr>
                <w:rFonts w:ascii="??" w:hAnsi="??" w:cs="Arial"/>
                <w:color w:val="000000"/>
                <w:szCs w:val="21"/>
              </w:rPr>
            </w:pPr>
            <w:r>
              <w:rPr>
                <w:rFonts w:hint="eastAsia" w:ascii="??" w:hAnsi="??" w:cs="Arial"/>
                <w:color w:val="000000"/>
                <w:szCs w:val="21"/>
              </w:rPr>
              <w:t>第十五条　国家对产品质量实行以抽查为主要方式的监督检查制度，对可能危及人体健康和人身、　财产安全的产品，影响国计民生的重要工业产品以及消费者、有关组织反映有质量问题的产品进行抽查。</w:t>
            </w:r>
            <w:r>
              <w:rPr>
                <w:rFonts w:ascii="??" w:hAnsi="??" w:cs="Arial"/>
                <w:color w:val="000000"/>
                <w:szCs w:val="21"/>
              </w:rPr>
              <w:t>……</w:t>
            </w:r>
          </w:p>
          <w:p w14:paraId="58DD4B5B">
            <w:pPr>
              <w:rPr>
                <w:rFonts w:ascii="仿宋" w:hAnsi="仿宋" w:eastAsia="仿宋"/>
              </w:rPr>
            </w:pPr>
            <w:r>
              <w:rPr>
                <w:rFonts w:ascii="仿宋" w:hAnsi="仿宋" w:eastAsia="仿宋"/>
              </w:rPr>
              <w:t>2</w:t>
            </w:r>
            <w:r>
              <w:rPr>
                <w:rFonts w:hint="eastAsia" w:ascii="仿宋" w:hAnsi="仿宋" w:eastAsia="仿宋"/>
              </w:rPr>
              <w:t>．【部门规章】《纤维制品质量监督管理办法》</w:t>
            </w:r>
            <w:r>
              <w:rPr>
                <w:rFonts w:ascii="仿宋" w:hAnsi="仿宋" w:eastAsia="仿宋"/>
              </w:rPr>
              <w:t>(</w:t>
            </w:r>
            <w:r>
              <w:rPr>
                <w:rFonts w:hint="eastAsia" w:ascii="仿宋" w:hAnsi="仿宋" w:eastAsia="仿宋"/>
              </w:rPr>
              <w:t>总局令第</w:t>
            </w:r>
            <w:r>
              <w:rPr>
                <w:rFonts w:ascii="仿宋" w:hAnsi="仿宋" w:eastAsia="仿宋"/>
              </w:rPr>
              <w:t>178</w:t>
            </w:r>
            <w:r>
              <w:rPr>
                <w:rFonts w:hint="eastAsia" w:ascii="仿宋" w:hAnsi="仿宋" w:eastAsia="仿宋"/>
              </w:rPr>
              <w:t>号，自</w:t>
            </w:r>
            <w:r>
              <w:rPr>
                <w:rFonts w:ascii="仿宋" w:hAnsi="仿宋" w:eastAsia="仿宋"/>
              </w:rPr>
              <w:t>2016</w:t>
            </w:r>
            <w:r>
              <w:rPr>
                <w:rFonts w:hint="eastAsia" w:ascii="仿宋" w:hAnsi="仿宋" w:eastAsia="仿宋"/>
              </w:rPr>
              <w:t>年</w:t>
            </w:r>
            <w:r>
              <w:rPr>
                <w:rFonts w:ascii="仿宋" w:hAnsi="仿宋" w:eastAsia="仿宋"/>
              </w:rPr>
              <w:t>3</w:t>
            </w:r>
            <w:r>
              <w:rPr>
                <w:rFonts w:hint="eastAsia" w:ascii="仿宋" w:hAnsi="仿宋" w:eastAsia="仿宋"/>
              </w:rPr>
              <w:t>月</w:t>
            </w:r>
            <w:r>
              <w:rPr>
                <w:rFonts w:ascii="仿宋" w:hAnsi="仿宋" w:eastAsia="仿宋"/>
              </w:rPr>
              <w:t>31</w:t>
            </w:r>
            <w:r>
              <w:rPr>
                <w:rFonts w:hint="eastAsia" w:ascii="仿宋" w:hAnsi="仿宋" w:eastAsia="仿宋"/>
              </w:rPr>
              <w:t>日起施行</w:t>
            </w:r>
            <w:r>
              <w:rPr>
                <w:rFonts w:ascii="仿宋" w:hAnsi="仿宋" w:eastAsia="仿宋"/>
              </w:rPr>
              <w:t>)</w:t>
            </w:r>
          </w:p>
          <w:p w14:paraId="06E67267">
            <w:pPr>
              <w:ind w:firstLine="210" w:firstLineChars="100"/>
              <w:rPr>
                <w:rFonts w:ascii="仿宋" w:hAnsi="仿宋" w:eastAsia="仿宋"/>
                <w:szCs w:val="21"/>
              </w:rPr>
            </w:pPr>
            <w:r>
              <w:rPr>
                <w:rFonts w:hint="eastAsia"/>
              </w:rPr>
              <w:t>国家质量监督检验检疫总局（以下简称质检总局）主管全国纤维制品的质量监督工作，其所属的中国纤维检验局负责组织实施本办法规定的质量监督工作。</w:t>
            </w:r>
          </w:p>
          <w:p w14:paraId="51A15EC5">
            <w:pPr>
              <w:ind w:firstLine="210" w:firstLineChars="100"/>
              <w:rPr>
                <w:rFonts w:ascii="仿宋" w:hAnsi="仿宋" w:eastAsia="仿宋"/>
                <w:szCs w:val="21"/>
              </w:rPr>
            </w:pPr>
            <w:r>
              <w:rPr>
                <w:rFonts w:hint="eastAsia"/>
                <w:szCs w:val="21"/>
              </w:rPr>
              <w:t>省、自治区、直辖市质量技术监督部门负责本行政区域内纤维制品质量监督工作。</w:t>
            </w:r>
            <w:r>
              <w:rPr>
                <w:szCs w:val="21"/>
              </w:rPr>
              <w:t>……….</w:t>
            </w:r>
          </w:p>
        </w:tc>
        <w:tc>
          <w:tcPr>
            <w:tcW w:w="1575" w:type="dxa"/>
          </w:tcPr>
          <w:p w14:paraId="092E4FD4">
            <w:pPr>
              <w:rPr>
                <w:sz w:val="24"/>
                <w:szCs w:val="24"/>
              </w:rPr>
            </w:pPr>
            <w:r>
              <w:rPr>
                <w:rFonts w:hint="eastAsia"/>
                <w:sz w:val="24"/>
                <w:szCs w:val="24"/>
              </w:rPr>
              <w:t>双随机</w:t>
            </w:r>
          </w:p>
        </w:tc>
        <w:tc>
          <w:tcPr>
            <w:tcW w:w="1575" w:type="dxa"/>
          </w:tcPr>
          <w:p w14:paraId="0D8E9F0A">
            <w:pPr>
              <w:rPr>
                <w:sz w:val="24"/>
                <w:szCs w:val="24"/>
              </w:rPr>
            </w:pPr>
          </w:p>
        </w:tc>
      </w:tr>
      <w:tr w14:paraId="37CE3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8" w:type="dxa"/>
            <w:vAlign w:val="center"/>
          </w:tcPr>
          <w:p w14:paraId="6FEB9936">
            <w:pPr>
              <w:rPr>
                <w:rFonts w:ascii="仿宋" w:hAnsi="仿宋" w:eastAsia="仿宋"/>
                <w:b/>
                <w:sz w:val="44"/>
                <w:szCs w:val="44"/>
              </w:rPr>
            </w:pPr>
            <w:r>
              <w:rPr>
                <w:rFonts w:ascii="仿宋" w:hAnsi="仿宋" w:eastAsia="仿宋"/>
                <w:b/>
                <w:sz w:val="44"/>
                <w:szCs w:val="44"/>
              </w:rPr>
              <w:t>19</w:t>
            </w:r>
          </w:p>
        </w:tc>
        <w:tc>
          <w:tcPr>
            <w:tcW w:w="1445" w:type="dxa"/>
            <w:vAlign w:val="center"/>
          </w:tcPr>
          <w:p w14:paraId="70818ED7">
            <w:pPr>
              <w:rPr>
                <w:rFonts w:ascii="仿宋" w:hAnsi="仿宋" w:eastAsia="仿宋"/>
                <w:b/>
                <w:szCs w:val="21"/>
              </w:rPr>
            </w:pPr>
          </w:p>
        </w:tc>
        <w:tc>
          <w:tcPr>
            <w:tcW w:w="2310" w:type="dxa"/>
            <w:vAlign w:val="center"/>
          </w:tcPr>
          <w:p w14:paraId="7F4D4CD3">
            <w:pPr>
              <w:rPr>
                <w:rFonts w:ascii="仿宋" w:hAnsi="仿宋" w:eastAsia="仿宋"/>
                <w:szCs w:val="21"/>
              </w:rPr>
            </w:pPr>
            <w:r>
              <w:rPr>
                <w:rFonts w:hint="eastAsia" w:ascii="宋体"/>
                <w:szCs w:val="21"/>
              </w:rPr>
              <w:t>各类市场主体</w:t>
            </w:r>
          </w:p>
        </w:tc>
        <w:tc>
          <w:tcPr>
            <w:tcW w:w="2520" w:type="dxa"/>
            <w:vAlign w:val="center"/>
          </w:tcPr>
          <w:p w14:paraId="38504D20">
            <w:pPr>
              <w:rPr>
                <w:rFonts w:ascii="仿宋" w:hAnsi="仿宋" w:eastAsia="仿宋"/>
                <w:szCs w:val="21"/>
              </w:rPr>
            </w:pPr>
            <w:r>
              <w:rPr>
                <w:rFonts w:hint="eastAsia" w:ascii="仿宋" w:hAnsi="仿宋" w:eastAsia="仿宋"/>
                <w:szCs w:val="21"/>
              </w:rPr>
              <w:t>市场监管执法事项</w:t>
            </w:r>
          </w:p>
          <w:p w14:paraId="43BD1DA3">
            <w:pPr>
              <w:rPr>
                <w:rFonts w:ascii="仿宋" w:hAnsi="仿宋" w:eastAsia="仿宋"/>
                <w:b/>
                <w:szCs w:val="21"/>
              </w:rPr>
            </w:pPr>
            <w:r>
              <w:rPr>
                <w:rFonts w:ascii="仿宋" w:hAnsi="仿宋" w:eastAsia="仿宋"/>
                <w:szCs w:val="21"/>
              </w:rPr>
              <w:t>-</w:t>
            </w:r>
            <w:r>
              <w:rPr>
                <w:rFonts w:hint="eastAsia" w:ascii="仿宋" w:hAnsi="仿宋" w:eastAsia="仿宋"/>
                <w:szCs w:val="21"/>
              </w:rPr>
              <w:t>防水卷材执法及专项监督检查</w:t>
            </w:r>
          </w:p>
        </w:tc>
        <w:tc>
          <w:tcPr>
            <w:tcW w:w="4935" w:type="dxa"/>
            <w:vAlign w:val="center"/>
          </w:tcPr>
          <w:p w14:paraId="571D7E62">
            <w:pPr>
              <w:rPr>
                <w:rFonts w:ascii="仿宋" w:hAnsi="仿宋" w:eastAsia="仿宋"/>
                <w:szCs w:val="21"/>
              </w:rPr>
            </w:pPr>
            <w:r>
              <w:rPr>
                <w:rFonts w:ascii="仿宋" w:hAnsi="仿宋" w:eastAsia="仿宋"/>
                <w:szCs w:val="21"/>
              </w:rPr>
              <w:t>1</w:t>
            </w:r>
            <w:r>
              <w:rPr>
                <w:rFonts w:hint="eastAsia" w:ascii="仿宋" w:hAnsi="仿宋" w:eastAsia="仿宋"/>
                <w:szCs w:val="21"/>
              </w:rPr>
              <w:t>．【法律】《中华人民共和国产品质量法》</w:t>
            </w:r>
            <w:r>
              <w:rPr>
                <w:rFonts w:ascii="仿宋" w:hAnsi="仿宋" w:eastAsia="仿宋"/>
                <w:szCs w:val="21"/>
              </w:rPr>
              <w:t>(2000</w:t>
            </w:r>
            <w:r>
              <w:rPr>
                <w:rFonts w:hint="eastAsia" w:ascii="仿宋" w:hAnsi="仿宋" w:eastAsia="仿宋"/>
                <w:szCs w:val="21"/>
              </w:rPr>
              <w:t>年</w:t>
            </w:r>
            <w:r>
              <w:rPr>
                <w:rFonts w:ascii="仿宋" w:hAnsi="仿宋" w:eastAsia="仿宋"/>
                <w:szCs w:val="21"/>
              </w:rPr>
              <w:t>7</w:t>
            </w:r>
            <w:r>
              <w:rPr>
                <w:rFonts w:hint="eastAsia" w:ascii="仿宋" w:hAnsi="仿宋" w:eastAsia="仿宋"/>
                <w:szCs w:val="21"/>
              </w:rPr>
              <w:t>月</w:t>
            </w:r>
            <w:r>
              <w:rPr>
                <w:rFonts w:ascii="仿宋" w:hAnsi="仿宋" w:eastAsia="仿宋"/>
                <w:szCs w:val="21"/>
              </w:rPr>
              <w:t>8</w:t>
            </w:r>
            <w:r>
              <w:rPr>
                <w:rFonts w:hint="eastAsia" w:ascii="仿宋" w:hAnsi="仿宋" w:eastAsia="仿宋"/>
                <w:szCs w:val="21"/>
              </w:rPr>
              <w:t>日修正，中华人民共和国主席令第</w:t>
            </w:r>
            <w:r>
              <w:rPr>
                <w:rFonts w:ascii="仿宋" w:hAnsi="仿宋" w:eastAsia="仿宋"/>
                <w:szCs w:val="21"/>
              </w:rPr>
              <w:t>71</w:t>
            </w:r>
            <w:r>
              <w:rPr>
                <w:rFonts w:hint="eastAsia" w:ascii="仿宋" w:hAnsi="仿宋" w:eastAsia="仿宋"/>
                <w:szCs w:val="21"/>
              </w:rPr>
              <w:t>号</w:t>
            </w:r>
            <w:r>
              <w:rPr>
                <w:rFonts w:ascii="仿宋" w:hAnsi="仿宋" w:eastAsia="仿宋"/>
                <w:szCs w:val="21"/>
              </w:rPr>
              <w:t>)</w:t>
            </w:r>
          </w:p>
          <w:p w14:paraId="26E0A655">
            <w:pPr>
              <w:rPr>
                <w:rFonts w:ascii="??" w:hAnsi="??" w:cs="Arial"/>
                <w:color w:val="000000"/>
                <w:szCs w:val="21"/>
              </w:rPr>
            </w:pPr>
            <w:r>
              <w:rPr>
                <w:rFonts w:hint="eastAsia" w:ascii="??" w:hAnsi="??" w:cs="Arial"/>
                <w:color w:val="000000"/>
                <w:szCs w:val="21"/>
              </w:rPr>
              <w:t>第八条　国务院产品质量监督部门主管全国产品质量监督工作。国务院有关部门在各自的职责范围内负责产品质量监督工作。</w:t>
            </w:r>
            <w:r>
              <w:rPr>
                <w:rFonts w:ascii="??" w:hAnsi="??" w:cs="Arial"/>
                <w:color w:val="000000"/>
                <w:szCs w:val="21"/>
              </w:rPr>
              <w:t>……..</w:t>
            </w:r>
            <w:r>
              <w:rPr>
                <w:rFonts w:ascii="??" w:hAnsi="??" w:cs="Arial"/>
                <w:color w:val="000000"/>
                <w:sz w:val="18"/>
                <w:szCs w:val="18"/>
              </w:rPr>
              <w:br w:type="textWrapping"/>
            </w:r>
            <w:r>
              <w:rPr>
                <w:rFonts w:hint="eastAsia" w:ascii="??" w:hAnsi="??" w:cs="Arial"/>
                <w:color w:val="000000"/>
                <w:szCs w:val="21"/>
              </w:rPr>
              <w:t>　　第十五条　国家对产品质量实行以抽查为主要方式的监督检查制度，对可能危</w:t>
            </w:r>
            <w:bookmarkStart w:id="0" w:name="_GoBack"/>
            <w:bookmarkEnd w:id="0"/>
            <w:r>
              <w:rPr>
                <w:rFonts w:hint="eastAsia" w:ascii="??" w:hAnsi="??" w:cs="Arial"/>
                <w:color w:val="000000"/>
                <w:szCs w:val="21"/>
              </w:rPr>
              <w:t>及人体健康和人身、　财产安全的产品</w:t>
            </w:r>
            <w:r>
              <w:rPr>
                <w:rFonts w:ascii="??" w:hAnsi="??" w:cs="Arial"/>
                <w:color w:val="000000"/>
                <w:szCs w:val="21"/>
              </w:rPr>
              <w:t>………</w:t>
            </w:r>
          </w:p>
          <w:p w14:paraId="0E3257AC">
            <w:pPr>
              <w:ind w:firstLine="105" w:firstLineChars="50"/>
              <w:rPr>
                <w:rFonts w:ascii="仿宋" w:hAnsi="仿宋" w:eastAsia="仿宋"/>
                <w:szCs w:val="21"/>
              </w:rPr>
            </w:pPr>
            <w:r>
              <w:rPr>
                <w:rFonts w:ascii="仿宋" w:hAnsi="仿宋" w:eastAsia="仿宋"/>
                <w:szCs w:val="21"/>
              </w:rPr>
              <w:t>2</w:t>
            </w:r>
            <w:r>
              <w:rPr>
                <w:rFonts w:hint="eastAsia" w:ascii="仿宋" w:hAnsi="仿宋" w:eastAsia="仿宋"/>
                <w:szCs w:val="21"/>
              </w:rPr>
              <w:t>．【部门规章】《工业产品生产许可管理</w:t>
            </w:r>
            <w:r>
              <w:rPr>
                <w:rFonts w:hint="eastAsia" w:ascii="仿宋" w:hAnsi="仿宋" w:eastAsia="仿宋"/>
                <w:szCs w:val="21"/>
                <w:lang w:val="en-US" w:eastAsia="zh-CN"/>
              </w:rPr>
              <w:t>条例</w:t>
            </w:r>
            <w:r>
              <w:rPr>
                <w:rFonts w:hint="eastAsia" w:ascii="仿宋" w:hAnsi="仿宋" w:eastAsia="仿宋"/>
                <w:szCs w:val="21"/>
              </w:rPr>
              <w:t>实施办法》（总局令第</w:t>
            </w:r>
            <w:r>
              <w:rPr>
                <w:rFonts w:ascii="仿宋" w:hAnsi="仿宋" w:eastAsia="仿宋"/>
                <w:szCs w:val="21"/>
              </w:rPr>
              <w:t>156</w:t>
            </w:r>
            <w:r>
              <w:rPr>
                <w:rFonts w:hint="eastAsia" w:ascii="仿宋" w:hAnsi="仿宋" w:eastAsia="仿宋"/>
                <w:szCs w:val="21"/>
              </w:rPr>
              <w:t>号，</w:t>
            </w:r>
            <w:r>
              <w:rPr>
                <w:rFonts w:ascii="仿宋" w:hAnsi="仿宋" w:eastAsia="仿宋"/>
                <w:szCs w:val="21"/>
              </w:rPr>
              <w:t>2014</w:t>
            </w:r>
            <w:r>
              <w:rPr>
                <w:rFonts w:hint="eastAsia" w:ascii="仿宋" w:hAnsi="仿宋" w:eastAsia="仿宋"/>
                <w:szCs w:val="21"/>
              </w:rPr>
              <w:t>年</w:t>
            </w:r>
            <w:r>
              <w:rPr>
                <w:rFonts w:ascii="仿宋" w:hAnsi="仿宋" w:eastAsia="仿宋"/>
                <w:szCs w:val="21"/>
              </w:rPr>
              <w:t>4</w:t>
            </w:r>
            <w:r>
              <w:rPr>
                <w:rFonts w:hint="eastAsia" w:ascii="仿宋" w:hAnsi="仿宋" w:eastAsia="仿宋"/>
                <w:szCs w:val="21"/>
              </w:rPr>
              <w:t>月</w:t>
            </w:r>
            <w:r>
              <w:rPr>
                <w:rFonts w:ascii="仿宋" w:hAnsi="仿宋" w:eastAsia="仿宋"/>
                <w:szCs w:val="21"/>
              </w:rPr>
              <w:t>21</w:t>
            </w:r>
            <w:r>
              <w:rPr>
                <w:rFonts w:hint="eastAsia" w:ascii="仿宋" w:hAnsi="仿宋" w:eastAsia="仿宋"/>
                <w:szCs w:val="21"/>
              </w:rPr>
              <w:t>日颁布）</w:t>
            </w:r>
          </w:p>
          <w:p w14:paraId="263D9453">
            <w:pPr>
              <w:rPr>
                <w:rFonts w:ascii="仿宋" w:hAnsi="仿宋" w:eastAsia="仿宋"/>
                <w:b/>
                <w:szCs w:val="21"/>
              </w:rPr>
            </w:pPr>
            <w:r>
              <w:rPr>
                <w:color w:val="464445"/>
              </w:rPr>
              <w:t> </w:t>
            </w:r>
            <w:r>
              <w:rPr>
                <w:rFonts w:hint="eastAsia"/>
                <w:color w:val="464445"/>
              </w:rPr>
              <w:t>四十三条</w:t>
            </w:r>
            <w:r>
              <w:rPr>
                <w:color w:val="464445"/>
              </w:rPr>
              <w:t xml:space="preserve"> </w:t>
            </w:r>
            <w:r>
              <w:rPr>
                <w:rFonts w:hint="eastAsia"/>
                <w:color w:val="464445"/>
                <w:szCs w:val="21"/>
                <w:shd w:val="clear" w:color="auto" w:fill="FFFFFF"/>
              </w:rPr>
              <w:t>质检总局和县级以上地方质量技术监督局依照《管理条例》和本办法对生产列入目录产品的企业、核查人员、检验机构及其检验人员进行监督检查。</w:t>
            </w:r>
          </w:p>
        </w:tc>
        <w:tc>
          <w:tcPr>
            <w:tcW w:w="1575" w:type="dxa"/>
          </w:tcPr>
          <w:p w14:paraId="3ADFC631">
            <w:pPr>
              <w:rPr>
                <w:sz w:val="24"/>
                <w:szCs w:val="24"/>
              </w:rPr>
            </w:pPr>
            <w:r>
              <w:rPr>
                <w:rFonts w:hint="eastAsia"/>
                <w:sz w:val="24"/>
                <w:szCs w:val="24"/>
              </w:rPr>
              <w:t>双随机</w:t>
            </w:r>
          </w:p>
        </w:tc>
        <w:tc>
          <w:tcPr>
            <w:tcW w:w="1575" w:type="dxa"/>
          </w:tcPr>
          <w:p w14:paraId="4214A991">
            <w:pPr>
              <w:rPr>
                <w:sz w:val="24"/>
                <w:szCs w:val="24"/>
              </w:rPr>
            </w:pPr>
          </w:p>
        </w:tc>
      </w:tr>
    </w:tbl>
    <w:p w14:paraId="6CDD4E9D">
      <w:pPr>
        <w:jc w:val="center"/>
        <w:rPr>
          <w:sz w:val="44"/>
          <w:szCs w:val="44"/>
        </w:rPr>
      </w:pPr>
    </w:p>
    <w:p w14:paraId="1D59D3DD">
      <w:pPr>
        <w:rPr>
          <w:rFonts w:ascii="宋体"/>
          <w:b/>
          <w:sz w:val="44"/>
          <w:szCs w:val="44"/>
        </w:rPr>
      </w:pPr>
    </w:p>
    <w:sectPr>
      <w:headerReference r:id="rId3" w:type="default"/>
      <w:pgSz w:w="16838" w:h="11906" w:orient="landscape"/>
      <w:pgMar w:top="1077" w:right="567" w:bottom="107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68D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736"/>
    <w:rsid w:val="00006ABD"/>
    <w:rsid w:val="00014EC6"/>
    <w:rsid w:val="000271D3"/>
    <w:rsid w:val="00033FC2"/>
    <w:rsid w:val="000409F4"/>
    <w:rsid w:val="00041367"/>
    <w:rsid w:val="000520BC"/>
    <w:rsid w:val="00053CC0"/>
    <w:rsid w:val="00074C8E"/>
    <w:rsid w:val="00077D2B"/>
    <w:rsid w:val="0008603A"/>
    <w:rsid w:val="0009396E"/>
    <w:rsid w:val="000A45C2"/>
    <w:rsid w:val="000A6B3F"/>
    <w:rsid w:val="000B39BC"/>
    <w:rsid w:val="000E3652"/>
    <w:rsid w:val="00101D1C"/>
    <w:rsid w:val="001059E2"/>
    <w:rsid w:val="0011050A"/>
    <w:rsid w:val="00114FA1"/>
    <w:rsid w:val="00121DD8"/>
    <w:rsid w:val="001305E1"/>
    <w:rsid w:val="00135414"/>
    <w:rsid w:val="00162525"/>
    <w:rsid w:val="00166035"/>
    <w:rsid w:val="00175376"/>
    <w:rsid w:val="00194FBD"/>
    <w:rsid w:val="001A2702"/>
    <w:rsid w:val="001A79CE"/>
    <w:rsid w:val="001B451C"/>
    <w:rsid w:val="001B5B6C"/>
    <w:rsid w:val="001C350D"/>
    <w:rsid w:val="001D15AE"/>
    <w:rsid w:val="001E0CD8"/>
    <w:rsid w:val="001E52E7"/>
    <w:rsid w:val="001F57F5"/>
    <w:rsid w:val="00206A10"/>
    <w:rsid w:val="0022183C"/>
    <w:rsid w:val="00222956"/>
    <w:rsid w:val="0024044C"/>
    <w:rsid w:val="0025075A"/>
    <w:rsid w:val="00264F7C"/>
    <w:rsid w:val="00282886"/>
    <w:rsid w:val="00293A1D"/>
    <w:rsid w:val="00295173"/>
    <w:rsid w:val="00297FBD"/>
    <w:rsid w:val="002C5BC5"/>
    <w:rsid w:val="002E513C"/>
    <w:rsid w:val="002F49CD"/>
    <w:rsid w:val="00314EEA"/>
    <w:rsid w:val="003158E7"/>
    <w:rsid w:val="00316159"/>
    <w:rsid w:val="0033411F"/>
    <w:rsid w:val="0033490A"/>
    <w:rsid w:val="003455DB"/>
    <w:rsid w:val="00345958"/>
    <w:rsid w:val="00352F5D"/>
    <w:rsid w:val="003618A5"/>
    <w:rsid w:val="00363992"/>
    <w:rsid w:val="00373BF0"/>
    <w:rsid w:val="0037655B"/>
    <w:rsid w:val="00381BF9"/>
    <w:rsid w:val="00382E91"/>
    <w:rsid w:val="003872BA"/>
    <w:rsid w:val="00390482"/>
    <w:rsid w:val="003A3ABC"/>
    <w:rsid w:val="003A568D"/>
    <w:rsid w:val="003A5935"/>
    <w:rsid w:val="003C7AEB"/>
    <w:rsid w:val="003D5793"/>
    <w:rsid w:val="003E74B2"/>
    <w:rsid w:val="003F1C56"/>
    <w:rsid w:val="003F1CEA"/>
    <w:rsid w:val="003F37C6"/>
    <w:rsid w:val="00413195"/>
    <w:rsid w:val="0041370D"/>
    <w:rsid w:val="00415789"/>
    <w:rsid w:val="0045196F"/>
    <w:rsid w:val="00473A35"/>
    <w:rsid w:val="00474977"/>
    <w:rsid w:val="00477E45"/>
    <w:rsid w:val="00483689"/>
    <w:rsid w:val="004845E2"/>
    <w:rsid w:val="00490D8B"/>
    <w:rsid w:val="004A1175"/>
    <w:rsid w:val="004C2EBF"/>
    <w:rsid w:val="004C5F94"/>
    <w:rsid w:val="005056FB"/>
    <w:rsid w:val="00506059"/>
    <w:rsid w:val="00533905"/>
    <w:rsid w:val="00543A68"/>
    <w:rsid w:val="00544639"/>
    <w:rsid w:val="00547247"/>
    <w:rsid w:val="0055422A"/>
    <w:rsid w:val="00555F30"/>
    <w:rsid w:val="00567F45"/>
    <w:rsid w:val="005740D8"/>
    <w:rsid w:val="0057604B"/>
    <w:rsid w:val="005778D9"/>
    <w:rsid w:val="005833FF"/>
    <w:rsid w:val="00587A17"/>
    <w:rsid w:val="005920AE"/>
    <w:rsid w:val="00593793"/>
    <w:rsid w:val="005A0DD8"/>
    <w:rsid w:val="005A6043"/>
    <w:rsid w:val="005C5771"/>
    <w:rsid w:val="005D357F"/>
    <w:rsid w:val="005D6A6F"/>
    <w:rsid w:val="005E2721"/>
    <w:rsid w:val="005E46AD"/>
    <w:rsid w:val="005E6A9D"/>
    <w:rsid w:val="006066E9"/>
    <w:rsid w:val="006116A7"/>
    <w:rsid w:val="00614E21"/>
    <w:rsid w:val="006160D5"/>
    <w:rsid w:val="0063115E"/>
    <w:rsid w:val="0063179E"/>
    <w:rsid w:val="00641404"/>
    <w:rsid w:val="006422EA"/>
    <w:rsid w:val="00655AFC"/>
    <w:rsid w:val="006B3FC0"/>
    <w:rsid w:val="006B6F3E"/>
    <w:rsid w:val="006C6965"/>
    <w:rsid w:val="006E347E"/>
    <w:rsid w:val="006F5531"/>
    <w:rsid w:val="00704CF5"/>
    <w:rsid w:val="00705F3C"/>
    <w:rsid w:val="007104A8"/>
    <w:rsid w:val="00710EDD"/>
    <w:rsid w:val="0072708A"/>
    <w:rsid w:val="00727761"/>
    <w:rsid w:val="00743E65"/>
    <w:rsid w:val="007555A0"/>
    <w:rsid w:val="0078526A"/>
    <w:rsid w:val="0079193F"/>
    <w:rsid w:val="00797B51"/>
    <w:rsid w:val="00797C7D"/>
    <w:rsid w:val="007A4F73"/>
    <w:rsid w:val="007B31DE"/>
    <w:rsid w:val="007B4E79"/>
    <w:rsid w:val="007B6215"/>
    <w:rsid w:val="007B6E76"/>
    <w:rsid w:val="007D0DF0"/>
    <w:rsid w:val="007E71F3"/>
    <w:rsid w:val="007F5D6C"/>
    <w:rsid w:val="008019F4"/>
    <w:rsid w:val="00806DCC"/>
    <w:rsid w:val="008111BE"/>
    <w:rsid w:val="00815671"/>
    <w:rsid w:val="008162FD"/>
    <w:rsid w:val="008164B9"/>
    <w:rsid w:val="00830958"/>
    <w:rsid w:val="00831247"/>
    <w:rsid w:val="00837024"/>
    <w:rsid w:val="00862984"/>
    <w:rsid w:val="008670F9"/>
    <w:rsid w:val="00876C89"/>
    <w:rsid w:val="00877D9C"/>
    <w:rsid w:val="0088766A"/>
    <w:rsid w:val="008B22CA"/>
    <w:rsid w:val="008C50E9"/>
    <w:rsid w:val="008E679D"/>
    <w:rsid w:val="008F4A49"/>
    <w:rsid w:val="0090139F"/>
    <w:rsid w:val="00906C01"/>
    <w:rsid w:val="0092452C"/>
    <w:rsid w:val="00940C1C"/>
    <w:rsid w:val="00957CE0"/>
    <w:rsid w:val="0096037A"/>
    <w:rsid w:val="009660DD"/>
    <w:rsid w:val="0097182A"/>
    <w:rsid w:val="00983687"/>
    <w:rsid w:val="00984356"/>
    <w:rsid w:val="009901AB"/>
    <w:rsid w:val="009901BF"/>
    <w:rsid w:val="009A31EF"/>
    <w:rsid w:val="009A4227"/>
    <w:rsid w:val="009A58DB"/>
    <w:rsid w:val="009B5FC9"/>
    <w:rsid w:val="009C5A8A"/>
    <w:rsid w:val="009C7863"/>
    <w:rsid w:val="009D4D8D"/>
    <w:rsid w:val="009D7578"/>
    <w:rsid w:val="009E1E85"/>
    <w:rsid w:val="009E4489"/>
    <w:rsid w:val="009F1608"/>
    <w:rsid w:val="009F3BAE"/>
    <w:rsid w:val="00A05CFC"/>
    <w:rsid w:val="00A1212F"/>
    <w:rsid w:val="00A16D5F"/>
    <w:rsid w:val="00A20307"/>
    <w:rsid w:val="00A32727"/>
    <w:rsid w:val="00A436CE"/>
    <w:rsid w:val="00A447F3"/>
    <w:rsid w:val="00A5272F"/>
    <w:rsid w:val="00A57750"/>
    <w:rsid w:val="00A72C4A"/>
    <w:rsid w:val="00A76AB1"/>
    <w:rsid w:val="00A82A5A"/>
    <w:rsid w:val="00A90AD2"/>
    <w:rsid w:val="00A950D9"/>
    <w:rsid w:val="00AA079F"/>
    <w:rsid w:val="00AB4DEA"/>
    <w:rsid w:val="00AC0926"/>
    <w:rsid w:val="00AC52AF"/>
    <w:rsid w:val="00AE4A32"/>
    <w:rsid w:val="00B004CA"/>
    <w:rsid w:val="00B01AE0"/>
    <w:rsid w:val="00B0470F"/>
    <w:rsid w:val="00B07FAA"/>
    <w:rsid w:val="00B10D86"/>
    <w:rsid w:val="00B23668"/>
    <w:rsid w:val="00B304C3"/>
    <w:rsid w:val="00B35C72"/>
    <w:rsid w:val="00B4107F"/>
    <w:rsid w:val="00B471F9"/>
    <w:rsid w:val="00B54F1A"/>
    <w:rsid w:val="00B63CA9"/>
    <w:rsid w:val="00B821AD"/>
    <w:rsid w:val="00B822AA"/>
    <w:rsid w:val="00B87085"/>
    <w:rsid w:val="00B92FF0"/>
    <w:rsid w:val="00B93577"/>
    <w:rsid w:val="00BA0F73"/>
    <w:rsid w:val="00BB7D00"/>
    <w:rsid w:val="00BD25B6"/>
    <w:rsid w:val="00BD6F70"/>
    <w:rsid w:val="00BF2BDD"/>
    <w:rsid w:val="00C15743"/>
    <w:rsid w:val="00C25FEA"/>
    <w:rsid w:val="00C472CB"/>
    <w:rsid w:val="00C54DCD"/>
    <w:rsid w:val="00C73045"/>
    <w:rsid w:val="00C91141"/>
    <w:rsid w:val="00C954B5"/>
    <w:rsid w:val="00CA344A"/>
    <w:rsid w:val="00CA44AB"/>
    <w:rsid w:val="00CB747D"/>
    <w:rsid w:val="00CB77DF"/>
    <w:rsid w:val="00CC69B2"/>
    <w:rsid w:val="00CE3AC4"/>
    <w:rsid w:val="00CE7957"/>
    <w:rsid w:val="00D00733"/>
    <w:rsid w:val="00D013C8"/>
    <w:rsid w:val="00D03446"/>
    <w:rsid w:val="00D11750"/>
    <w:rsid w:val="00D25417"/>
    <w:rsid w:val="00D32170"/>
    <w:rsid w:val="00D45C66"/>
    <w:rsid w:val="00D47AB1"/>
    <w:rsid w:val="00D64767"/>
    <w:rsid w:val="00D70103"/>
    <w:rsid w:val="00D70B54"/>
    <w:rsid w:val="00D72A5D"/>
    <w:rsid w:val="00D83706"/>
    <w:rsid w:val="00D9343B"/>
    <w:rsid w:val="00D934D2"/>
    <w:rsid w:val="00DC29EF"/>
    <w:rsid w:val="00DE7E37"/>
    <w:rsid w:val="00DF2B5B"/>
    <w:rsid w:val="00DF7D45"/>
    <w:rsid w:val="00E151FB"/>
    <w:rsid w:val="00E26637"/>
    <w:rsid w:val="00E31D80"/>
    <w:rsid w:val="00E36736"/>
    <w:rsid w:val="00E37603"/>
    <w:rsid w:val="00E43B0D"/>
    <w:rsid w:val="00E45EEB"/>
    <w:rsid w:val="00E475F5"/>
    <w:rsid w:val="00E5511F"/>
    <w:rsid w:val="00E66586"/>
    <w:rsid w:val="00E67413"/>
    <w:rsid w:val="00E734D4"/>
    <w:rsid w:val="00E8025D"/>
    <w:rsid w:val="00E8124B"/>
    <w:rsid w:val="00E929EA"/>
    <w:rsid w:val="00E92D17"/>
    <w:rsid w:val="00E9454A"/>
    <w:rsid w:val="00EA6E55"/>
    <w:rsid w:val="00EB46B3"/>
    <w:rsid w:val="00ED1DB7"/>
    <w:rsid w:val="00ED2072"/>
    <w:rsid w:val="00ED5909"/>
    <w:rsid w:val="00EE1519"/>
    <w:rsid w:val="00EE5770"/>
    <w:rsid w:val="00F34D65"/>
    <w:rsid w:val="00F54BC2"/>
    <w:rsid w:val="00F66027"/>
    <w:rsid w:val="00F6754F"/>
    <w:rsid w:val="00F70D0C"/>
    <w:rsid w:val="00F74472"/>
    <w:rsid w:val="00F768A8"/>
    <w:rsid w:val="00F779FF"/>
    <w:rsid w:val="00F82A91"/>
    <w:rsid w:val="00F901DA"/>
    <w:rsid w:val="00F90831"/>
    <w:rsid w:val="00FA03F1"/>
    <w:rsid w:val="00FA267F"/>
    <w:rsid w:val="00FA516F"/>
    <w:rsid w:val="00FC2F59"/>
    <w:rsid w:val="00FC3729"/>
    <w:rsid w:val="00FC4615"/>
    <w:rsid w:val="00FE7FFC"/>
    <w:rsid w:val="597937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link w:val="12"/>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iPriority w:val="99"/>
    <w:rPr>
      <w:sz w:val="18"/>
      <w:szCs w:val="18"/>
    </w:rPr>
  </w:style>
  <w:style w:type="paragraph" w:styleId="4">
    <w:name w:val="footer"/>
    <w:basedOn w:val="1"/>
    <w:link w:val="14"/>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locked/>
    <w:uiPriority w:val="99"/>
    <w:rPr>
      <w:rFonts w:cs="Times New Roman"/>
      <w:b/>
      <w:bCs/>
    </w:rPr>
  </w:style>
  <w:style w:type="character" w:styleId="11">
    <w:name w:val="Hyperlink"/>
    <w:basedOn w:val="9"/>
    <w:qFormat/>
    <w:uiPriority w:val="99"/>
    <w:rPr>
      <w:rFonts w:cs="Times New Roman"/>
      <w:color w:val="0000FF"/>
      <w:u w:val="single"/>
    </w:rPr>
  </w:style>
  <w:style w:type="character" w:customStyle="1" w:styleId="12">
    <w:name w:val="Heading 2 Char"/>
    <w:basedOn w:val="9"/>
    <w:link w:val="2"/>
    <w:semiHidden/>
    <w:qFormat/>
    <w:locked/>
    <w:uiPriority w:val="99"/>
    <w:rPr>
      <w:rFonts w:ascii="Cambria" w:hAnsi="Cambria" w:eastAsia="宋体" w:cs="Times New Roman"/>
      <w:b/>
      <w:bCs/>
      <w:sz w:val="32"/>
      <w:szCs w:val="32"/>
    </w:rPr>
  </w:style>
  <w:style w:type="character" w:customStyle="1" w:styleId="13">
    <w:name w:val="Header Char"/>
    <w:basedOn w:val="9"/>
    <w:link w:val="5"/>
    <w:semiHidden/>
    <w:locked/>
    <w:uiPriority w:val="99"/>
    <w:rPr>
      <w:rFonts w:cs="Times New Roman"/>
      <w:sz w:val="18"/>
      <w:szCs w:val="18"/>
    </w:rPr>
  </w:style>
  <w:style w:type="character" w:customStyle="1" w:styleId="14">
    <w:name w:val="Footer Char"/>
    <w:basedOn w:val="9"/>
    <w:link w:val="4"/>
    <w:semiHidden/>
    <w:locked/>
    <w:uiPriority w:val="99"/>
    <w:rPr>
      <w:rFonts w:cs="Times New Roman"/>
      <w:sz w:val="18"/>
      <w:szCs w:val="18"/>
    </w:rPr>
  </w:style>
  <w:style w:type="character" w:customStyle="1" w:styleId="15">
    <w:name w:val="apple-converted-space"/>
    <w:basedOn w:val="9"/>
    <w:qFormat/>
    <w:uiPriority w:val="99"/>
    <w:rPr>
      <w:rFonts w:cs="Times New Roman"/>
    </w:rPr>
  </w:style>
  <w:style w:type="character" w:customStyle="1" w:styleId="16">
    <w:name w:val="Balloon Text Char"/>
    <w:basedOn w:val="9"/>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5585</Words>
  <Characters>5853</Characters>
  <Lines>0</Lines>
  <Paragraphs>0</Paragraphs>
  <TotalTime>846</TotalTime>
  <ScaleCrop>false</ScaleCrop>
  <LinksUpToDate>false</LinksUpToDate>
  <CharactersWithSpaces>6080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2017-02-23T02:07:00Z</dcterms:created>
  <dc:creator>王飞</dc:creator>
  <cp:lastModifiedBy>Administrator</cp:lastModifiedBy>
  <cp:lastPrinted>2022-01-12T08:16:00Z</cp:lastPrinted>
  <dcterms:modified xsi:type="dcterms:W3CDTF">2024-12-14T15:27:00Z</dcterms:modified>
  <dc:title>大洼区市场监督管理局2017年双随机抽查事项清单</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-192806219</vt:i4>
  </property>
  <property fmtid="{D5CDD505-2E9C-101B-9397-08002B2CF9AE}" pid="3" name="KSOProductBuildVer">
    <vt:lpwstr>2052-12.1.0.19302</vt:lpwstr>
  </property>
  <property fmtid="{D5CDD505-2E9C-101B-9397-08002B2CF9AE}" pid="4" name="ICV">
    <vt:lpwstr>6C6B124210454185A3A98DAD6E62A668_12</vt:lpwstr>
  </property>
</Properties>
</file>