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right"/>
        <w:rPr>
          <w:rFonts w:ascii="Calibri" w:hAnsi="Calibri" w:eastAsia="华文中宋"/>
          <w:sz w:val="32"/>
          <w:szCs w:val="32"/>
        </w:rPr>
      </w:pPr>
    </w:p>
    <w:p>
      <w:pPr>
        <w:jc w:val="center"/>
        <w:rPr>
          <w:rFonts w:ascii="Calibri" w:hAnsi="Calibri" w:eastAsia="华文中宋"/>
          <w:b/>
          <w:sz w:val="48"/>
          <w:szCs w:val="48"/>
        </w:rPr>
      </w:pPr>
      <w:r>
        <w:rPr>
          <w:rFonts w:ascii="Calibri" w:hAnsi="Calibri" w:eastAsia="华文中宋"/>
          <w:b/>
          <w:sz w:val="48"/>
          <w:szCs w:val="48"/>
        </w:rPr>
        <w:drawing>
          <wp:inline distT="0" distB="0" distL="0" distR="0">
            <wp:extent cx="4343400" cy="1381125"/>
            <wp:effectExtent l="0" t="0" r="0" b="0"/>
            <wp:docPr id="1" name="图片 1" descr="说明: 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未标题-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43400" cy="1381125"/>
                    </a:xfrm>
                    <a:prstGeom prst="rect">
                      <a:avLst/>
                    </a:prstGeom>
                    <a:noFill/>
                    <a:ln>
                      <a:noFill/>
                    </a:ln>
                  </pic:spPr>
                </pic:pic>
              </a:graphicData>
            </a:graphic>
          </wp:inline>
        </w:drawing>
      </w:r>
    </w:p>
    <w:p>
      <w:pPr>
        <w:jc w:val="center"/>
        <w:rPr>
          <w:rFonts w:ascii="Calibri" w:hAnsi="Calibri" w:eastAsia="华文中宋"/>
          <w:b/>
          <w:sz w:val="48"/>
          <w:szCs w:val="48"/>
        </w:rPr>
      </w:pPr>
    </w:p>
    <w:p>
      <w:pPr>
        <w:jc w:val="center"/>
        <w:rPr>
          <w:rFonts w:ascii="Calibri" w:hAnsi="Calibri"/>
          <w:b/>
          <w:sz w:val="48"/>
          <w:szCs w:val="48"/>
        </w:rPr>
      </w:pPr>
    </w:p>
    <w:p>
      <w:pPr>
        <w:spacing w:line="600" w:lineRule="exact"/>
        <w:jc w:val="center"/>
        <w:rPr>
          <w:rFonts w:ascii="Calibri" w:hAnsi="Calibri" w:eastAsia="华文中宋"/>
          <w:b/>
          <w:sz w:val="52"/>
          <w:szCs w:val="52"/>
        </w:rPr>
      </w:pPr>
      <w:r>
        <w:rPr>
          <w:rFonts w:hint="eastAsia" w:ascii="Calibri" w:hAnsi="Calibri" w:eastAsia="华文中宋"/>
          <w:b/>
          <w:sz w:val="52"/>
          <w:szCs w:val="52"/>
        </w:rPr>
        <w:t>第五届</w:t>
      </w:r>
      <w:r>
        <w:rPr>
          <w:rFonts w:ascii="Calibri" w:hAnsi="Calibri" w:eastAsia="华文中宋"/>
          <w:b/>
          <w:sz w:val="52"/>
          <w:szCs w:val="52"/>
        </w:rPr>
        <w:t>“</w:t>
      </w:r>
      <w:r>
        <w:rPr>
          <w:rFonts w:hint="eastAsia" w:ascii="Calibri" w:hAnsi="Calibri" w:eastAsia="华文中宋"/>
          <w:b/>
          <w:sz w:val="52"/>
          <w:szCs w:val="52"/>
        </w:rPr>
        <w:t>中国创翼</w:t>
      </w:r>
      <w:r>
        <w:rPr>
          <w:rFonts w:ascii="Calibri" w:hAnsi="Calibri" w:eastAsia="华文中宋"/>
          <w:b/>
          <w:sz w:val="52"/>
          <w:szCs w:val="52"/>
        </w:rPr>
        <w:t>”</w:t>
      </w:r>
      <w:r>
        <w:rPr>
          <w:rFonts w:hint="eastAsia" w:ascii="Calibri" w:hAnsi="Calibri" w:eastAsia="华文中宋"/>
          <w:b/>
          <w:sz w:val="52"/>
          <w:szCs w:val="52"/>
        </w:rPr>
        <w:t>创业创新大赛</w:t>
      </w:r>
    </w:p>
    <w:p>
      <w:pPr>
        <w:spacing w:line="600" w:lineRule="exact"/>
        <w:jc w:val="center"/>
        <w:rPr>
          <w:rFonts w:ascii="Calibri" w:hAnsi="Calibri" w:eastAsia="华文中宋"/>
          <w:b/>
          <w:sz w:val="52"/>
          <w:szCs w:val="52"/>
        </w:rPr>
      </w:pPr>
      <w:r>
        <w:rPr>
          <w:rFonts w:hint="eastAsia" w:ascii="Calibri" w:hAnsi="Calibri" w:eastAsia="华文中宋"/>
          <w:b/>
          <w:sz w:val="52"/>
          <w:szCs w:val="52"/>
        </w:rPr>
        <w:t>盘锦市选拔赛赛事工作实施细则</w:t>
      </w:r>
    </w:p>
    <w:p>
      <w:pPr>
        <w:jc w:val="center"/>
        <w:rPr>
          <w:rFonts w:ascii="Calibri" w:hAnsi="Calibri" w:eastAsia="华文中宋"/>
          <w:sz w:val="32"/>
          <w:szCs w:val="32"/>
        </w:rPr>
      </w:pPr>
    </w:p>
    <w:p>
      <w:pPr>
        <w:jc w:val="center"/>
        <w:rPr>
          <w:rFonts w:ascii="Calibri" w:hAnsi="Calibri" w:eastAsia="华文中宋"/>
          <w:sz w:val="32"/>
          <w:szCs w:val="32"/>
        </w:rPr>
      </w:pPr>
    </w:p>
    <w:p>
      <w:pPr>
        <w:jc w:val="center"/>
        <w:rPr>
          <w:rFonts w:ascii="Calibri" w:hAnsi="Calibri" w:eastAsia="华文中宋"/>
          <w:sz w:val="32"/>
          <w:szCs w:val="32"/>
        </w:rPr>
      </w:pPr>
    </w:p>
    <w:p>
      <w:pPr>
        <w:jc w:val="center"/>
        <w:rPr>
          <w:rFonts w:ascii="Calibri" w:hAnsi="Calibri" w:eastAsia="华文中宋"/>
          <w:sz w:val="32"/>
          <w:szCs w:val="32"/>
        </w:rPr>
      </w:pPr>
    </w:p>
    <w:p>
      <w:pPr>
        <w:jc w:val="center"/>
        <w:rPr>
          <w:rFonts w:ascii="Calibri" w:hAnsi="Calibri" w:eastAsia="华文中宋"/>
          <w:sz w:val="32"/>
          <w:szCs w:val="32"/>
        </w:rPr>
      </w:pPr>
    </w:p>
    <w:p>
      <w:pPr>
        <w:rPr>
          <w:rFonts w:ascii="Calibri" w:hAnsi="Calibri" w:eastAsia="华文中宋"/>
          <w:sz w:val="36"/>
          <w:szCs w:val="36"/>
        </w:rPr>
      </w:pPr>
    </w:p>
    <w:p>
      <w:pPr>
        <w:jc w:val="center"/>
        <w:rPr>
          <w:rFonts w:ascii="Calibri" w:hAnsi="Calibri" w:eastAsia="仿宋"/>
          <w:sz w:val="36"/>
          <w:szCs w:val="36"/>
        </w:rPr>
      </w:pPr>
    </w:p>
    <w:p>
      <w:pPr>
        <w:pStyle w:val="2"/>
        <w:rPr>
          <w:rFonts w:ascii="Calibri" w:hAnsi="Calibri"/>
        </w:rPr>
      </w:pPr>
    </w:p>
    <w:p>
      <w:pPr>
        <w:jc w:val="center"/>
        <w:rPr>
          <w:rFonts w:ascii="Calibri" w:hAnsi="Calibri" w:eastAsia="仿宋"/>
          <w:sz w:val="36"/>
          <w:szCs w:val="36"/>
        </w:rPr>
      </w:pPr>
    </w:p>
    <w:p>
      <w:pPr>
        <w:jc w:val="center"/>
        <w:rPr>
          <w:rFonts w:ascii="Calibri" w:hAnsi="Calibri" w:eastAsia="仿宋"/>
          <w:sz w:val="36"/>
          <w:szCs w:val="36"/>
        </w:rPr>
      </w:pPr>
    </w:p>
    <w:p>
      <w:pPr>
        <w:jc w:val="center"/>
        <w:rPr>
          <w:rFonts w:ascii="Calibri" w:hAnsi="Calibri" w:eastAsia="仿宋"/>
          <w:sz w:val="36"/>
          <w:szCs w:val="36"/>
        </w:rPr>
      </w:pPr>
      <w:r>
        <w:rPr>
          <w:rFonts w:hint="eastAsia" w:ascii="Calibri" w:hAnsi="Calibri" w:eastAsia="仿宋"/>
          <w:sz w:val="36"/>
          <w:szCs w:val="36"/>
        </w:rPr>
        <w:t>第五届</w:t>
      </w:r>
      <w:r>
        <w:rPr>
          <w:rFonts w:ascii="Calibri" w:hAnsi="Calibri" w:eastAsia="仿宋"/>
          <w:sz w:val="36"/>
          <w:szCs w:val="36"/>
        </w:rPr>
        <w:t>“</w:t>
      </w:r>
      <w:r>
        <w:rPr>
          <w:rFonts w:hint="eastAsia" w:ascii="Calibri" w:hAnsi="Calibri" w:eastAsia="仿宋"/>
          <w:sz w:val="36"/>
          <w:szCs w:val="36"/>
        </w:rPr>
        <w:t>中国创翼</w:t>
      </w:r>
      <w:r>
        <w:rPr>
          <w:rFonts w:ascii="Calibri" w:hAnsi="Calibri" w:eastAsia="仿宋"/>
          <w:sz w:val="36"/>
          <w:szCs w:val="36"/>
        </w:rPr>
        <w:t>”</w:t>
      </w:r>
      <w:r>
        <w:rPr>
          <w:rFonts w:hint="eastAsia" w:ascii="Calibri" w:hAnsi="Calibri" w:eastAsia="仿宋"/>
          <w:sz w:val="36"/>
          <w:szCs w:val="36"/>
        </w:rPr>
        <w:t>创业创新大赛盘锦组委会</w:t>
      </w:r>
    </w:p>
    <w:p>
      <w:pPr>
        <w:jc w:val="center"/>
        <w:rPr>
          <w:rFonts w:ascii="Calibri" w:hAnsi="Calibri" w:eastAsia="仿宋"/>
          <w:color w:val="000000"/>
          <w:sz w:val="36"/>
          <w:szCs w:val="36"/>
        </w:rPr>
        <w:sectPr>
          <w:footerReference r:id="rId3" w:type="default"/>
          <w:pgSz w:w="11906" w:h="16838"/>
          <w:pgMar w:top="1758" w:right="1418" w:bottom="1474" w:left="1418" w:header="851" w:footer="907" w:gutter="0"/>
          <w:cols w:space="720" w:num="1"/>
          <w:docGrid w:type="linesAndChars" w:linePitch="319" w:charSpace="640"/>
        </w:sectPr>
      </w:pPr>
      <w:r>
        <w:rPr>
          <w:rFonts w:ascii="Calibri" w:hAnsi="Calibri" w:eastAsia="仿宋"/>
          <w:color w:val="000000"/>
          <w:sz w:val="36"/>
          <w:szCs w:val="36"/>
        </w:rPr>
        <w:t>2022</w:t>
      </w:r>
      <w:r>
        <w:rPr>
          <w:rFonts w:hint="eastAsia" w:ascii="Calibri" w:hAnsi="Calibri" w:eastAsia="仿宋"/>
          <w:color w:val="000000"/>
          <w:sz w:val="36"/>
          <w:szCs w:val="36"/>
        </w:rPr>
        <w:t>年</w:t>
      </w:r>
      <w:r>
        <w:rPr>
          <w:rFonts w:ascii="Calibri" w:hAnsi="Calibri" w:eastAsia="仿宋"/>
          <w:color w:val="000000"/>
          <w:sz w:val="36"/>
          <w:szCs w:val="36"/>
        </w:rPr>
        <w:t>2</w:t>
      </w:r>
      <w:r>
        <w:rPr>
          <w:rFonts w:hint="eastAsia" w:ascii="Calibri" w:hAnsi="Calibri" w:eastAsia="仿宋"/>
          <w:color w:val="000000"/>
          <w:sz w:val="36"/>
          <w:szCs w:val="36"/>
        </w:rPr>
        <w:t>月</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sz w:val="32"/>
          <w:szCs w:val="32"/>
        </w:rPr>
        <w:t>根据省人力资源社会保障厅《关于举办第五届“中国创翼”创业创新大赛的通知》（辽人社函【2022】24号）通知要求，本届</w:t>
      </w:r>
      <w:r>
        <w:rPr>
          <w:rFonts w:hint="eastAsia" w:ascii="仿宋" w:hAnsi="仿宋" w:eastAsia="仿宋" w:cs="仿宋"/>
          <w:color w:val="000000"/>
          <w:sz w:val="32"/>
          <w:szCs w:val="32"/>
        </w:rPr>
        <w:t>大赛分1个主体赛和3个专项赛。其中，主体赛分为制造业和服务业2个项目组；3个专项赛分别为青年创意专项赛、劳务品牌专项赛和乡村振兴专项赛。现制定大赛赛事工作实施细则如下：</w:t>
      </w:r>
    </w:p>
    <w:p>
      <w:pPr>
        <w:spacing w:line="560" w:lineRule="exact"/>
        <w:ind w:firstLine="646" w:firstLineChars="200"/>
        <w:outlineLvl w:val="0"/>
        <w:rPr>
          <w:rFonts w:ascii="Calibri" w:hAnsi="Calibri" w:eastAsia="黑体"/>
          <w:b/>
          <w:bCs/>
          <w:color w:val="000000"/>
          <w:sz w:val="32"/>
          <w:szCs w:val="32"/>
        </w:rPr>
      </w:pPr>
      <w:bookmarkStart w:id="0" w:name="_Toc96089871"/>
      <w:bookmarkStart w:id="1" w:name="_Toc61"/>
      <w:r>
        <w:rPr>
          <w:rFonts w:hint="eastAsia" w:ascii="Calibri" w:hAnsi="Calibri" w:eastAsia="黑体"/>
          <w:b/>
          <w:bCs/>
          <w:color w:val="000000"/>
          <w:sz w:val="32"/>
          <w:szCs w:val="32"/>
        </w:rPr>
        <w:t>一、项目报名与审核</w:t>
      </w:r>
      <w:bookmarkEnd w:id="0"/>
      <w:bookmarkEnd w:id="1"/>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（一）报名渠道：各县区及各高校自行发动并组织本辖区项目报名，工、青、妇等有关部门直接报名。</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（二）报名时间：通知下发后至3月30日。</w:t>
      </w:r>
    </w:p>
    <w:p>
      <w:pPr>
        <w:spacing w:line="560" w:lineRule="exact"/>
        <w:ind w:firstLine="646" w:firstLineChars="200"/>
        <w:rPr>
          <w:rFonts w:ascii="仿宋" w:hAnsi="仿宋" w:eastAsia="仿宋" w:cs="仿宋"/>
          <w:strike/>
          <w:color w:val="000000"/>
          <w:sz w:val="32"/>
          <w:szCs w:val="32"/>
        </w:rPr>
      </w:pPr>
      <w:r>
        <w:rPr>
          <w:rFonts w:hint="eastAsia" w:ascii="仿宋" w:hAnsi="仿宋" w:eastAsia="仿宋" w:cs="仿宋"/>
          <w:color w:val="000000"/>
          <w:sz w:val="32"/>
          <w:szCs w:val="32"/>
        </w:rPr>
        <w:t>（三）报名条件：依据《实施方案》执行。</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（四）项目审核：各县区及有关部门依据各赛道报名参赛条件，对本辖区、本系统、本院校报名项目进行资格审核，3月20日前将本辖区</w:t>
      </w:r>
      <w:r>
        <w:rPr>
          <w:rFonts w:hint="eastAsia" w:ascii="仿宋" w:hAnsi="仿宋" w:eastAsia="仿宋" w:cs="仿宋"/>
          <w:b/>
          <w:bCs/>
          <w:color w:val="000000"/>
          <w:sz w:val="32"/>
          <w:szCs w:val="32"/>
        </w:rPr>
        <w:t>报名参赛项目数量</w:t>
      </w:r>
      <w:r>
        <w:rPr>
          <w:rFonts w:hint="eastAsia" w:ascii="仿宋" w:hAnsi="仿宋" w:eastAsia="仿宋" w:cs="仿宋"/>
          <w:color w:val="000000"/>
          <w:sz w:val="32"/>
          <w:szCs w:val="32"/>
        </w:rPr>
        <w:t>和</w:t>
      </w:r>
      <w:r>
        <w:rPr>
          <w:rFonts w:hint="eastAsia" w:ascii="仿宋" w:hAnsi="仿宋" w:eastAsia="仿宋" w:cs="仿宋"/>
          <w:b/>
          <w:bCs/>
          <w:color w:val="000000"/>
          <w:sz w:val="32"/>
          <w:szCs w:val="32"/>
        </w:rPr>
        <w:t>通过资格审核项目数量</w:t>
      </w:r>
      <w:r>
        <w:rPr>
          <w:rFonts w:hint="eastAsia" w:ascii="仿宋" w:hAnsi="仿宋" w:eastAsia="仿宋" w:cs="仿宋"/>
          <w:color w:val="000000"/>
          <w:sz w:val="32"/>
          <w:szCs w:val="32"/>
        </w:rPr>
        <w:t>报市组委会办公室（分人群和项目类型统计，见附件1）审核并备案。</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（五）提交参赛创业项目资料</w:t>
      </w:r>
      <w:r>
        <w:rPr>
          <w:rFonts w:hint="eastAsia" w:ascii="仿宋" w:hAnsi="仿宋" w:eastAsia="仿宋" w:cs="仿宋"/>
          <w:sz w:val="32"/>
          <w:szCs w:val="32"/>
        </w:rPr>
        <w:t>（</w:t>
      </w:r>
      <w:r>
        <w:rPr>
          <w:rFonts w:hint="eastAsia" w:ascii="仿宋" w:hAnsi="仿宋" w:eastAsia="仿宋" w:cs="仿宋"/>
          <w:color w:val="000000"/>
          <w:sz w:val="32"/>
          <w:szCs w:val="32"/>
        </w:rPr>
        <w:t>时间：4月10日前完成）</w:t>
      </w:r>
    </w:p>
    <w:p>
      <w:pPr>
        <w:spacing w:line="560" w:lineRule="exact"/>
        <w:ind w:firstLine="646" w:firstLineChars="200"/>
        <w:rPr>
          <w:rFonts w:ascii="仿宋" w:hAnsi="仿宋" w:eastAsia="仿宋" w:cs="仿宋"/>
          <w:b/>
          <w:color w:val="FF0000"/>
          <w:sz w:val="32"/>
          <w:szCs w:val="32"/>
        </w:rPr>
      </w:pPr>
      <w:r>
        <w:rPr>
          <w:rFonts w:hint="eastAsia" w:ascii="仿宋" w:hAnsi="仿宋" w:eastAsia="仿宋" w:cs="仿宋"/>
          <w:b/>
          <w:color w:val="000000"/>
          <w:sz w:val="32"/>
          <w:szCs w:val="32"/>
        </w:rPr>
        <w:t>1.项目资料提交</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请各县区负责提交参加市级选拔赛的本辖区项目的相关信息，包含项目简介、团队介绍、项目进展、联系方式等基本信息，同时提交项目项目成员身份证、路演PPT、营业执照复印件、专利证书、获奖证书等相关材料。</w:t>
      </w:r>
    </w:p>
    <w:p>
      <w:pPr>
        <w:spacing w:line="560" w:lineRule="exact"/>
        <w:ind w:firstLine="646" w:firstLineChars="200"/>
        <w:rPr>
          <w:rFonts w:ascii="仿宋" w:hAnsi="仿宋" w:eastAsia="仿宋" w:cs="仿宋"/>
          <w:b/>
          <w:sz w:val="32"/>
          <w:szCs w:val="32"/>
        </w:rPr>
      </w:pPr>
      <w:r>
        <w:rPr>
          <w:rFonts w:hint="eastAsia" w:ascii="仿宋" w:hAnsi="仿宋" w:eastAsia="仿宋" w:cs="仿宋"/>
          <w:b/>
          <w:sz w:val="32"/>
          <w:szCs w:val="32"/>
        </w:rPr>
        <w:t>2.纸质资料准备</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参赛项目可为现场评委准备比较全面的纸质项目资料，在上场前发放给现场的评委，方便评委在选手参赛时，除了现场路演PPT，还可结合纸质材料，对项目有更全面的了解。未来得及在路演PPT中展示的材料，可一并在纸质材料中提供。</w:t>
      </w:r>
    </w:p>
    <w:p>
      <w:pPr>
        <w:spacing w:line="560" w:lineRule="exact"/>
        <w:ind w:firstLine="646" w:firstLineChars="200"/>
        <w:rPr>
          <w:rFonts w:ascii="黑体" w:hAnsi="黑体" w:eastAsia="黑体" w:cs="黑体"/>
          <w:b/>
          <w:bCs/>
          <w:color w:val="000000"/>
          <w:sz w:val="32"/>
          <w:szCs w:val="32"/>
        </w:rPr>
      </w:pPr>
      <w:bookmarkStart w:id="2" w:name="_Toc18969"/>
      <w:bookmarkStart w:id="3" w:name="_Toc96089874"/>
      <w:bookmarkStart w:id="4" w:name="_Toc4288"/>
      <w:r>
        <w:rPr>
          <w:rFonts w:hint="eastAsia" w:ascii="黑体" w:hAnsi="黑体" w:eastAsia="黑体" w:cs="黑体"/>
          <w:b/>
          <w:bCs/>
          <w:color w:val="000000"/>
          <w:sz w:val="32"/>
          <w:szCs w:val="32"/>
        </w:rPr>
        <w:t>二、市级选拔赛</w:t>
      </w:r>
      <w:bookmarkEnd w:id="2"/>
      <w:bookmarkEnd w:id="3"/>
      <w:bookmarkEnd w:id="4"/>
    </w:p>
    <w:p>
      <w:pPr>
        <w:spacing w:line="560" w:lineRule="exact"/>
        <w:ind w:firstLine="646" w:firstLineChars="200"/>
        <w:outlineLvl w:val="2"/>
        <w:rPr>
          <w:rFonts w:ascii="仿宋" w:hAnsi="仿宋" w:eastAsia="仿宋" w:cs="仿宋"/>
          <w:b/>
          <w:color w:val="000000"/>
          <w:sz w:val="32"/>
          <w:szCs w:val="32"/>
        </w:rPr>
      </w:pPr>
      <w:bookmarkStart w:id="5" w:name="_Toc15520"/>
      <w:bookmarkStart w:id="6" w:name="_Toc29496"/>
      <w:bookmarkStart w:id="7" w:name="_Toc96089876"/>
      <w:r>
        <w:rPr>
          <w:rFonts w:hint="eastAsia" w:ascii="仿宋" w:hAnsi="仿宋" w:eastAsia="仿宋" w:cs="仿宋"/>
          <w:b/>
          <w:color w:val="000000"/>
          <w:sz w:val="32"/>
          <w:szCs w:val="32"/>
        </w:rPr>
        <w:t>（一）市级预赛</w:t>
      </w:r>
      <w:bookmarkEnd w:id="5"/>
      <w:r>
        <w:rPr>
          <w:rFonts w:hint="eastAsia" w:ascii="仿宋" w:hAnsi="仿宋" w:eastAsia="仿宋" w:cs="仿宋"/>
          <w:b/>
          <w:color w:val="000000"/>
          <w:sz w:val="32"/>
          <w:szCs w:val="32"/>
        </w:rPr>
        <w:t>和市级决赛项目数量</w:t>
      </w:r>
      <w:bookmarkEnd w:id="6"/>
      <w:bookmarkEnd w:id="7"/>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主体赛制造业项目组和服务业项目组每组各36个项目进入市级预赛，每组前12名晋级市级决赛；</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青年创意专项赛，30个项目进入市级预赛，12个项目晋级市级决赛；</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劳务品牌专项赛，每县区推荐1-2个项目，共4-8个项目直接晋级市级决赛；</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乡村振兴专项赛，每县区推荐1-2个项目，共4-</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个项目直接晋级市级决赛。</w:t>
      </w:r>
    </w:p>
    <w:p>
      <w:pPr>
        <w:spacing w:line="560" w:lineRule="exact"/>
        <w:ind w:firstLine="646" w:firstLineChars="200"/>
        <w:rPr>
          <w:rFonts w:ascii="仿宋" w:hAnsi="仿宋" w:eastAsia="仿宋" w:cs="仿宋"/>
          <w:b/>
          <w:bCs/>
          <w:color w:val="000000"/>
          <w:sz w:val="32"/>
          <w:szCs w:val="32"/>
        </w:rPr>
      </w:pPr>
      <w:bookmarkStart w:id="8" w:name="_Toc4500"/>
      <w:bookmarkStart w:id="9" w:name="_Toc18440"/>
      <w:bookmarkStart w:id="10" w:name="_Toc96089877"/>
      <w:r>
        <w:rPr>
          <w:rFonts w:hint="eastAsia" w:ascii="仿宋" w:hAnsi="仿宋" w:eastAsia="仿宋" w:cs="仿宋"/>
          <w:b/>
          <w:bCs/>
          <w:color w:val="000000"/>
          <w:sz w:val="32"/>
          <w:szCs w:val="32"/>
        </w:rPr>
        <w:t>（二）市级选拔赛项目</w:t>
      </w:r>
      <w:bookmarkEnd w:id="8"/>
      <w:r>
        <w:rPr>
          <w:rFonts w:hint="eastAsia" w:ascii="仿宋" w:hAnsi="仿宋" w:eastAsia="仿宋" w:cs="仿宋"/>
          <w:b/>
          <w:bCs/>
          <w:color w:val="000000"/>
          <w:sz w:val="32"/>
          <w:szCs w:val="32"/>
        </w:rPr>
        <w:t>名额分配</w:t>
      </w:r>
      <w:bookmarkEnd w:id="9"/>
      <w:bookmarkEnd w:id="10"/>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各县区按照市级组委会统一分配的名额，确定本县区各项赛事参加市赛的项目。</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（1）主体赛</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主体赛制造业项目组和服务业项目组共约72个项目进入市级预赛，其中制造业项目组36个，服务业项目组36个。市大赛组委会将根据各县区报名项目具体情况，适当调整参赛名额。</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（2）青年创意专项赛</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每各县区可推荐3-4个项目，大赛主办单位、群团组织以及各高校可推荐15个项目，共30个项目参加市级预赛。</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乡村振兴专项赛和劳务品牌专项赛每个县区可分别推荐1-2个项目直接参加市级决赛。</w:t>
      </w:r>
      <w:bookmarkStart w:id="11" w:name="_Toc96089878"/>
      <w:bookmarkStart w:id="12" w:name="_Toc13933"/>
      <w:bookmarkStart w:id="13" w:name="_Toc13428"/>
    </w:p>
    <w:p>
      <w:pPr>
        <w:spacing w:line="560" w:lineRule="exact"/>
        <w:ind w:firstLine="646"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（三）参赛项目和参赛者确认</w:t>
      </w:r>
      <w:bookmarkEnd w:id="11"/>
      <w:bookmarkEnd w:id="12"/>
      <w:bookmarkEnd w:id="13"/>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市组委会将对本地区选拔推荐进入省赛的项目进行再次审核，5月31日前，将我市参加省级选拔赛各赛道的项目清单（见附件2）报省大赛组委会办公室进行复核。</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如该项目第一创始人由于特殊原因不能参赛，经第一创始人授权，可以由项目的联合创始人代表项目参赛。如该项目由于特殊原因无人能够参赛，市级组委会将按市决赛成绩顺序推荐其他项目，须在省级选拔赛首日一周前上报。</w:t>
      </w:r>
    </w:p>
    <w:p>
      <w:pPr>
        <w:spacing w:line="560" w:lineRule="exact"/>
        <w:ind w:firstLine="646" w:firstLineChars="200"/>
        <w:outlineLvl w:val="0"/>
        <w:rPr>
          <w:rFonts w:ascii="Calibri" w:hAnsi="Calibri" w:eastAsia="黑体"/>
          <w:b/>
          <w:bCs/>
          <w:color w:val="000000"/>
          <w:sz w:val="32"/>
          <w:szCs w:val="32"/>
        </w:rPr>
      </w:pPr>
      <w:r>
        <w:rPr>
          <w:rFonts w:hint="eastAsia" w:ascii="Calibri" w:hAnsi="Calibri" w:eastAsia="黑体"/>
          <w:b/>
          <w:bCs/>
          <w:color w:val="000000"/>
          <w:sz w:val="32"/>
          <w:szCs w:val="32"/>
        </w:rPr>
        <w:t>三、比赛时间地点及赛程安排</w:t>
      </w:r>
    </w:p>
    <w:p>
      <w:pPr>
        <w:spacing w:line="560" w:lineRule="exact"/>
        <w:ind w:firstLine="646" w:firstLineChars="200"/>
        <w:outlineLvl w:val="0"/>
        <w:rPr>
          <w:rFonts w:ascii="仿宋" w:hAnsi="仿宋" w:eastAsia="仿宋" w:cs="仿宋"/>
          <w:sz w:val="32"/>
          <w:szCs w:val="32"/>
        </w:rPr>
      </w:pPr>
      <w:r>
        <w:rPr>
          <w:rFonts w:hint="eastAsia" w:ascii="仿宋" w:hAnsi="仿宋" w:eastAsia="仿宋" w:cs="仿宋"/>
          <w:sz w:val="32"/>
          <w:szCs w:val="32"/>
        </w:rPr>
        <w:t>（一）比赛时间：2022年</w:t>
      </w:r>
      <w:r>
        <w:rPr>
          <w:rFonts w:hint="eastAsia" w:ascii="仿宋" w:hAnsi="仿宋" w:eastAsia="仿宋" w:cs="仿宋"/>
          <w:color w:val="000000" w:themeColor="text1"/>
          <w:sz w:val="32"/>
          <w:szCs w:val="32"/>
          <w14:textFill>
            <w14:solidFill>
              <w14:schemeClr w14:val="tx1"/>
            </w14:solidFill>
          </w14:textFill>
        </w:rPr>
        <w:t>XX</w:t>
      </w:r>
      <w:r>
        <w:rPr>
          <w:rFonts w:hint="eastAsia" w:ascii="仿宋" w:hAnsi="仿宋" w:eastAsia="仿宋" w:cs="仿宋"/>
          <w:sz w:val="32"/>
          <w:szCs w:val="32"/>
        </w:rPr>
        <w:t>月</w:t>
      </w:r>
      <w:r>
        <w:rPr>
          <w:rFonts w:hint="eastAsia" w:ascii="仿宋" w:hAnsi="仿宋" w:eastAsia="仿宋" w:cs="仿宋"/>
          <w:color w:val="000000" w:themeColor="text1"/>
          <w:sz w:val="32"/>
          <w:szCs w:val="32"/>
          <w14:textFill>
            <w14:solidFill>
              <w14:schemeClr w14:val="tx1"/>
            </w14:solidFill>
          </w14:textFill>
        </w:rPr>
        <w:t>XX</w:t>
      </w:r>
      <w:r>
        <w:rPr>
          <w:rFonts w:hint="eastAsia" w:ascii="仿宋" w:hAnsi="仿宋" w:eastAsia="仿宋" w:cs="仿宋"/>
          <w:sz w:val="32"/>
          <w:szCs w:val="32"/>
        </w:rPr>
        <w:t>日——</w:t>
      </w:r>
      <w:r>
        <w:rPr>
          <w:rFonts w:hint="eastAsia" w:ascii="仿宋" w:hAnsi="仿宋" w:eastAsia="仿宋" w:cs="仿宋"/>
          <w:color w:val="000000" w:themeColor="text1"/>
          <w:sz w:val="32"/>
          <w:szCs w:val="32"/>
          <w14:textFill>
            <w14:solidFill>
              <w14:schemeClr w14:val="tx1"/>
            </w14:solidFill>
          </w14:textFill>
        </w:rPr>
        <w:t>XX</w:t>
      </w:r>
      <w:r>
        <w:rPr>
          <w:rFonts w:hint="eastAsia" w:ascii="仿宋" w:hAnsi="仿宋" w:eastAsia="仿宋" w:cs="仿宋"/>
          <w:sz w:val="32"/>
          <w:szCs w:val="32"/>
        </w:rPr>
        <w:t>日</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（二）比赛地点：盘锦鼎信商业学校</w:t>
      </w:r>
    </w:p>
    <w:p>
      <w:pPr>
        <w:spacing w:line="560" w:lineRule="exact"/>
        <w:ind w:firstLine="646"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（三）赛程安排</w:t>
      </w:r>
    </w:p>
    <w:p>
      <w:pPr>
        <w:spacing w:line="560" w:lineRule="exact"/>
        <w:ind w:firstLine="646"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XX</w:t>
      </w:r>
      <w:r>
        <w:rPr>
          <w:rFonts w:hint="eastAsia" w:ascii="仿宋" w:hAnsi="仿宋" w:eastAsia="仿宋" w:cs="仿宋"/>
          <w:sz w:val="32"/>
          <w:szCs w:val="32"/>
        </w:rPr>
        <w:t>月</w:t>
      </w:r>
      <w:r>
        <w:rPr>
          <w:rFonts w:hint="eastAsia" w:ascii="仿宋" w:hAnsi="仿宋" w:eastAsia="仿宋" w:cs="仿宋"/>
          <w:color w:val="000000" w:themeColor="text1"/>
          <w:sz w:val="32"/>
          <w:szCs w:val="32"/>
          <w14:textFill>
            <w14:solidFill>
              <w14:schemeClr w14:val="tx1"/>
            </w14:solidFill>
          </w14:textFill>
        </w:rPr>
        <w:t>XX</w:t>
      </w:r>
      <w:r>
        <w:rPr>
          <w:rFonts w:hint="eastAsia" w:ascii="仿宋" w:hAnsi="仿宋" w:eastAsia="仿宋" w:cs="仿宋"/>
          <w:sz w:val="32"/>
          <w:szCs w:val="32"/>
        </w:rPr>
        <w:t>日：大赛开幕式；</w:t>
      </w:r>
    </w:p>
    <w:p>
      <w:pPr>
        <w:spacing w:line="560" w:lineRule="exact"/>
        <w:ind w:left="2913" w:leftChars="1216" w:hanging="323" w:hangingChars="100"/>
        <w:rPr>
          <w:rFonts w:ascii="仿宋" w:hAnsi="仿宋" w:eastAsia="仿宋"/>
          <w:sz w:val="30"/>
          <w:szCs w:val="30"/>
        </w:rPr>
      </w:pPr>
      <w:r>
        <w:rPr>
          <w:rFonts w:hint="eastAsia" w:ascii="仿宋" w:hAnsi="仿宋" w:eastAsia="仿宋" w:cs="仿宋"/>
          <w:sz w:val="32"/>
          <w:szCs w:val="32"/>
        </w:rPr>
        <w:t>青年创业专项赛预赛（</w:t>
      </w:r>
      <w:r>
        <w:rPr>
          <w:rFonts w:hint="eastAsia" w:ascii="仿宋" w:hAnsi="仿宋" w:eastAsia="仿宋"/>
          <w:sz w:val="30"/>
          <w:szCs w:val="30"/>
        </w:rPr>
        <w:t>取前十二名进入</w:t>
      </w:r>
    </w:p>
    <w:p>
      <w:pPr>
        <w:spacing w:line="560" w:lineRule="exact"/>
        <w:ind w:left="2893" w:leftChars="1216" w:hanging="303" w:hangingChars="100"/>
        <w:rPr>
          <w:rFonts w:ascii="仿宋" w:hAnsi="仿宋" w:eastAsia="仿宋" w:cs="仿宋"/>
          <w:sz w:val="32"/>
          <w:szCs w:val="32"/>
        </w:rPr>
      </w:pPr>
      <w:r>
        <w:rPr>
          <w:rFonts w:hint="eastAsia" w:ascii="仿宋" w:hAnsi="仿宋" w:eastAsia="仿宋"/>
          <w:sz w:val="30"/>
          <w:szCs w:val="30"/>
        </w:rPr>
        <w:t>决赛）；</w:t>
      </w:r>
    </w:p>
    <w:p>
      <w:pPr>
        <w:spacing w:line="560" w:lineRule="exact"/>
        <w:ind w:firstLine="2584" w:firstLineChars="800"/>
        <w:rPr>
          <w:rFonts w:ascii="仿宋" w:hAnsi="仿宋" w:eastAsia="仿宋" w:cs="仿宋"/>
          <w:sz w:val="32"/>
          <w:szCs w:val="32"/>
        </w:rPr>
      </w:pPr>
      <w:r>
        <w:rPr>
          <w:rFonts w:hint="eastAsia" w:ascii="仿宋" w:hAnsi="仿宋" w:eastAsia="仿宋" w:cs="仿宋"/>
          <w:sz w:val="32"/>
          <w:szCs w:val="32"/>
        </w:rPr>
        <w:t>劳务品牌专项赛和乡村振兴专项赛决赛。</w:t>
      </w:r>
    </w:p>
    <w:p>
      <w:pPr>
        <w:spacing w:line="560" w:lineRule="exact"/>
        <w:ind w:left="2585" w:leftChars="304" w:hanging="1938" w:hangingChars="6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XX</w:t>
      </w:r>
      <w:r>
        <w:rPr>
          <w:rFonts w:hint="eastAsia" w:ascii="仿宋" w:hAnsi="仿宋" w:eastAsia="仿宋" w:cs="仿宋"/>
          <w:sz w:val="32"/>
          <w:szCs w:val="32"/>
        </w:rPr>
        <w:t>月</w:t>
      </w:r>
      <w:r>
        <w:rPr>
          <w:rFonts w:hint="eastAsia" w:ascii="仿宋" w:hAnsi="仿宋" w:eastAsia="仿宋" w:cs="仿宋"/>
          <w:color w:val="000000" w:themeColor="text1"/>
          <w:sz w:val="32"/>
          <w:szCs w:val="32"/>
          <w14:textFill>
            <w14:solidFill>
              <w14:schemeClr w14:val="tx1"/>
            </w14:solidFill>
          </w14:textFill>
        </w:rPr>
        <w:t>XX</w:t>
      </w:r>
      <w:r>
        <w:rPr>
          <w:rFonts w:hint="eastAsia" w:ascii="仿宋" w:hAnsi="仿宋" w:eastAsia="仿宋" w:cs="仿宋"/>
          <w:sz w:val="32"/>
          <w:szCs w:val="32"/>
        </w:rPr>
        <w:t>日：</w:t>
      </w:r>
      <w:r>
        <w:rPr>
          <w:rFonts w:hint="eastAsia" w:ascii="仿宋" w:hAnsi="仿宋" w:eastAsia="仿宋" w:cs="仿宋"/>
          <w:color w:val="000000" w:themeColor="text1"/>
          <w:sz w:val="32"/>
          <w:szCs w:val="32"/>
          <w14:textFill>
            <w14:solidFill>
              <w14:schemeClr w14:val="tx1"/>
            </w14:solidFill>
          </w14:textFill>
        </w:rPr>
        <w:t>主体赛制造业项目组</w:t>
      </w:r>
      <w:r>
        <w:rPr>
          <w:rFonts w:hint="eastAsia" w:ascii="仿宋" w:hAnsi="仿宋" w:eastAsia="仿宋" w:cs="仿宋"/>
          <w:sz w:val="32"/>
          <w:szCs w:val="32"/>
        </w:rPr>
        <w:t>预赛（</w:t>
      </w:r>
      <w:r>
        <w:rPr>
          <w:rFonts w:hint="eastAsia" w:ascii="仿宋" w:hAnsi="仿宋" w:eastAsia="仿宋"/>
          <w:sz w:val="30"/>
          <w:szCs w:val="30"/>
        </w:rPr>
        <w:t>取前十二名进入决赛）；</w:t>
      </w:r>
    </w:p>
    <w:p>
      <w:pPr>
        <w:spacing w:line="560" w:lineRule="exact"/>
        <w:ind w:left="2590" w:leftChars="1216"/>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主体赛服务业项目组</w:t>
      </w:r>
      <w:r>
        <w:rPr>
          <w:rFonts w:hint="eastAsia" w:ascii="仿宋" w:hAnsi="仿宋" w:eastAsia="仿宋" w:cs="仿宋"/>
          <w:sz w:val="32"/>
          <w:szCs w:val="32"/>
        </w:rPr>
        <w:t>预赛（</w:t>
      </w:r>
      <w:r>
        <w:rPr>
          <w:rFonts w:hint="eastAsia" w:ascii="仿宋" w:hAnsi="仿宋" w:eastAsia="仿宋"/>
          <w:sz w:val="30"/>
          <w:szCs w:val="30"/>
        </w:rPr>
        <w:t>取前十二名进入决赛）。</w:t>
      </w:r>
    </w:p>
    <w:p>
      <w:pPr>
        <w:spacing w:line="560" w:lineRule="exact"/>
        <w:ind w:firstLine="646"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XX</w:t>
      </w:r>
      <w:r>
        <w:rPr>
          <w:rFonts w:hint="eastAsia" w:ascii="仿宋" w:hAnsi="仿宋" w:eastAsia="仿宋" w:cs="仿宋"/>
          <w:sz w:val="32"/>
          <w:szCs w:val="32"/>
        </w:rPr>
        <w:t>月</w:t>
      </w:r>
      <w:r>
        <w:rPr>
          <w:rFonts w:hint="eastAsia" w:ascii="仿宋" w:hAnsi="仿宋" w:eastAsia="仿宋" w:cs="仿宋"/>
          <w:color w:val="000000" w:themeColor="text1"/>
          <w:sz w:val="32"/>
          <w:szCs w:val="32"/>
          <w14:textFill>
            <w14:solidFill>
              <w14:schemeClr w14:val="tx1"/>
            </w14:solidFill>
          </w14:textFill>
        </w:rPr>
        <w:t>XX</w:t>
      </w:r>
      <w:r>
        <w:rPr>
          <w:rFonts w:hint="eastAsia" w:ascii="仿宋" w:hAnsi="仿宋" w:eastAsia="仿宋" w:cs="仿宋"/>
          <w:sz w:val="32"/>
          <w:szCs w:val="32"/>
        </w:rPr>
        <w:t>日：青年创意专项赛决赛；</w:t>
      </w:r>
    </w:p>
    <w:p>
      <w:pPr>
        <w:spacing w:line="560" w:lineRule="exact"/>
        <w:ind w:firstLine="2584" w:firstLineChars="8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主体赛制造业项目组</w:t>
      </w:r>
      <w:r>
        <w:rPr>
          <w:rFonts w:hint="eastAsia" w:ascii="仿宋" w:hAnsi="仿宋" w:eastAsia="仿宋" w:cs="仿宋"/>
          <w:sz w:val="32"/>
          <w:szCs w:val="32"/>
        </w:rPr>
        <w:t>决赛；</w:t>
      </w:r>
    </w:p>
    <w:p>
      <w:pPr>
        <w:pStyle w:val="2"/>
        <w:ind w:firstLine="2584" w:firstLineChars="8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主体赛服务业项目组决赛；</w:t>
      </w:r>
    </w:p>
    <w:p>
      <w:pPr>
        <w:pStyle w:val="2"/>
        <w:ind w:firstLine="2584" w:firstLineChars="800"/>
      </w:pPr>
      <w:r>
        <w:rPr>
          <w:rFonts w:hint="eastAsia" w:ascii="仿宋" w:hAnsi="仿宋" w:eastAsia="仿宋" w:cs="仿宋"/>
          <w:sz w:val="32"/>
          <w:szCs w:val="32"/>
        </w:rPr>
        <w:t>颁奖仪式。</w:t>
      </w:r>
    </w:p>
    <w:p>
      <w:pPr>
        <w:spacing w:line="560" w:lineRule="exact"/>
        <w:ind w:firstLine="646" w:firstLineChars="200"/>
        <w:rPr>
          <w:rFonts w:ascii="黑体" w:hAnsi="黑体" w:eastAsia="黑体" w:cs="黑体"/>
          <w:b/>
          <w:bCs/>
          <w:sz w:val="32"/>
          <w:szCs w:val="32"/>
        </w:rPr>
      </w:pPr>
      <w:bookmarkStart w:id="14" w:name="_Toc96089879"/>
      <w:bookmarkStart w:id="15" w:name="_Toc31920"/>
      <w:r>
        <w:rPr>
          <w:rFonts w:hint="eastAsia" w:ascii="黑体" w:hAnsi="黑体" w:eastAsia="黑体" w:cs="黑体"/>
          <w:b/>
          <w:bCs/>
          <w:sz w:val="32"/>
          <w:szCs w:val="32"/>
        </w:rPr>
        <w:t>四、比赛顺序</w:t>
      </w:r>
    </w:p>
    <w:p>
      <w:pPr>
        <w:spacing w:line="560" w:lineRule="exact"/>
        <w:ind w:firstLine="646" w:firstLineChars="200"/>
        <w:rPr>
          <w:rFonts w:ascii="仿宋" w:hAnsi="仿宋" w:eastAsia="仿宋"/>
          <w:sz w:val="32"/>
          <w:szCs w:val="32"/>
        </w:rPr>
      </w:pPr>
      <w:r>
        <w:rPr>
          <w:rFonts w:hint="eastAsia" w:ascii="仿宋" w:hAnsi="仿宋" w:eastAsia="仿宋"/>
          <w:sz w:val="32"/>
          <w:szCs w:val="32"/>
        </w:rPr>
        <w:t>比赛日当天上午XX选手签到，同时进行抽签，通过抽签的方式产生本组参赛项目的比赛顺序。</w:t>
      </w:r>
    </w:p>
    <w:p>
      <w:pPr>
        <w:spacing w:line="560" w:lineRule="exact"/>
        <w:ind w:firstLine="646" w:firstLineChars="200"/>
        <w:rPr>
          <w:rFonts w:ascii="黑体" w:hAnsi="黑体" w:eastAsia="黑体" w:cs="黑体"/>
          <w:b/>
          <w:bCs/>
          <w:sz w:val="32"/>
          <w:szCs w:val="32"/>
        </w:rPr>
      </w:pPr>
      <w:r>
        <w:rPr>
          <w:rFonts w:hint="eastAsia" w:ascii="黑体" w:hAnsi="黑体" w:eastAsia="黑体" w:cs="黑体"/>
          <w:b/>
          <w:bCs/>
          <w:sz w:val="32"/>
          <w:szCs w:val="32"/>
        </w:rPr>
        <w:t>五、赛前准备</w:t>
      </w:r>
    </w:p>
    <w:p>
      <w:pPr>
        <w:spacing w:line="560" w:lineRule="exact"/>
        <w:ind w:firstLine="646" w:firstLineChars="200"/>
        <w:rPr>
          <w:rFonts w:ascii="仿宋" w:hAnsi="仿宋" w:eastAsia="仿宋"/>
          <w:sz w:val="32"/>
          <w:szCs w:val="32"/>
        </w:rPr>
      </w:pPr>
      <w:r>
        <w:rPr>
          <w:rFonts w:hint="eastAsia" w:ascii="仿宋" w:hAnsi="仿宋" w:eastAsia="仿宋"/>
          <w:sz w:val="32"/>
          <w:szCs w:val="32"/>
        </w:rPr>
        <w:t>市组委会工作人员按抽签结果进行登记并发放顺序贴。告知参赛选手提前做好参赛准备。参赛选手依次进行参赛，确保比赛按计划有序进行。</w:t>
      </w:r>
    </w:p>
    <w:p>
      <w:pPr>
        <w:spacing w:line="560" w:lineRule="exact"/>
        <w:ind w:firstLine="646" w:firstLineChars="200"/>
        <w:outlineLvl w:val="1"/>
        <w:rPr>
          <w:rFonts w:ascii="黑体" w:hAnsi="黑体" w:eastAsia="黑体" w:cs="黑体"/>
          <w:b/>
          <w:bCs/>
          <w:color w:val="000000"/>
          <w:sz w:val="32"/>
          <w:szCs w:val="32"/>
        </w:rPr>
      </w:pPr>
      <w:r>
        <w:rPr>
          <w:rFonts w:hint="eastAsia" w:ascii="黑体" w:hAnsi="黑体" w:eastAsia="黑体" w:cs="黑体"/>
          <w:b/>
          <w:bCs/>
          <w:color w:val="000000"/>
          <w:sz w:val="32"/>
          <w:szCs w:val="32"/>
        </w:rPr>
        <w:t>六、项目评审</w:t>
      </w:r>
      <w:bookmarkEnd w:id="14"/>
      <w:bookmarkEnd w:id="15"/>
    </w:p>
    <w:p>
      <w:pPr>
        <w:spacing w:line="560" w:lineRule="exact"/>
        <w:ind w:firstLine="646" w:firstLineChars="200"/>
        <w:outlineLvl w:val="2"/>
        <w:rPr>
          <w:rFonts w:ascii="仿宋" w:hAnsi="仿宋" w:eastAsia="仿宋" w:cs="仿宋"/>
          <w:b/>
          <w:color w:val="000000"/>
          <w:sz w:val="32"/>
          <w:szCs w:val="32"/>
        </w:rPr>
      </w:pPr>
      <w:bookmarkStart w:id="16" w:name="_Toc24733"/>
      <w:bookmarkStart w:id="17" w:name="_Toc11716"/>
      <w:bookmarkStart w:id="18" w:name="_Toc96089880"/>
      <w:r>
        <w:rPr>
          <w:rFonts w:hint="eastAsia" w:ascii="仿宋" w:hAnsi="仿宋" w:eastAsia="仿宋" w:cs="仿宋"/>
          <w:b/>
          <w:color w:val="000000"/>
          <w:sz w:val="32"/>
          <w:szCs w:val="32"/>
        </w:rPr>
        <w:t>（一）时间设置</w:t>
      </w:r>
      <w:bookmarkEnd w:id="16"/>
      <w:bookmarkEnd w:id="17"/>
      <w:bookmarkEnd w:id="18"/>
    </w:p>
    <w:p>
      <w:pPr>
        <w:spacing w:line="560" w:lineRule="exact"/>
        <w:ind w:firstLine="646" w:firstLineChars="200"/>
        <w:rPr>
          <w:rFonts w:ascii="仿宋" w:hAnsi="仿宋" w:eastAsia="仿宋" w:cs="仿宋"/>
          <w:b/>
          <w:sz w:val="32"/>
          <w:szCs w:val="32"/>
        </w:rPr>
      </w:pPr>
      <w:r>
        <w:rPr>
          <w:rFonts w:hint="eastAsia" w:ascii="仿宋" w:hAnsi="仿宋" w:eastAsia="仿宋" w:cs="仿宋"/>
          <w:b/>
          <w:sz w:val="32"/>
          <w:szCs w:val="32"/>
        </w:rPr>
        <w:t>1.预赛、决赛比赛时间设置</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市级预赛比赛现场采取“6+6+1”模式，项目路演6分钟（不超过6分钟），评委提问6分钟（不超过6分钟），1分钟打分。</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市级总决赛比赛现场采取“6+5+1”模式，项目路演6分钟（不超过6分钟），评委提问5分钟（不超过5分钟），1分钟打分。</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现场屏幕设置倒计时，在路演和提问环节分别进行6分钟和5分钟倒计时提示。时间到，即进入下一环节。</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主持人及现场工作人员负责提醒参赛选手及评委时间，避免超时。</w:t>
      </w:r>
    </w:p>
    <w:p>
      <w:pPr>
        <w:spacing w:line="560" w:lineRule="exact"/>
        <w:ind w:firstLine="646" w:firstLineChars="200"/>
        <w:rPr>
          <w:rFonts w:ascii="仿宋" w:hAnsi="仿宋" w:eastAsia="仿宋" w:cs="仿宋"/>
          <w:b/>
          <w:sz w:val="32"/>
          <w:szCs w:val="32"/>
        </w:rPr>
      </w:pPr>
      <w:r>
        <w:rPr>
          <w:rFonts w:hint="eastAsia" w:ascii="仿宋" w:hAnsi="仿宋" w:eastAsia="仿宋" w:cs="仿宋"/>
          <w:b/>
          <w:sz w:val="32"/>
          <w:szCs w:val="32"/>
        </w:rPr>
        <w:t>2.选手路演</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比赛采用项目路演的形式，选手结合路演PPT，在有限时间内流畅、真实、完整的讲述自己的项目，客观呈现项目的优势。路演是对项目的真实表达，避免出现夸大和伪造事实的情况，选手要对材料和现场表达的真实性负责。</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每一个选手上场路演前，该项目的纸质材料可以发放到现场评委手中，方便评委了解。</w:t>
      </w:r>
    </w:p>
    <w:p>
      <w:pPr>
        <w:spacing w:line="560" w:lineRule="exact"/>
        <w:ind w:firstLine="646" w:firstLineChars="200"/>
        <w:rPr>
          <w:rFonts w:ascii="仿宋" w:hAnsi="仿宋" w:eastAsia="仿宋" w:cs="仿宋"/>
          <w:b/>
          <w:sz w:val="32"/>
          <w:szCs w:val="32"/>
        </w:rPr>
      </w:pPr>
      <w:r>
        <w:rPr>
          <w:rFonts w:hint="eastAsia" w:ascii="仿宋" w:hAnsi="仿宋" w:eastAsia="仿宋" w:cs="仿宋"/>
          <w:b/>
          <w:sz w:val="32"/>
          <w:szCs w:val="32"/>
        </w:rPr>
        <w:t>3.评委提问</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评委现场提问可有所侧重，如行业专家评委侧重提问技术、行业相关问题，投资机构、企业家评委侧重提问发展模式、市场价值等问题，创业研究和服务机构评委侧重提问社会价值有关问题。每个项目单个评委可以提问1个问题，最多提问2个问题，避免单个评委占用更多提问时间，能使其他评委有机会提问，便于全体评委比较全面了解项目，从而给出客观公正的评审分数。</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在提问环节，无论评委提问，还是选手回答，都要言简意赅。</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sz w:val="32"/>
          <w:szCs w:val="32"/>
        </w:rPr>
        <w:t>评委打分</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评委打分时，参考评分细则及相关评审资料，依照评分表进行评分并按要求进行填写，每个项目评审工作完毕，评委需要在评委评分表上进行打分，并进行签名确认（如有涂改，评委应在涂改处再次签字确认）。</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现场5位评委按照评分规则对每个项目进行评分。选手最终得分是5位评委的平均分。</w:t>
      </w:r>
    </w:p>
    <w:p>
      <w:pPr>
        <w:spacing w:line="560" w:lineRule="exact"/>
        <w:ind w:firstLine="646" w:firstLineChars="200"/>
        <w:rPr>
          <w:rFonts w:ascii="仿宋" w:hAnsi="仿宋" w:eastAsia="仿宋" w:cs="仿宋"/>
          <w:b/>
          <w:sz w:val="32"/>
          <w:szCs w:val="32"/>
        </w:rPr>
      </w:pPr>
      <w:r>
        <w:rPr>
          <w:rFonts w:hint="eastAsia" w:ascii="仿宋" w:hAnsi="仿宋" w:eastAsia="仿宋" w:cs="仿宋"/>
          <w:b/>
          <w:sz w:val="32"/>
          <w:szCs w:val="32"/>
        </w:rPr>
        <w:t>5.分数统计</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每一个项目比赛结束，现场工作人员负责收集评分表，并进行分数记录、统计、核算等工作。工作人员在最终得分表上签字确认，为公平起见，请工作人员严谨对待，避免出现修改，如在过程中复查出现更改的情况，工作人员应在更改处再次签字确认。</w:t>
      </w:r>
    </w:p>
    <w:p>
      <w:pPr>
        <w:spacing w:line="560" w:lineRule="exact"/>
        <w:ind w:firstLine="646" w:firstLineChars="200"/>
        <w:rPr>
          <w:rFonts w:ascii="仿宋" w:hAnsi="仿宋" w:eastAsia="仿宋" w:cs="仿宋"/>
          <w:b/>
          <w:sz w:val="32"/>
          <w:szCs w:val="32"/>
        </w:rPr>
      </w:pPr>
      <w:r>
        <w:rPr>
          <w:rFonts w:hint="eastAsia" w:ascii="仿宋" w:hAnsi="仿宋" w:eastAsia="仿宋" w:cs="仿宋"/>
          <w:b/>
          <w:sz w:val="32"/>
          <w:szCs w:val="32"/>
        </w:rPr>
        <w:t>6.成绩公布</w:t>
      </w:r>
    </w:p>
    <w:p>
      <w:pPr>
        <w:spacing w:line="560" w:lineRule="exact"/>
        <w:ind w:firstLine="646" w:firstLineChars="200"/>
        <w:rPr>
          <w:rFonts w:ascii="仿宋" w:hAnsi="仿宋" w:eastAsia="仿宋" w:cs="仿宋"/>
          <w:sz w:val="32"/>
          <w:szCs w:val="32"/>
        </w:rPr>
      </w:pPr>
      <w:r>
        <w:rPr>
          <w:rFonts w:hint="eastAsia" w:ascii="仿宋" w:hAnsi="仿宋" w:eastAsia="仿宋" w:cs="仿宋"/>
          <w:sz w:val="32"/>
          <w:szCs w:val="32"/>
        </w:rPr>
        <w:t>在比赛过程当中，每个项目路演结束后主持人宣读评委对该项目得分。待下一个项目上场之前公布上一个项目的最后得分。</w:t>
      </w:r>
    </w:p>
    <w:p>
      <w:pPr>
        <w:pStyle w:val="2"/>
      </w:pPr>
    </w:p>
    <w:p>
      <w:pPr>
        <w:spacing w:line="560" w:lineRule="exact"/>
        <w:ind w:firstLine="646" w:firstLineChars="200"/>
        <w:outlineLvl w:val="2"/>
        <w:rPr>
          <w:rFonts w:ascii="Calibri" w:hAnsi="Calibri" w:eastAsia="仿宋"/>
          <w:b/>
          <w:color w:val="000000"/>
          <w:sz w:val="32"/>
          <w:szCs w:val="32"/>
        </w:rPr>
      </w:pPr>
      <w:bookmarkStart w:id="19" w:name="_Toc9820"/>
      <w:bookmarkStart w:id="20" w:name="_Toc96089881"/>
      <w:r>
        <w:rPr>
          <w:rFonts w:hint="eastAsia" w:ascii="Calibri" w:hAnsi="Calibri" w:eastAsia="仿宋"/>
          <w:b/>
          <w:color w:val="000000"/>
          <w:sz w:val="32"/>
          <w:szCs w:val="32"/>
        </w:rPr>
        <w:t>（二）项目分组</w:t>
      </w:r>
      <w:bookmarkEnd w:id="19"/>
      <w:bookmarkEnd w:id="20"/>
    </w:p>
    <w:p>
      <w:pPr>
        <w:spacing w:line="560" w:lineRule="exact"/>
        <w:ind w:firstLine="646" w:firstLineChars="200"/>
        <w:rPr>
          <w:rFonts w:ascii="Calibri" w:hAnsi="Calibri"/>
          <w:color w:val="000000"/>
          <w:sz w:val="32"/>
          <w:szCs w:val="32"/>
        </w:rPr>
      </w:pPr>
      <w:r>
        <w:rPr>
          <w:rFonts w:hint="eastAsia" w:ascii="Calibri" w:hAnsi="Calibri" w:eastAsia="仿宋"/>
          <w:sz w:val="32"/>
          <w:szCs w:val="32"/>
        </w:rPr>
        <w:t>市级预赛主体赛道按组别分</w:t>
      </w:r>
      <w:r>
        <w:rPr>
          <w:rFonts w:ascii="Calibri" w:hAnsi="Calibri" w:eastAsia="仿宋"/>
          <w:sz w:val="32"/>
          <w:szCs w:val="32"/>
        </w:rPr>
        <w:t>2</w:t>
      </w:r>
      <w:r>
        <w:rPr>
          <w:rFonts w:hint="eastAsia" w:ascii="Calibri" w:hAnsi="Calibri" w:eastAsia="仿宋"/>
          <w:sz w:val="32"/>
          <w:szCs w:val="32"/>
        </w:rPr>
        <w:t>组同时进行比赛，每组</w:t>
      </w:r>
      <w:r>
        <w:rPr>
          <w:rFonts w:ascii="Calibri" w:hAnsi="Calibri" w:eastAsia="仿宋"/>
          <w:sz w:val="32"/>
          <w:szCs w:val="32"/>
        </w:rPr>
        <w:t>36</w:t>
      </w:r>
      <w:r>
        <w:rPr>
          <w:rFonts w:hint="eastAsia" w:ascii="Calibri" w:hAnsi="Calibri" w:eastAsia="仿宋"/>
          <w:sz w:val="32"/>
          <w:szCs w:val="32"/>
        </w:rPr>
        <w:t>个项目，青年创意专项赛</w:t>
      </w:r>
      <w:r>
        <w:rPr>
          <w:rFonts w:ascii="Calibri" w:hAnsi="Calibri" w:eastAsia="仿宋"/>
          <w:sz w:val="32"/>
          <w:szCs w:val="32"/>
        </w:rPr>
        <w:t>1</w:t>
      </w:r>
      <w:r>
        <w:rPr>
          <w:rFonts w:hint="eastAsia" w:ascii="Calibri" w:hAnsi="Calibri" w:eastAsia="仿宋"/>
          <w:sz w:val="32"/>
          <w:szCs w:val="32"/>
        </w:rPr>
        <w:t>组</w:t>
      </w:r>
      <w:r>
        <w:rPr>
          <w:rFonts w:ascii="Calibri" w:hAnsi="Calibri" w:eastAsia="仿宋"/>
          <w:sz w:val="32"/>
          <w:szCs w:val="32"/>
        </w:rPr>
        <w:t>30</w:t>
      </w:r>
      <w:r>
        <w:rPr>
          <w:rFonts w:hint="eastAsia" w:ascii="Calibri" w:hAnsi="Calibri" w:eastAsia="仿宋"/>
          <w:sz w:val="32"/>
          <w:szCs w:val="32"/>
        </w:rPr>
        <w:t>个项目进行比赛。劳务品牌专项赛和乡村振兴专项赛各</w:t>
      </w:r>
      <w:r>
        <w:rPr>
          <w:rFonts w:ascii="Calibri" w:hAnsi="Calibri" w:eastAsia="仿宋"/>
          <w:sz w:val="32"/>
          <w:szCs w:val="32"/>
        </w:rPr>
        <w:t>4-8</w:t>
      </w:r>
      <w:r>
        <w:rPr>
          <w:rFonts w:hint="eastAsia" w:ascii="Calibri" w:hAnsi="Calibri" w:eastAsia="仿宋"/>
          <w:sz w:val="32"/>
          <w:szCs w:val="32"/>
        </w:rPr>
        <w:t>个项目直接晋级市级决赛，利用</w:t>
      </w:r>
      <w:r>
        <w:rPr>
          <w:rFonts w:ascii="Calibri" w:hAnsi="Calibri" w:eastAsia="仿宋"/>
          <w:sz w:val="32"/>
          <w:szCs w:val="32"/>
        </w:rPr>
        <w:t>3</w:t>
      </w:r>
      <w:r>
        <w:rPr>
          <w:rFonts w:hint="eastAsia" w:ascii="Calibri" w:hAnsi="Calibri" w:eastAsia="仿宋"/>
          <w:sz w:val="32"/>
          <w:szCs w:val="32"/>
        </w:rPr>
        <w:t>天时间分阶段进行比赛，主体赛、青年创意专项赛有</w:t>
      </w:r>
      <w:r>
        <w:rPr>
          <w:rFonts w:ascii="Calibri" w:hAnsi="Calibri" w:eastAsia="仿宋"/>
          <w:sz w:val="32"/>
          <w:szCs w:val="32"/>
        </w:rPr>
        <w:t>3</w:t>
      </w:r>
      <w:r>
        <w:rPr>
          <w:rFonts w:hint="eastAsia" w:ascii="Calibri" w:hAnsi="Calibri" w:eastAsia="仿宋"/>
          <w:sz w:val="32"/>
          <w:szCs w:val="32"/>
        </w:rPr>
        <w:t>个项目进入省级选拔</w:t>
      </w:r>
      <w:r>
        <w:rPr>
          <w:rFonts w:hint="eastAsia" w:ascii="Calibri" w:hAnsi="Calibri" w:eastAsia="仿宋"/>
          <w:color w:val="000000"/>
          <w:sz w:val="32"/>
          <w:szCs w:val="32"/>
        </w:rPr>
        <w:t>赛，劳务品牌专项和乡村振兴专项每组有一个项目直接进入省级总决赛。</w:t>
      </w:r>
    </w:p>
    <w:tbl>
      <w:tblPr>
        <w:tblStyle w:val="12"/>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198"/>
        <w:gridCol w:w="2870"/>
        <w:gridCol w:w="2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740" w:type="dxa"/>
            <w:vAlign w:val="center"/>
          </w:tcPr>
          <w:p>
            <w:pPr>
              <w:pStyle w:val="2"/>
              <w:rPr>
                <w:rFonts w:ascii="Calibri" w:hAnsi="Calibri" w:cs="宋体"/>
                <w:b/>
                <w:bCs/>
                <w:color w:val="000000"/>
                <w:szCs w:val="21"/>
              </w:rPr>
            </w:pPr>
            <w:r>
              <w:rPr>
                <w:rFonts w:hint="eastAsia" w:ascii="Calibri" w:hAnsi="Calibri" w:cs="宋体"/>
                <w:b/>
                <w:bCs/>
                <w:color w:val="000000"/>
                <w:szCs w:val="21"/>
              </w:rPr>
              <w:t>序号</w:t>
            </w:r>
          </w:p>
        </w:tc>
        <w:tc>
          <w:tcPr>
            <w:tcW w:w="2198" w:type="dxa"/>
            <w:vAlign w:val="center"/>
          </w:tcPr>
          <w:p>
            <w:pPr>
              <w:pStyle w:val="2"/>
              <w:ind w:firstLine="426" w:firstLineChars="200"/>
              <w:rPr>
                <w:rFonts w:ascii="Calibri" w:hAnsi="Calibri" w:cs="宋体"/>
                <w:b/>
                <w:bCs/>
                <w:color w:val="000000"/>
                <w:szCs w:val="21"/>
              </w:rPr>
            </w:pPr>
            <w:r>
              <w:rPr>
                <w:rFonts w:hint="eastAsia" w:ascii="Calibri" w:hAnsi="Calibri" w:cs="宋体"/>
                <w:b/>
                <w:bCs/>
                <w:color w:val="000000"/>
                <w:szCs w:val="21"/>
              </w:rPr>
              <w:t>赛道（组别）</w:t>
            </w:r>
          </w:p>
        </w:tc>
        <w:tc>
          <w:tcPr>
            <w:tcW w:w="2870" w:type="dxa"/>
            <w:vAlign w:val="center"/>
          </w:tcPr>
          <w:p>
            <w:pPr>
              <w:pStyle w:val="2"/>
              <w:jc w:val="center"/>
              <w:rPr>
                <w:rFonts w:ascii="Calibri" w:hAnsi="Calibri" w:cs="宋体"/>
                <w:b/>
                <w:bCs/>
                <w:color w:val="000000"/>
                <w:szCs w:val="21"/>
              </w:rPr>
            </w:pPr>
            <w:r>
              <w:rPr>
                <w:rFonts w:hint="eastAsia" w:ascii="Calibri" w:hAnsi="Calibri" w:cs="宋体"/>
                <w:b/>
                <w:bCs/>
                <w:color w:val="000000"/>
                <w:szCs w:val="21"/>
              </w:rPr>
              <w:t>市级预赛项目分组</w:t>
            </w:r>
            <w:r>
              <w:rPr>
                <w:rFonts w:ascii="Calibri" w:hAnsi="Calibri" w:cs="宋体"/>
                <w:b/>
                <w:bCs/>
                <w:color w:val="000000"/>
                <w:szCs w:val="21"/>
              </w:rPr>
              <w:t>/</w:t>
            </w:r>
            <w:r>
              <w:rPr>
                <w:rFonts w:hint="eastAsia" w:ascii="Calibri" w:hAnsi="Calibri" w:cs="宋体"/>
                <w:b/>
                <w:bCs/>
                <w:color w:val="000000"/>
                <w:szCs w:val="21"/>
              </w:rPr>
              <w:t>数量</w:t>
            </w:r>
          </w:p>
        </w:tc>
        <w:tc>
          <w:tcPr>
            <w:tcW w:w="2871" w:type="dxa"/>
            <w:vAlign w:val="center"/>
          </w:tcPr>
          <w:p>
            <w:pPr>
              <w:pStyle w:val="2"/>
              <w:jc w:val="center"/>
              <w:rPr>
                <w:rFonts w:ascii="Calibri" w:hAnsi="Calibri" w:cs="宋体"/>
                <w:b/>
                <w:bCs/>
                <w:color w:val="000000"/>
                <w:szCs w:val="21"/>
              </w:rPr>
            </w:pPr>
            <w:r>
              <w:rPr>
                <w:rFonts w:hint="eastAsia" w:ascii="Calibri" w:hAnsi="Calibri" w:cs="宋体"/>
                <w:b/>
                <w:bCs/>
                <w:color w:val="000000"/>
                <w:szCs w:val="21"/>
              </w:rPr>
              <w:t>市级决赛项目分组</w:t>
            </w:r>
            <w:r>
              <w:rPr>
                <w:rFonts w:ascii="Calibri" w:hAnsi="Calibri" w:cs="宋体"/>
                <w:b/>
                <w:bCs/>
                <w:color w:val="000000"/>
                <w:szCs w:val="21"/>
              </w:rPr>
              <w:t>/</w:t>
            </w:r>
            <w:r>
              <w:rPr>
                <w:rFonts w:hint="eastAsia" w:ascii="Calibri" w:hAnsi="Calibri" w:cs="宋体"/>
                <w:b/>
                <w:bCs/>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740" w:type="dxa"/>
            <w:vAlign w:val="center"/>
          </w:tcPr>
          <w:p>
            <w:pPr>
              <w:pStyle w:val="2"/>
              <w:jc w:val="center"/>
              <w:rPr>
                <w:rFonts w:ascii="Calibri" w:hAnsi="Calibri" w:cs="宋体"/>
                <w:color w:val="000000"/>
                <w:szCs w:val="21"/>
              </w:rPr>
            </w:pPr>
            <w:r>
              <w:rPr>
                <w:rFonts w:ascii="Calibri" w:hAnsi="Calibri" w:cs="宋体"/>
                <w:color w:val="000000"/>
                <w:szCs w:val="21"/>
              </w:rPr>
              <w:t>1</w:t>
            </w:r>
          </w:p>
        </w:tc>
        <w:tc>
          <w:tcPr>
            <w:tcW w:w="2198" w:type="dxa"/>
            <w:vAlign w:val="center"/>
          </w:tcPr>
          <w:p>
            <w:pPr>
              <w:pStyle w:val="2"/>
              <w:jc w:val="center"/>
              <w:rPr>
                <w:rFonts w:ascii="Calibri" w:hAnsi="Calibri" w:cs="宋体"/>
                <w:color w:val="000000"/>
                <w:szCs w:val="21"/>
              </w:rPr>
            </w:pPr>
            <w:r>
              <w:rPr>
                <w:rFonts w:hint="eastAsia" w:ascii="Calibri" w:hAnsi="Calibri" w:cs="宋体"/>
                <w:color w:val="000000"/>
                <w:szCs w:val="21"/>
              </w:rPr>
              <w:t>主体赛制造业项目组</w:t>
            </w:r>
          </w:p>
        </w:tc>
        <w:tc>
          <w:tcPr>
            <w:tcW w:w="2870" w:type="dxa"/>
            <w:vAlign w:val="center"/>
          </w:tcPr>
          <w:p>
            <w:pPr>
              <w:pStyle w:val="2"/>
              <w:jc w:val="center"/>
              <w:rPr>
                <w:rFonts w:ascii="Calibri" w:hAnsi="Calibri" w:cs="宋体"/>
                <w:color w:val="000000"/>
                <w:szCs w:val="21"/>
              </w:rPr>
            </w:pPr>
          </w:p>
        </w:tc>
        <w:tc>
          <w:tcPr>
            <w:tcW w:w="2871" w:type="dxa"/>
            <w:vAlign w:val="center"/>
          </w:tcPr>
          <w:p>
            <w:pPr>
              <w:pStyle w:val="2"/>
              <w:jc w:val="center"/>
              <w:rPr>
                <w:rFonts w:ascii="Calibri" w:hAnsi="Calibri"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740" w:type="dxa"/>
            <w:vAlign w:val="center"/>
          </w:tcPr>
          <w:p>
            <w:pPr>
              <w:pStyle w:val="2"/>
              <w:jc w:val="center"/>
              <w:rPr>
                <w:rFonts w:ascii="Calibri" w:hAnsi="Calibri" w:cs="宋体"/>
                <w:color w:val="000000"/>
                <w:szCs w:val="21"/>
              </w:rPr>
            </w:pPr>
            <w:r>
              <w:rPr>
                <w:rFonts w:ascii="Calibri" w:hAnsi="Calibri" w:cs="宋体"/>
                <w:color w:val="000000"/>
                <w:szCs w:val="21"/>
              </w:rPr>
              <w:t>2</w:t>
            </w:r>
          </w:p>
        </w:tc>
        <w:tc>
          <w:tcPr>
            <w:tcW w:w="2198" w:type="dxa"/>
            <w:vAlign w:val="center"/>
          </w:tcPr>
          <w:p>
            <w:pPr>
              <w:pStyle w:val="2"/>
              <w:jc w:val="center"/>
              <w:rPr>
                <w:rFonts w:ascii="Calibri" w:hAnsi="Calibri" w:cs="宋体"/>
                <w:color w:val="000000"/>
                <w:szCs w:val="21"/>
              </w:rPr>
            </w:pPr>
            <w:r>
              <w:rPr>
                <w:rFonts w:hint="eastAsia" w:ascii="Calibri" w:hAnsi="Calibri" w:cs="宋体"/>
                <w:color w:val="000000"/>
                <w:szCs w:val="21"/>
              </w:rPr>
              <w:t>主体赛服务业项目组</w:t>
            </w:r>
          </w:p>
        </w:tc>
        <w:tc>
          <w:tcPr>
            <w:tcW w:w="2870" w:type="dxa"/>
            <w:vAlign w:val="center"/>
          </w:tcPr>
          <w:p>
            <w:pPr>
              <w:pStyle w:val="2"/>
              <w:jc w:val="center"/>
              <w:rPr>
                <w:rFonts w:ascii="Calibri" w:hAnsi="Calibri" w:cs="宋体"/>
                <w:color w:val="000000"/>
                <w:szCs w:val="21"/>
              </w:rPr>
            </w:pPr>
          </w:p>
        </w:tc>
        <w:tc>
          <w:tcPr>
            <w:tcW w:w="2871" w:type="dxa"/>
            <w:vAlign w:val="center"/>
          </w:tcPr>
          <w:p>
            <w:pPr>
              <w:pStyle w:val="2"/>
              <w:jc w:val="center"/>
              <w:rPr>
                <w:rFonts w:ascii="Calibri" w:hAnsi="Calibri"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740" w:type="dxa"/>
            <w:vAlign w:val="center"/>
          </w:tcPr>
          <w:p>
            <w:pPr>
              <w:pStyle w:val="2"/>
              <w:jc w:val="center"/>
              <w:rPr>
                <w:rFonts w:ascii="Calibri" w:hAnsi="Calibri" w:cs="宋体"/>
                <w:color w:val="000000"/>
                <w:szCs w:val="21"/>
              </w:rPr>
            </w:pPr>
            <w:r>
              <w:rPr>
                <w:rFonts w:ascii="Calibri" w:hAnsi="Calibri" w:cs="宋体"/>
                <w:color w:val="000000"/>
                <w:szCs w:val="21"/>
              </w:rPr>
              <w:t>3</w:t>
            </w:r>
          </w:p>
        </w:tc>
        <w:tc>
          <w:tcPr>
            <w:tcW w:w="2198" w:type="dxa"/>
            <w:vAlign w:val="center"/>
          </w:tcPr>
          <w:p>
            <w:pPr>
              <w:pStyle w:val="2"/>
              <w:jc w:val="center"/>
              <w:rPr>
                <w:rFonts w:ascii="Calibri" w:hAnsi="Calibri" w:cs="宋体"/>
                <w:color w:val="000000"/>
                <w:szCs w:val="21"/>
              </w:rPr>
            </w:pPr>
            <w:r>
              <w:rPr>
                <w:rFonts w:hint="eastAsia" w:ascii="Calibri" w:hAnsi="Calibri" w:cs="宋体"/>
                <w:color w:val="000000"/>
                <w:szCs w:val="21"/>
              </w:rPr>
              <w:t>青年创意专项赛</w:t>
            </w:r>
          </w:p>
        </w:tc>
        <w:tc>
          <w:tcPr>
            <w:tcW w:w="2870" w:type="dxa"/>
            <w:vAlign w:val="center"/>
          </w:tcPr>
          <w:p>
            <w:pPr>
              <w:pStyle w:val="2"/>
              <w:jc w:val="center"/>
              <w:rPr>
                <w:rFonts w:ascii="Calibri" w:hAnsi="Calibri" w:cs="宋体"/>
                <w:color w:val="000000"/>
                <w:szCs w:val="21"/>
              </w:rPr>
            </w:pPr>
          </w:p>
        </w:tc>
        <w:tc>
          <w:tcPr>
            <w:tcW w:w="2871" w:type="dxa"/>
            <w:vAlign w:val="center"/>
          </w:tcPr>
          <w:p>
            <w:pPr>
              <w:pStyle w:val="2"/>
              <w:jc w:val="center"/>
              <w:rPr>
                <w:rFonts w:ascii="Calibri" w:hAnsi="Calibri"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740" w:type="dxa"/>
            <w:vAlign w:val="center"/>
          </w:tcPr>
          <w:p>
            <w:pPr>
              <w:pStyle w:val="2"/>
              <w:jc w:val="center"/>
              <w:rPr>
                <w:rFonts w:ascii="Calibri" w:hAnsi="Calibri" w:cs="宋体"/>
                <w:color w:val="000000"/>
                <w:szCs w:val="21"/>
              </w:rPr>
            </w:pPr>
            <w:r>
              <w:rPr>
                <w:rFonts w:ascii="Calibri" w:hAnsi="Calibri" w:cs="宋体"/>
                <w:color w:val="000000"/>
                <w:szCs w:val="21"/>
              </w:rPr>
              <w:t>4</w:t>
            </w:r>
          </w:p>
        </w:tc>
        <w:tc>
          <w:tcPr>
            <w:tcW w:w="2198" w:type="dxa"/>
            <w:vAlign w:val="center"/>
          </w:tcPr>
          <w:p>
            <w:pPr>
              <w:pStyle w:val="2"/>
              <w:jc w:val="center"/>
              <w:rPr>
                <w:rFonts w:ascii="Calibri" w:hAnsi="Calibri" w:cs="宋体"/>
                <w:color w:val="000000"/>
                <w:szCs w:val="21"/>
              </w:rPr>
            </w:pPr>
            <w:r>
              <w:rPr>
                <w:rFonts w:hint="eastAsia" w:ascii="Calibri" w:hAnsi="Calibri" w:cs="宋体"/>
                <w:color w:val="000000"/>
                <w:szCs w:val="21"/>
              </w:rPr>
              <w:t>劳务品牌专项赛</w:t>
            </w:r>
          </w:p>
        </w:tc>
        <w:tc>
          <w:tcPr>
            <w:tcW w:w="2870" w:type="dxa"/>
            <w:vAlign w:val="center"/>
          </w:tcPr>
          <w:p>
            <w:pPr>
              <w:pStyle w:val="2"/>
              <w:jc w:val="center"/>
              <w:rPr>
                <w:rFonts w:ascii="Calibri" w:hAnsi="Calibri" w:cs="宋体"/>
                <w:color w:val="000000"/>
                <w:szCs w:val="21"/>
              </w:rPr>
            </w:pPr>
          </w:p>
        </w:tc>
        <w:tc>
          <w:tcPr>
            <w:tcW w:w="2871" w:type="dxa"/>
            <w:vAlign w:val="center"/>
          </w:tcPr>
          <w:p>
            <w:pPr>
              <w:pStyle w:val="2"/>
              <w:jc w:val="center"/>
              <w:rPr>
                <w:rFonts w:ascii="Calibri" w:hAnsi="Calibri"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740" w:type="dxa"/>
            <w:vAlign w:val="center"/>
          </w:tcPr>
          <w:p>
            <w:pPr>
              <w:pStyle w:val="2"/>
              <w:jc w:val="center"/>
              <w:rPr>
                <w:rFonts w:ascii="Calibri" w:hAnsi="Calibri" w:cs="宋体"/>
                <w:color w:val="000000"/>
                <w:szCs w:val="21"/>
              </w:rPr>
            </w:pPr>
            <w:r>
              <w:rPr>
                <w:rFonts w:ascii="Calibri" w:hAnsi="Calibri" w:cs="宋体"/>
                <w:color w:val="000000"/>
                <w:szCs w:val="21"/>
              </w:rPr>
              <w:t>5</w:t>
            </w:r>
          </w:p>
        </w:tc>
        <w:tc>
          <w:tcPr>
            <w:tcW w:w="2198" w:type="dxa"/>
            <w:vAlign w:val="center"/>
          </w:tcPr>
          <w:p>
            <w:pPr>
              <w:pStyle w:val="2"/>
              <w:jc w:val="center"/>
              <w:rPr>
                <w:rFonts w:ascii="Calibri" w:hAnsi="Calibri" w:cs="宋体"/>
                <w:color w:val="000000"/>
                <w:szCs w:val="21"/>
              </w:rPr>
            </w:pPr>
            <w:r>
              <w:rPr>
                <w:rFonts w:hint="eastAsia" w:ascii="Calibri" w:hAnsi="Calibri" w:cs="宋体"/>
                <w:color w:val="000000"/>
                <w:szCs w:val="21"/>
              </w:rPr>
              <w:t>乡村振兴专项赛</w:t>
            </w:r>
          </w:p>
        </w:tc>
        <w:tc>
          <w:tcPr>
            <w:tcW w:w="2870" w:type="dxa"/>
            <w:vAlign w:val="center"/>
          </w:tcPr>
          <w:p>
            <w:pPr>
              <w:pStyle w:val="2"/>
              <w:jc w:val="center"/>
              <w:rPr>
                <w:rFonts w:ascii="Calibri" w:hAnsi="Calibri" w:cs="宋体"/>
                <w:color w:val="000000"/>
                <w:szCs w:val="21"/>
              </w:rPr>
            </w:pPr>
          </w:p>
        </w:tc>
        <w:tc>
          <w:tcPr>
            <w:tcW w:w="2871" w:type="dxa"/>
            <w:vAlign w:val="center"/>
          </w:tcPr>
          <w:p>
            <w:pPr>
              <w:pStyle w:val="2"/>
              <w:jc w:val="center"/>
              <w:rPr>
                <w:rFonts w:ascii="Calibri" w:hAnsi="Calibri" w:cs="宋体"/>
                <w:color w:val="000000"/>
                <w:szCs w:val="21"/>
              </w:rPr>
            </w:pPr>
          </w:p>
        </w:tc>
      </w:tr>
    </w:tbl>
    <w:p>
      <w:pPr>
        <w:spacing w:line="560" w:lineRule="exact"/>
        <w:ind w:firstLine="646" w:firstLineChars="200"/>
        <w:outlineLvl w:val="2"/>
        <w:rPr>
          <w:rFonts w:ascii="Calibri" w:hAnsi="Calibri" w:eastAsia="仿宋"/>
          <w:b/>
          <w:color w:val="000000"/>
          <w:sz w:val="32"/>
          <w:szCs w:val="32"/>
        </w:rPr>
      </w:pPr>
      <w:bookmarkStart w:id="21" w:name="_Toc96089882"/>
      <w:bookmarkStart w:id="22" w:name="_Toc4812"/>
      <w:r>
        <w:rPr>
          <w:rFonts w:hint="eastAsia" w:ascii="Calibri" w:hAnsi="Calibri" w:eastAsia="仿宋"/>
          <w:b/>
          <w:color w:val="000000"/>
          <w:sz w:val="32"/>
          <w:szCs w:val="32"/>
        </w:rPr>
        <w:t>（三）评委设置</w:t>
      </w:r>
      <w:bookmarkEnd w:id="21"/>
      <w:bookmarkEnd w:id="22"/>
    </w:p>
    <w:p>
      <w:pPr>
        <w:spacing w:line="560" w:lineRule="exact"/>
        <w:ind w:firstLine="646" w:firstLineChars="200"/>
        <w:rPr>
          <w:rFonts w:ascii="Calibri" w:hAnsi="Calibri" w:eastAsia="仿宋"/>
          <w:color w:val="000000"/>
          <w:sz w:val="32"/>
          <w:szCs w:val="32"/>
        </w:rPr>
      </w:pPr>
      <w:r>
        <w:rPr>
          <w:rFonts w:hint="eastAsia" w:ascii="Calibri" w:hAnsi="Calibri" w:eastAsia="仿宋"/>
          <w:color w:val="000000"/>
          <w:sz w:val="32"/>
          <w:szCs w:val="32"/>
        </w:rPr>
        <w:t>按照实施方案的要求，大赛市级组委会将成立评审委员会。市级选拔赛前，大赛市级组委会将和评委签订承诺书，评委参与大赛评审获得的项目核心信息，不得私自泄露。比赛期间，不得与各县区参赛项目方进行私下接触和沟通，以保证评审结果的公正公平。</w:t>
      </w:r>
    </w:p>
    <w:p>
      <w:pPr>
        <w:spacing w:line="560" w:lineRule="exact"/>
        <w:ind w:firstLine="646" w:firstLineChars="200"/>
        <w:rPr>
          <w:rFonts w:ascii="Calibri" w:hAnsi="Calibri" w:eastAsia="仿宋"/>
          <w:color w:val="000000"/>
          <w:sz w:val="32"/>
          <w:szCs w:val="32"/>
        </w:rPr>
      </w:pPr>
      <w:r>
        <w:rPr>
          <w:rFonts w:hint="eastAsia" w:ascii="Calibri" w:hAnsi="Calibri" w:eastAsia="仿宋"/>
          <w:color w:val="000000"/>
          <w:sz w:val="32"/>
          <w:szCs w:val="32"/>
        </w:rPr>
        <w:t>市级预赛和市级决赛设</w:t>
      </w:r>
      <w:r>
        <w:rPr>
          <w:rFonts w:ascii="Calibri" w:hAnsi="Calibri" w:eastAsia="仿宋"/>
          <w:color w:val="000000"/>
          <w:sz w:val="32"/>
          <w:szCs w:val="32"/>
        </w:rPr>
        <w:t>10</w:t>
      </w:r>
      <w:r>
        <w:rPr>
          <w:rFonts w:hint="eastAsia" w:ascii="Calibri" w:hAnsi="Calibri" w:eastAsia="仿宋"/>
          <w:color w:val="000000"/>
          <w:sz w:val="32"/>
          <w:szCs w:val="32"/>
        </w:rPr>
        <w:t>位评委，其中</w:t>
      </w:r>
      <w:r>
        <w:rPr>
          <w:rFonts w:ascii="Calibri" w:hAnsi="Calibri" w:eastAsia="仿宋"/>
          <w:color w:val="000000"/>
          <w:sz w:val="32"/>
          <w:szCs w:val="32"/>
        </w:rPr>
        <w:t>8</w:t>
      </w:r>
      <w:r>
        <w:rPr>
          <w:rFonts w:hint="eastAsia" w:ascii="Calibri" w:hAnsi="Calibri" w:eastAsia="仿宋"/>
          <w:color w:val="000000"/>
          <w:sz w:val="32"/>
          <w:szCs w:val="32"/>
        </w:rPr>
        <w:t>位为投资人和成功创业企业家，另外</w:t>
      </w:r>
      <w:r>
        <w:rPr>
          <w:rFonts w:ascii="Calibri" w:hAnsi="Calibri" w:eastAsia="仿宋"/>
          <w:color w:val="000000"/>
          <w:sz w:val="32"/>
          <w:szCs w:val="32"/>
        </w:rPr>
        <w:t>2</w:t>
      </w:r>
      <w:r>
        <w:rPr>
          <w:rFonts w:hint="eastAsia" w:ascii="Calibri" w:hAnsi="Calibri" w:eastAsia="仿宋"/>
          <w:color w:val="000000"/>
          <w:sz w:val="32"/>
          <w:szCs w:val="32"/>
        </w:rPr>
        <w:t>名为就业创业研究和服务领域的专家。</w:t>
      </w:r>
    </w:p>
    <w:p>
      <w:pPr>
        <w:spacing w:line="560" w:lineRule="exact"/>
        <w:ind w:firstLine="646" w:firstLineChars="200"/>
        <w:rPr>
          <w:rFonts w:ascii="Calibri" w:hAnsi="Calibri" w:eastAsia="仿宋"/>
          <w:color w:val="000000"/>
          <w:sz w:val="32"/>
          <w:szCs w:val="32"/>
        </w:rPr>
      </w:pPr>
      <w:r>
        <w:rPr>
          <w:rFonts w:hint="eastAsia" w:ascii="Calibri" w:hAnsi="Calibri" w:eastAsia="仿宋"/>
          <w:color w:val="000000"/>
          <w:sz w:val="32"/>
          <w:szCs w:val="32"/>
        </w:rPr>
        <w:t>评委中，每组设评审小组组长</w:t>
      </w:r>
      <w:r>
        <w:rPr>
          <w:rFonts w:ascii="Calibri" w:hAnsi="Calibri" w:eastAsia="仿宋"/>
          <w:color w:val="000000"/>
          <w:sz w:val="32"/>
          <w:szCs w:val="32"/>
        </w:rPr>
        <w:t>1</w:t>
      </w:r>
      <w:r>
        <w:rPr>
          <w:rFonts w:hint="eastAsia" w:ascii="Calibri" w:hAnsi="Calibri" w:eastAsia="仿宋"/>
          <w:color w:val="000000"/>
          <w:sz w:val="32"/>
          <w:szCs w:val="32"/>
        </w:rPr>
        <w:t>名，负责评审工作组织协调和出现争议后牵头集体商议并形成最终意见。</w:t>
      </w:r>
    </w:p>
    <w:p>
      <w:pPr>
        <w:spacing w:line="560" w:lineRule="exact"/>
        <w:ind w:firstLine="646" w:firstLineChars="200"/>
        <w:outlineLvl w:val="2"/>
        <w:rPr>
          <w:rFonts w:ascii="Calibri" w:hAnsi="Calibri" w:eastAsia="仿宋"/>
          <w:b/>
          <w:color w:val="000000"/>
          <w:sz w:val="32"/>
          <w:szCs w:val="32"/>
        </w:rPr>
      </w:pPr>
      <w:bookmarkStart w:id="23" w:name="_Toc96089883"/>
      <w:bookmarkStart w:id="24" w:name="_Toc7619"/>
      <w:r>
        <w:rPr>
          <w:rFonts w:hint="eastAsia" w:ascii="Calibri" w:hAnsi="Calibri" w:eastAsia="仿宋"/>
          <w:b/>
          <w:color w:val="000000"/>
          <w:sz w:val="32"/>
          <w:szCs w:val="32"/>
        </w:rPr>
        <w:t>（四）评审标准</w:t>
      </w:r>
      <w:bookmarkEnd w:id="23"/>
      <w:bookmarkEnd w:id="24"/>
    </w:p>
    <w:p>
      <w:pPr>
        <w:spacing w:line="560" w:lineRule="exact"/>
        <w:ind w:firstLine="646" w:firstLineChars="200"/>
        <w:rPr>
          <w:rFonts w:ascii="Calibri" w:hAnsi="Calibri" w:eastAsia="仿宋"/>
          <w:color w:val="000000"/>
          <w:sz w:val="32"/>
          <w:szCs w:val="32"/>
        </w:rPr>
      </w:pPr>
      <w:r>
        <w:rPr>
          <w:rFonts w:hint="eastAsia" w:ascii="Calibri" w:hAnsi="Calibri" w:eastAsia="仿宋"/>
          <w:color w:val="000000"/>
          <w:sz w:val="32"/>
          <w:szCs w:val="32"/>
        </w:rPr>
        <w:t>详见附件</w:t>
      </w:r>
      <w:r>
        <w:rPr>
          <w:rFonts w:ascii="Calibri" w:hAnsi="Calibri" w:eastAsia="仿宋"/>
          <w:color w:val="000000"/>
          <w:sz w:val="32"/>
          <w:szCs w:val="32"/>
        </w:rPr>
        <w:t>4-8</w:t>
      </w:r>
    </w:p>
    <w:p>
      <w:pPr>
        <w:spacing w:line="560" w:lineRule="exact"/>
        <w:ind w:firstLine="646" w:firstLineChars="200"/>
        <w:outlineLvl w:val="0"/>
        <w:rPr>
          <w:rFonts w:ascii="Calibri" w:hAnsi="Calibri" w:eastAsia="黑体" w:cs="黑体"/>
          <w:b/>
          <w:bCs/>
          <w:color w:val="000000"/>
          <w:sz w:val="32"/>
          <w:szCs w:val="32"/>
        </w:rPr>
      </w:pPr>
      <w:bookmarkStart w:id="25" w:name="_Toc96089884"/>
      <w:bookmarkStart w:id="26" w:name="_Toc21303"/>
      <w:r>
        <w:rPr>
          <w:rFonts w:hint="eastAsia" w:ascii="Calibri" w:hAnsi="Calibri" w:eastAsia="黑体" w:cs="黑体"/>
          <w:b/>
          <w:bCs/>
          <w:color w:val="000000"/>
          <w:sz w:val="32"/>
          <w:szCs w:val="32"/>
        </w:rPr>
        <w:t>七、奖项设置</w:t>
      </w:r>
      <w:bookmarkEnd w:id="25"/>
      <w:bookmarkEnd w:id="26"/>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主体赛制造业项目组：12个项目，评出一等奖1名、二等奖2名、三等奖3名、优秀奖6名；</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主体赛服务业项目组：12个项目，评出一等奖1名、二等奖2名、三等奖3名、优秀奖6名；</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青年创意专项赛：12个项目，评出一等奖1名、二等奖2名、三等奖3名、优秀奖6名；</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劳务品牌专项赛：4-8个项目，评出一等奖1名、优秀奖3-7名；</w:t>
      </w:r>
    </w:p>
    <w:p>
      <w:pPr>
        <w:spacing w:line="560" w:lineRule="exact"/>
        <w:ind w:firstLine="646" w:firstLineChars="200"/>
        <w:rPr>
          <w:rFonts w:ascii="仿宋" w:hAnsi="仿宋" w:eastAsia="仿宋" w:cs="仿宋"/>
          <w:color w:val="000000"/>
          <w:sz w:val="32"/>
          <w:szCs w:val="32"/>
        </w:rPr>
      </w:pPr>
      <w:r>
        <w:rPr>
          <w:rFonts w:hint="eastAsia" w:ascii="仿宋" w:hAnsi="仿宋" w:eastAsia="仿宋" w:cs="仿宋"/>
          <w:color w:val="000000"/>
          <w:sz w:val="32"/>
          <w:szCs w:val="32"/>
        </w:rPr>
        <w:t>乡村振兴专项赛：4-8个项目，评出一等奖1名、优秀奖3-7名；</w:t>
      </w:r>
    </w:p>
    <w:p>
      <w:pPr>
        <w:spacing w:line="600" w:lineRule="exact"/>
        <w:ind w:firstLine="646" w:firstLineChars="200"/>
        <w:outlineLvl w:val="1"/>
        <w:rPr>
          <w:rFonts w:ascii="仿宋" w:hAnsi="仿宋" w:eastAsia="仿宋" w:cs="仿宋"/>
          <w:sz w:val="32"/>
          <w:szCs w:val="32"/>
        </w:rPr>
      </w:pPr>
      <w:bookmarkStart w:id="27" w:name="_Toc96089886"/>
      <w:bookmarkStart w:id="28" w:name="_Toc15148"/>
      <w:bookmarkStart w:id="29" w:name="_Toc25385"/>
      <w:bookmarkStart w:id="30" w:name="_Toc14990"/>
      <w:bookmarkStart w:id="31" w:name="_Toc20680"/>
      <w:bookmarkStart w:id="32" w:name="_Toc3989"/>
      <w:bookmarkStart w:id="33" w:name="_Toc16990"/>
      <w:bookmarkStart w:id="34" w:name="_Toc3470"/>
      <w:bookmarkStart w:id="35" w:name="_Toc29470"/>
      <w:bookmarkStart w:id="36" w:name="_Toc11593"/>
      <w:bookmarkStart w:id="37" w:name="_Toc32514"/>
      <w:bookmarkStart w:id="38" w:name="_Toc7585"/>
      <w:bookmarkStart w:id="39" w:name="_Toc32415"/>
      <w:r>
        <w:rPr>
          <w:rFonts w:hint="eastAsia" w:ascii="仿宋" w:hAnsi="仿宋" w:eastAsia="仿宋" w:cs="仿宋"/>
          <w:sz w:val="32"/>
          <w:szCs w:val="32"/>
        </w:rPr>
        <w:t>大赛组委会对获得市级决赛一、二、三等奖项目颁发奖杯和证书，并分别给予相应奖金；对获得优秀奖的项目颁发“市级优秀创业创新项目”证书，并给予一定奖金；对未进入决赛的项目颁发“创翼之星”证书。</w:t>
      </w:r>
      <w:bookmarkEnd w:id="27"/>
      <w:bookmarkStart w:id="78" w:name="_GoBack"/>
      <w:bookmarkEnd w:id="78"/>
    </w:p>
    <w:bookmarkEnd w:id="28"/>
    <w:bookmarkEnd w:id="29"/>
    <w:bookmarkEnd w:id="30"/>
    <w:bookmarkEnd w:id="31"/>
    <w:bookmarkEnd w:id="32"/>
    <w:bookmarkEnd w:id="33"/>
    <w:bookmarkEnd w:id="34"/>
    <w:bookmarkEnd w:id="35"/>
    <w:bookmarkEnd w:id="36"/>
    <w:bookmarkEnd w:id="37"/>
    <w:bookmarkEnd w:id="38"/>
    <w:bookmarkEnd w:id="39"/>
    <w:p>
      <w:pPr>
        <w:widowControl/>
        <w:spacing w:beforeAutospacing="1" w:afterAutospacing="1"/>
        <w:jc w:val="left"/>
        <w:rPr>
          <w:rFonts w:ascii="仿宋" w:hAnsi="仿宋" w:eastAsia="仿宋"/>
          <w:color w:val="000000"/>
          <w:sz w:val="32"/>
          <w:szCs w:val="32"/>
        </w:rPr>
        <w:sectPr>
          <w:pgSz w:w="11906" w:h="16838"/>
          <w:pgMar w:top="1440" w:right="1797" w:bottom="1440" w:left="1797" w:header="851" w:footer="992" w:gutter="0"/>
          <w:cols w:space="720" w:num="1"/>
          <w:docGrid w:type="linesAndChars" w:linePitch="319" w:charSpace="640"/>
        </w:sectPr>
      </w:pPr>
    </w:p>
    <w:p>
      <w:pPr>
        <w:spacing w:line="500" w:lineRule="exact"/>
        <w:jc w:val="left"/>
        <w:outlineLvl w:val="0"/>
        <w:rPr>
          <w:rFonts w:ascii="黑体" w:hAnsi="黑体" w:eastAsia="黑体" w:cs="黑体"/>
          <w:color w:val="000000"/>
          <w:sz w:val="32"/>
          <w:szCs w:val="32"/>
        </w:rPr>
      </w:pPr>
      <w:bookmarkStart w:id="40" w:name="_Toc96089889"/>
      <w:bookmarkStart w:id="41" w:name="_Toc31988"/>
      <w:r>
        <w:rPr>
          <w:rFonts w:hint="eastAsia" w:ascii="黑体" w:hAnsi="黑体" w:eastAsia="黑体" w:cs="黑体"/>
          <w:color w:val="000000"/>
          <w:sz w:val="32"/>
          <w:szCs w:val="32"/>
        </w:rPr>
        <w:t>附件</w:t>
      </w:r>
      <w:r>
        <w:rPr>
          <w:rFonts w:ascii="黑体" w:hAnsi="黑体" w:eastAsia="黑体" w:cs="黑体"/>
          <w:color w:val="000000"/>
          <w:sz w:val="32"/>
          <w:szCs w:val="32"/>
        </w:rPr>
        <w:t>1</w:t>
      </w:r>
      <w:bookmarkEnd w:id="40"/>
      <w:bookmarkEnd w:id="41"/>
    </w:p>
    <w:tbl>
      <w:tblPr>
        <w:tblStyle w:val="12"/>
        <w:tblW w:w="13110" w:type="dxa"/>
        <w:tblInd w:w="93" w:type="dxa"/>
        <w:tblLayout w:type="fixed"/>
        <w:tblCellMar>
          <w:top w:w="0" w:type="dxa"/>
          <w:left w:w="108" w:type="dxa"/>
          <w:bottom w:w="0" w:type="dxa"/>
          <w:right w:w="108" w:type="dxa"/>
        </w:tblCellMar>
      </w:tblPr>
      <w:tblGrid>
        <w:gridCol w:w="2077"/>
        <w:gridCol w:w="985"/>
        <w:gridCol w:w="1036"/>
        <w:gridCol w:w="1127"/>
        <w:gridCol w:w="1127"/>
        <w:gridCol w:w="1127"/>
        <w:gridCol w:w="1215"/>
        <w:gridCol w:w="1040"/>
        <w:gridCol w:w="1127"/>
        <w:gridCol w:w="1127"/>
        <w:gridCol w:w="1122"/>
      </w:tblGrid>
      <w:tr>
        <w:tblPrEx>
          <w:tblCellMar>
            <w:top w:w="0" w:type="dxa"/>
            <w:left w:w="108" w:type="dxa"/>
            <w:bottom w:w="0" w:type="dxa"/>
            <w:right w:w="108" w:type="dxa"/>
          </w:tblCellMar>
        </w:tblPrEx>
        <w:trPr>
          <w:trHeight w:val="716" w:hRule="atLeast"/>
        </w:trPr>
        <w:tc>
          <w:tcPr>
            <w:tcW w:w="13116" w:type="dxa"/>
            <w:gridSpan w:val="11"/>
            <w:vAlign w:val="center"/>
          </w:tcPr>
          <w:p>
            <w:pPr>
              <w:widowControl/>
              <w:jc w:val="center"/>
              <w:textAlignment w:val="center"/>
              <w:rPr>
                <w:rFonts w:ascii="华文中宋" w:hAnsi="华文中宋" w:eastAsia="华文中宋" w:cs="华文中宋"/>
                <w:color w:val="000000"/>
                <w:sz w:val="30"/>
                <w:szCs w:val="30"/>
                <w:u w:val="single"/>
              </w:rPr>
            </w:pPr>
            <w:r>
              <w:rPr>
                <w:rStyle w:val="31"/>
                <w:rFonts w:hint="eastAsia"/>
                <w:sz w:val="30"/>
                <w:szCs w:val="30"/>
              </w:rPr>
              <w:t>盘锦市参赛项目报名及资格审核情况统计表（第一创始人所属类型）</w:t>
            </w:r>
          </w:p>
        </w:tc>
      </w:tr>
      <w:tr>
        <w:tblPrEx>
          <w:tblCellMar>
            <w:top w:w="0" w:type="dxa"/>
            <w:left w:w="108" w:type="dxa"/>
            <w:bottom w:w="0" w:type="dxa"/>
            <w:right w:w="108" w:type="dxa"/>
          </w:tblCellMar>
        </w:tblPrEx>
        <w:trPr>
          <w:trHeight w:val="560" w:hRule="atLeast"/>
        </w:trPr>
        <w:tc>
          <w:tcPr>
            <w:tcW w:w="2077" w:type="dxa"/>
            <w:tcBorders>
              <w:top w:val="single" w:color="000000" w:sz="4" w:space="0"/>
              <w:left w:val="single" w:color="000000" w:sz="4" w:space="0"/>
              <w:bottom w:val="nil"/>
              <w:right w:val="single" w:color="000000" w:sz="4" w:space="0"/>
            </w:tcBorders>
            <w:vAlign w:val="center"/>
          </w:tcPr>
          <w:p>
            <w:pPr>
              <w:widowControl/>
              <w:jc w:val="right"/>
              <w:textAlignment w:val="center"/>
              <w:rPr>
                <w:rFonts w:ascii="宋体" w:cs="宋体"/>
                <w:b/>
                <w:bCs/>
                <w:color w:val="000000"/>
                <w:sz w:val="24"/>
              </w:rPr>
            </w:pPr>
            <w:r>
              <w:drawing>
                <wp:anchor distT="0" distB="0" distL="114300" distR="114300" simplePos="0" relativeHeight="251659264" behindDoc="0" locked="0" layoutInCell="1" allowOverlap="1">
                  <wp:simplePos x="0" y="0"/>
                  <wp:positionH relativeFrom="column">
                    <wp:posOffset>-50800</wp:posOffset>
                  </wp:positionH>
                  <wp:positionV relativeFrom="paragraph">
                    <wp:posOffset>31115</wp:posOffset>
                  </wp:positionV>
                  <wp:extent cx="1293495" cy="963295"/>
                  <wp:effectExtent l="0" t="0" r="0"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93495" cy="963295"/>
                          </a:xfrm>
                          <a:prstGeom prst="rect">
                            <a:avLst/>
                          </a:prstGeom>
                          <a:noFill/>
                          <a:ln>
                            <a:noFill/>
                          </a:ln>
                        </pic:spPr>
                      </pic:pic>
                    </a:graphicData>
                  </a:graphic>
                </wp:anchor>
              </w:drawing>
            </w:r>
            <w:r>
              <w:rPr>
                <w:rFonts w:hint="eastAsia" w:ascii="宋体" w:hAnsi="宋体" w:cs="宋体"/>
                <w:b/>
                <w:bCs/>
                <w:color w:val="000000"/>
                <w:kern w:val="0"/>
                <w:sz w:val="24"/>
              </w:rPr>
              <w:t>类型</w:t>
            </w:r>
          </w:p>
        </w:tc>
        <w:tc>
          <w:tcPr>
            <w:tcW w:w="9916" w:type="dxa"/>
            <w:gridSpan w:val="9"/>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b/>
                <w:bCs/>
                <w:color w:val="000000"/>
                <w:sz w:val="28"/>
                <w:szCs w:val="28"/>
              </w:rPr>
            </w:pPr>
            <w:r>
              <w:rPr>
                <w:rFonts w:hint="eastAsia" w:ascii="宋体" w:hAnsi="宋体" w:cs="宋体"/>
                <w:b/>
                <w:bCs/>
                <w:color w:val="000000"/>
                <w:kern w:val="0"/>
                <w:sz w:val="28"/>
                <w:szCs w:val="28"/>
              </w:rPr>
              <w:t>第一创始人所属类型</w:t>
            </w:r>
          </w:p>
        </w:tc>
        <w:tc>
          <w:tcPr>
            <w:tcW w:w="11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合计数量</w:t>
            </w:r>
          </w:p>
        </w:tc>
      </w:tr>
      <w:tr>
        <w:tblPrEx>
          <w:tblCellMar>
            <w:top w:w="0" w:type="dxa"/>
            <w:left w:w="108" w:type="dxa"/>
            <w:bottom w:w="0" w:type="dxa"/>
            <w:right w:w="108" w:type="dxa"/>
          </w:tblCellMar>
        </w:tblPrEx>
        <w:trPr>
          <w:trHeight w:val="902" w:hRule="atLeast"/>
        </w:trPr>
        <w:tc>
          <w:tcPr>
            <w:tcW w:w="207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cs="宋体"/>
                <w:b/>
                <w:bCs/>
                <w:color w:val="000000"/>
                <w:sz w:val="24"/>
              </w:rPr>
            </w:pPr>
            <w:r>
              <w:rPr>
                <w:rFonts w:hint="eastAsia" w:ascii="宋体" w:hAnsi="宋体" w:cs="宋体"/>
                <w:b/>
                <w:bCs/>
                <w:color w:val="000000"/>
                <w:kern w:val="0"/>
                <w:sz w:val="24"/>
              </w:rPr>
              <w:t>数量</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高校学生</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（含毕业生）</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技工院校学生（含毕业生）</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留学归国人员</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去产能转</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岗职工</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退役军人</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20"/>
                <w:szCs w:val="20"/>
              </w:rPr>
            </w:pPr>
            <w:r>
              <w:rPr>
                <w:rFonts w:hint="eastAsia" w:ascii="宋体" w:hAnsi="宋体" w:cs="宋体"/>
                <w:b/>
                <w:bCs/>
                <w:color w:val="000000"/>
                <w:kern w:val="0"/>
                <w:sz w:val="20"/>
                <w:szCs w:val="20"/>
              </w:rPr>
              <w:t>返乡农</w:t>
            </w:r>
          </w:p>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民工</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残疾人</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企事业单位科研或管理人员</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其他</w:t>
            </w:r>
          </w:p>
        </w:tc>
        <w:tc>
          <w:tcPr>
            <w:tcW w:w="112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sz w:val="20"/>
                <w:szCs w:val="20"/>
              </w:rPr>
            </w:pPr>
          </w:p>
        </w:tc>
      </w:tr>
      <w:tr>
        <w:tblPrEx>
          <w:tblCellMar>
            <w:top w:w="0" w:type="dxa"/>
            <w:left w:w="108" w:type="dxa"/>
            <w:bottom w:w="0" w:type="dxa"/>
            <w:right w:w="108" w:type="dxa"/>
          </w:tblCellMar>
        </w:tblPrEx>
        <w:trPr>
          <w:trHeight w:val="617" w:hRule="atLeast"/>
        </w:trPr>
        <w:tc>
          <w:tcPr>
            <w:tcW w:w="207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报名参赛项目第一创始人数量</w:t>
            </w:r>
          </w:p>
        </w:tc>
        <w:tc>
          <w:tcPr>
            <w:tcW w:w="984" w:type="dxa"/>
            <w:tcBorders>
              <w:top w:val="single" w:color="000000" w:sz="4" w:space="0"/>
              <w:left w:val="single" w:color="000000" w:sz="4" w:space="0"/>
              <w:bottom w:val="single" w:color="auto" w:sz="4" w:space="0"/>
              <w:right w:val="single" w:color="000000" w:sz="4" w:space="0"/>
            </w:tcBorders>
            <w:vAlign w:val="center"/>
          </w:tcPr>
          <w:p>
            <w:pPr>
              <w:jc w:val="center"/>
              <w:rPr>
                <w:rFonts w:ascii="Arial" w:hAnsi="Arial" w:cs="Arial"/>
                <w:color w:val="000000"/>
                <w:sz w:val="20"/>
                <w:szCs w:val="20"/>
              </w:rPr>
            </w:pPr>
          </w:p>
        </w:tc>
        <w:tc>
          <w:tcPr>
            <w:tcW w:w="1036" w:type="dxa"/>
            <w:tcBorders>
              <w:top w:val="single" w:color="000000" w:sz="4" w:space="0"/>
              <w:left w:val="single" w:color="000000" w:sz="4" w:space="0"/>
              <w:bottom w:val="single" w:color="auto"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auto"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auto"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auto" w:sz="4" w:space="0"/>
              <w:right w:val="single" w:color="000000" w:sz="4" w:space="0"/>
            </w:tcBorders>
            <w:vAlign w:val="center"/>
          </w:tcPr>
          <w:p>
            <w:pPr>
              <w:jc w:val="center"/>
              <w:rPr>
                <w:rFonts w:ascii="Arial" w:hAnsi="Arial" w:cs="Arial"/>
                <w:color w:val="000000"/>
                <w:sz w:val="20"/>
                <w:szCs w:val="20"/>
              </w:rPr>
            </w:pPr>
          </w:p>
        </w:tc>
        <w:tc>
          <w:tcPr>
            <w:tcW w:w="1216" w:type="dxa"/>
            <w:tcBorders>
              <w:top w:val="single" w:color="000000" w:sz="4" w:space="0"/>
              <w:left w:val="single" w:color="000000" w:sz="4" w:space="0"/>
              <w:bottom w:val="single" w:color="auto" w:sz="4" w:space="0"/>
              <w:right w:val="single" w:color="000000" w:sz="4" w:space="0"/>
            </w:tcBorders>
            <w:vAlign w:val="center"/>
          </w:tcPr>
          <w:p>
            <w:pPr>
              <w:jc w:val="center"/>
              <w:rPr>
                <w:rFonts w:ascii="Arial" w:hAnsi="Arial" w:cs="Arial"/>
                <w:color w:val="000000"/>
                <w:sz w:val="20"/>
                <w:szCs w:val="20"/>
              </w:rPr>
            </w:pPr>
          </w:p>
        </w:tc>
        <w:tc>
          <w:tcPr>
            <w:tcW w:w="1040" w:type="dxa"/>
            <w:tcBorders>
              <w:top w:val="single" w:color="000000" w:sz="4" w:space="0"/>
              <w:left w:val="single" w:color="000000" w:sz="4" w:space="0"/>
              <w:bottom w:val="single" w:color="auto"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auto"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auto" w:sz="4" w:space="0"/>
              <w:right w:val="single" w:color="000000" w:sz="4" w:space="0"/>
            </w:tcBorders>
            <w:vAlign w:val="center"/>
          </w:tcPr>
          <w:p>
            <w:pPr>
              <w:jc w:val="center"/>
              <w:rPr>
                <w:rFonts w:ascii="Arial" w:hAnsi="Arial" w:cs="Arial"/>
                <w:color w:val="000000"/>
                <w:sz w:val="20"/>
                <w:szCs w:val="20"/>
              </w:rPr>
            </w:pPr>
          </w:p>
        </w:tc>
        <w:tc>
          <w:tcPr>
            <w:tcW w:w="11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Arial" w:hAnsi="Arial" w:cs="Arial"/>
                <w:color w:val="000000"/>
                <w:sz w:val="20"/>
                <w:szCs w:val="20"/>
              </w:rPr>
            </w:pPr>
          </w:p>
        </w:tc>
      </w:tr>
      <w:tr>
        <w:tblPrEx>
          <w:tblCellMar>
            <w:top w:w="0" w:type="dxa"/>
            <w:left w:w="108" w:type="dxa"/>
            <w:bottom w:w="0" w:type="dxa"/>
            <w:right w:w="108" w:type="dxa"/>
          </w:tblCellMar>
        </w:tblPrEx>
        <w:trPr>
          <w:trHeight w:val="566" w:hRule="atLeast"/>
        </w:trPr>
        <w:tc>
          <w:tcPr>
            <w:tcW w:w="2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报名且通过资格审核项目第一创始人数量</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p>
        </w:tc>
        <w:tc>
          <w:tcPr>
            <w:tcW w:w="103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p>
        </w:tc>
        <w:tc>
          <w:tcPr>
            <w:tcW w:w="1216"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Arial" w:hAnsi="Arial" w:cs="Arial"/>
                <w:color w:val="000000"/>
                <w:sz w:val="20"/>
                <w:szCs w:val="20"/>
              </w:rPr>
            </w:pPr>
          </w:p>
        </w:tc>
      </w:tr>
      <w:tr>
        <w:tblPrEx>
          <w:tblCellMar>
            <w:top w:w="0" w:type="dxa"/>
            <w:left w:w="108" w:type="dxa"/>
            <w:bottom w:w="0" w:type="dxa"/>
            <w:right w:w="108" w:type="dxa"/>
          </w:tblCellMar>
        </w:tblPrEx>
        <w:trPr>
          <w:trHeight w:val="222" w:hRule="atLeast"/>
        </w:trPr>
        <w:tc>
          <w:tcPr>
            <w:tcW w:w="2077" w:type="dxa"/>
            <w:tcBorders>
              <w:top w:val="single" w:color="auto" w:sz="4" w:space="0"/>
              <w:left w:val="nil"/>
              <w:bottom w:val="nil"/>
              <w:right w:val="nil"/>
            </w:tcBorders>
            <w:vAlign w:val="center"/>
          </w:tcPr>
          <w:p>
            <w:pPr>
              <w:widowControl/>
              <w:jc w:val="center"/>
              <w:textAlignment w:val="center"/>
              <w:rPr>
                <w:rFonts w:ascii="宋体" w:cs="宋体"/>
                <w:b/>
                <w:bCs/>
                <w:color w:val="000000"/>
                <w:kern w:val="0"/>
                <w:sz w:val="20"/>
                <w:szCs w:val="20"/>
              </w:rPr>
            </w:pPr>
          </w:p>
        </w:tc>
        <w:tc>
          <w:tcPr>
            <w:tcW w:w="984" w:type="dxa"/>
            <w:tcBorders>
              <w:top w:val="single" w:color="auto" w:sz="4" w:space="0"/>
              <w:left w:val="nil"/>
              <w:bottom w:val="nil"/>
              <w:right w:val="nil"/>
            </w:tcBorders>
            <w:vAlign w:val="center"/>
          </w:tcPr>
          <w:p>
            <w:pPr>
              <w:jc w:val="center"/>
              <w:rPr>
                <w:rFonts w:ascii="Arial" w:hAnsi="Arial" w:cs="Arial"/>
                <w:color w:val="000000"/>
                <w:sz w:val="20"/>
                <w:szCs w:val="20"/>
              </w:rPr>
            </w:pPr>
          </w:p>
        </w:tc>
        <w:tc>
          <w:tcPr>
            <w:tcW w:w="1036" w:type="dxa"/>
            <w:tcBorders>
              <w:top w:val="single" w:color="auto" w:sz="4" w:space="0"/>
              <w:left w:val="nil"/>
              <w:bottom w:val="nil"/>
              <w:right w:val="nil"/>
            </w:tcBorders>
            <w:vAlign w:val="center"/>
          </w:tcPr>
          <w:p>
            <w:pPr>
              <w:jc w:val="center"/>
              <w:rPr>
                <w:rFonts w:ascii="Arial" w:hAnsi="Arial" w:cs="Arial"/>
                <w:color w:val="000000"/>
                <w:sz w:val="20"/>
                <w:szCs w:val="20"/>
              </w:rPr>
            </w:pPr>
          </w:p>
        </w:tc>
        <w:tc>
          <w:tcPr>
            <w:tcW w:w="1128" w:type="dxa"/>
            <w:tcBorders>
              <w:top w:val="single" w:color="auto" w:sz="4" w:space="0"/>
              <w:left w:val="nil"/>
              <w:bottom w:val="nil"/>
              <w:right w:val="nil"/>
            </w:tcBorders>
            <w:vAlign w:val="center"/>
          </w:tcPr>
          <w:p>
            <w:pPr>
              <w:jc w:val="center"/>
              <w:rPr>
                <w:rFonts w:ascii="Arial" w:hAnsi="Arial" w:cs="Arial"/>
                <w:color w:val="000000"/>
                <w:sz w:val="20"/>
                <w:szCs w:val="20"/>
              </w:rPr>
            </w:pPr>
          </w:p>
        </w:tc>
        <w:tc>
          <w:tcPr>
            <w:tcW w:w="1128" w:type="dxa"/>
            <w:tcBorders>
              <w:top w:val="single" w:color="auto" w:sz="4" w:space="0"/>
              <w:left w:val="nil"/>
              <w:bottom w:val="nil"/>
              <w:right w:val="nil"/>
            </w:tcBorders>
            <w:vAlign w:val="center"/>
          </w:tcPr>
          <w:p>
            <w:pPr>
              <w:jc w:val="center"/>
              <w:rPr>
                <w:rFonts w:ascii="Arial" w:hAnsi="Arial" w:cs="Arial"/>
                <w:color w:val="000000"/>
                <w:sz w:val="20"/>
                <w:szCs w:val="20"/>
              </w:rPr>
            </w:pPr>
          </w:p>
        </w:tc>
        <w:tc>
          <w:tcPr>
            <w:tcW w:w="1128" w:type="dxa"/>
            <w:tcBorders>
              <w:top w:val="single" w:color="auto" w:sz="4" w:space="0"/>
              <w:left w:val="nil"/>
              <w:bottom w:val="nil"/>
              <w:right w:val="nil"/>
            </w:tcBorders>
            <w:vAlign w:val="center"/>
          </w:tcPr>
          <w:p>
            <w:pPr>
              <w:jc w:val="center"/>
              <w:rPr>
                <w:rFonts w:ascii="Arial" w:hAnsi="Arial" w:cs="Arial"/>
                <w:color w:val="000000"/>
                <w:sz w:val="20"/>
                <w:szCs w:val="20"/>
              </w:rPr>
            </w:pPr>
          </w:p>
        </w:tc>
        <w:tc>
          <w:tcPr>
            <w:tcW w:w="1216" w:type="dxa"/>
            <w:tcBorders>
              <w:top w:val="single" w:color="auto" w:sz="4" w:space="0"/>
              <w:left w:val="nil"/>
              <w:bottom w:val="nil"/>
              <w:right w:val="nil"/>
            </w:tcBorders>
            <w:vAlign w:val="center"/>
          </w:tcPr>
          <w:p>
            <w:pPr>
              <w:jc w:val="center"/>
              <w:rPr>
                <w:rFonts w:ascii="Arial" w:hAnsi="Arial" w:cs="Arial"/>
                <w:color w:val="000000"/>
                <w:sz w:val="20"/>
                <w:szCs w:val="20"/>
              </w:rPr>
            </w:pPr>
          </w:p>
        </w:tc>
        <w:tc>
          <w:tcPr>
            <w:tcW w:w="1040" w:type="dxa"/>
            <w:tcBorders>
              <w:top w:val="single" w:color="auto" w:sz="4" w:space="0"/>
              <w:left w:val="nil"/>
              <w:bottom w:val="nil"/>
              <w:right w:val="nil"/>
            </w:tcBorders>
            <w:vAlign w:val="center"/>
          </w:tcPr>
          <w:p>
            <w:pPr>
              <w:jc w:val="center"/>
              <w:rPr>
                <w:rFonts w:ascii="Arial" w:hAnsi="Arial" w:cs="Arial"/>
                <w:color w:val="000000"/>
                <w:sz w:val="20"/>
                <w:szCs w:val="20"/>
              </w:rPr>
            </w:pPr>
          </w:p>
        </w:tc>
        <w:tc>
          <w:tcPr>
            <w:tcW w:w="1128" w:type="dxa"/>
            <w:tcBorders>
              <w:top w:val="single" w:color="auto" w:sz="4" w:space="0"/>
              <w:left w:val="nil"/>
              <w:bottom w:val="nil"/>
              <w:right w:val="nil"/>
            </w:tcBorders>
            <w:vAlign w:val="center"/>
          </w:tcPr>
          <w:p>
            <w:pPr>
              <w:jc w:val="center"/>
              <w:rPr>
                <w:rFonts w:ascii="Arial" w:hAnsi="Arial" w:cs="Arial"/>
                <w:color w:val="000000"/>
                <w:sz w:val="20"/>
                <w:szCs w:val="20"/>
              </w:rPr>
            </w:pPr>
          </w:p>
        </w:tc>
        <w:tc>
          <w:tcPr>
            <w:tcW w:w="1128" w:type="dxa"/>
            <w:tcBorders>
              <w:top w:val="single" w:color="auto" w:sz="4" w:space="0"/>
              <w:left w:val="nil"/>
              <w:bottom w:val="nil"/>
              <w:right w:val="nil"/>
            </w:tcBorders>
            <w:vAlign w:val="center"/>
          </w:tcPr>
          <w:p>
            <w:pPr>
              <w:jc w:val="center"/>
              <w:rPr>
                <w:rFonts w:ascii="Arial" w:hAnsi="Arial" w:cs="Arial"/>
                <w:color w:val="000000"/>
                <w:sz w:val="20"/>
                <w:szCs w:val="20"/>
              </w:rPr>
            </w:pPr>
          </w:p>
        </w:tc>
        <w:tc>
          <w:tcPr>
            <w:tcW w:w="1123" w:type="dxa"/>
            <w:tcBorders>
              <w:top w:val="single" w:color="auto" w:sz="4" w:space="0"/>
              <w:left w:val="nil"/>
              <w:bottom w:val="nil"/>
              <w:right w:val="nil"/>
            </w:tcBorders>
            <w:vAlign w:val="center"/>
          </w:tcPr>
          <w:p>
            <w:pPr>
              <w:widowControl/>
              <w:jc w:val="center"/>
              <w:textAlignment w:val="center"/>
              <w:rPr>
                <w:rFonts w:ascii="Arial" w:hAnsi="Arial" w:cs="Arial"/>
                <w:color w:val="000000"/>
                <w:kern w:val="0"/>
                <w:sz w:val="20"/>
                <w:szCs w:val="20"/>
              </w:rPr>
            </w:pPr>
          </w:p>
        </w:tc>
      </w:tr>
      <w:tr>
        <w:tblPrEx>
          <w:tblCellMar>
            <w:top w:w="0" w:type="dxa"/>
            <w:left w:w="108" w:type="dxa"/>
            <w:bottom w:w="0" w:type="dxa"/>
            <w:right w:w="108" w:type="dxa"/>
          </w:tblCellMar>
        </w:tblPrEx>
        <w:trPr>
          <w:trHeight w:val="900" w:hRule="atLeast"/>
        </w:trPr>
        <w:tc>
          <w:tcPr>
            <w:tcW w:w="13116" w:type="dxa"/>
            <w:gridSpan w:val="11"/>
            <w:vAlign w:val="center"/>
          </w:tcPr>
          <w:p>
            <w:pPr>
              <w:widowControl/>
              <w:jc w:val="center"/>
              <w:textAlignment w:val="center"/>
              <w:rPr>
                <w:rFonts w:ascii="华文中宋" w:hAnsi="华文中宋" w:eastAsia="华文中宋" w:cs="华文中宋"/>
                <w:color w:val="000000"/>
                <w:sz w:val="30"/>
                <w:szCs w:val="30"/>
                <w:u w:val="single"/>
              </w:rPr>
            </w:pPr>
            <w:r>
              <w:rPr>
                <w:rFonts w:hint="eastAsia" w:ascii="华文中宋" w:hAnsi="华文中宋" w:eastAsia="华文中宋" w:cs="华文中宋"/>
                <w:color w:val="000000"/>
                <w:kern w:val="0"/>
                <w:sz w:val="30"/>
                <w:szCs w:val="30"/>
              </w:rPr>
              <w:t>盘锦</w:t>
            </w:r>
            <w:r>
              <w:rPr>
                <w:rFonts w:hint="eastAsia" w:ascii="华文中宋" w:hAnsi="华文中宋" w:eastAsia="华文中宋" w:cs="华文中宋"/>
                <w:b/>
                <w:bCs/>
                <w:color w:val="000000"/>
                <w:kern w:val="0"/>
                <w:sz w:val="30"/>
                <w:szCs w:val="30"/>
              </w:rPr>
              <w:t>市参赛项目报名及资格审核情况统计表（项目所属领域）</w:t>
            </w:r>
          </w:p>
        </w:tc>
      </w:tr>
      <w:tr>
        <w:tblPrEx>
          <w:tblCellMar>
            <w:top w:w="0" w:type="dxa"/>
            <w:left w:w="108" w:type="dxa"/>
            <w:bottom w:w="0" w:type="dxa"/>
            <w:right w:w="108" w:type="dxa"/>
          </w:tblCellMar>
        </w:tblPrEx>
        <w:trPr>
          <w:trHeight w:val="480" w:hRule="atLeast"/>
        </w:trPr>
        <w:tc>
          <w:tcPr>
            <w:tcW w:w="2077" w:type="dxa"/>
            <w:tcBorders>
              <w:top w:val="single" w:color="000000" w:sz="4" w:space="0"/>
              <w:left w:val="single" w:color="000000" w:sz="4" w:space="0"/>
              <w:bottom w:val="nil"/>
              <w:right w:val="single" w:color="000000" w:sz="4" w:space="0"/>
            </w:tcBorders>
            <w:vAlign w:val="center"/>
          </w:tcPr>
          <w:p>
            <w:pPr>
              <w:widowControl/>
              <w:jc w:val="right"/>
              <w:textAlignment w:val="center"/>
              <w:rPr>
                <w:rFonts w:ascii="宋体" w:cs="宋体"/>
                <w:b/>
                <w:bCs/>
                <w:color w:val="000000"/>
                <w:sz w:val="20"/>
                <w:szCs w:val="20"/>
              </w:rPr>
            </w:pPr>
            <w:r>
              <w:drawing>
                <wp:anchor distT="0" distB="0" distL="114300" distR="114300" simplePos="0" relativeHeight="251660288" behindDoc="0" locked="0" layoutInCell="1" allowOverlap="1">
                  <wp:simplePos x="0" y="0"/>
                  <wp:positionH relativeFrom="column">
                    <wp:posOffset>-73025</wp:posOffset>
                  </wp:positionH>
                  <wp:positionV relativeFrom="paragraph">
                    <wp:posOffset>19050</wp:posOffset>
                  </wp:positionV>
                  <wp:extent cx="1306195" cy="78041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06195" cy="780415"/>
                          </a:xfrm>
                          <a:prstGeom prst="rect">
                            <a:avLst/>
                          </a:prstGeom>
                          <a:noFill/>
                          <a:ln>
                            <a:noFill/>
                          </a:ln>
                        </pic:spPr>
                      </pic:pic>
                    </a:graphicData>
                  </a:graphic>
                </wp:anchor>
              </w:drawing>
            </w:r>
            <w:r>
              <w:rPr>
                <w:rFonts w:hint="eastAsia" w:ascii="宋体" w:hAnsi="宋体" w:cs="宋体"/>
                <w:b/>
                <w:bCs/>
                <w:color w:val="000000"/>
                <w:kern w:val="0"/>
                <w:sz w:val="20"/>
                <w:szCs w:val="20"/>
              </w:rPr>
              <w:t>所属领域</w:t>
            </w:r>
          </w:p>
        </w:tc>
        <w:tc>
          <w:tcPr>
            <w:tcW w:w="9916" w:type="dxa"/>
            <w:gridSpan w:val="9"/>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cs="宋体"/>
                <w:b/>
                <w:bCs/>
                <w:color w:val="000000"/>
                <w:sz w:val="28"/>
                <w:szCs w:val="28"/>
              </w:rPr>
            </w:pPr>
            <w:r>
              <w:rPr>
                <w:rFonts w:hint="eastAsia" w:ascii="宋体" w:hAnsi="宋体" w:cs="宋体"/>
                <w:b/>
                <w:bCs/>
                <w:color w:val="000000"/>
                <w:kern w:val="0"/>
                <w:sz w:val="28"/>
                <w:szCs w:val="28"/>
              </w:rPr>
              <w:t>参赛项目所属领域</w:t>
            </w:r>
          </w:p>
        </w:tc>
        <w:tc>
          <w:tcPr>
            <w:tcW w:w="1123"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合计数量</w:t>
            </w:r>
          </w:p>
        </w:tc>
      </w:tr>
      <w:tr>
        <w:tblPrEx>
          <w:tblCellMar>
            <w:top w:w="0" w:type="dxa"/>
            <w:left w:w="108" w:type="dxa"/>
            <w:bottom w:w="0" w:type="dxa"/>
            <w:right w:w="108" w:type="dxa"/>
          </w:tblCellMar>
        </w:tblPrEx>
        <w:trPr>
          <w:trHeight w:val="580" w:hRule="atLeast"/>
        </w:trPr>
        <w:tc>
          <w:tcPr>
            <w:tcW w:w="2077"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cs="宋体"/>
                <w:b/>
                <w:bCs/>
                <w:color w:val="000000"/>
                <w:sz w:val="20"/>
                <w:szCs w:val="20"/>
              </w:rPr>
            </w:pPr>
            <w:r>
              <w:rPr>
                <w:rFonts w:hint="eastAsia" w:ascii="宋体" w:hAnsi="宋体" w:cs="宋体"/>
                <w:b/>
                <w:bCs/>
                <w:color w:val="000000"/>
                <w:kern w:val="0"/>
                <w:sz w:val="20"/>
                <w:szCs w:val="20"/>
              </w:rPr>
              <w:t>数量</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新材料新能源</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装备制造</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医疗健康</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互联网</w:t>
            </w:r>
            <w:r>
              <w:rPr>
                <w:rFonts w:ascii="宋体" w:hAnsi="宋体" w:cs="宋体"/>
                <w:b/>
                <w:bCs/>
                <w:color w:val="000000"/>
                <w:kern w:val="0"/>
                <w:sz w:val="20"/>
                <w:szCs w:val="20"/>
              </w:rPr>
              <w:t>TMT</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文化创意</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20"/>
                <w:szCs w:val="20"/>
              </w:rPr>
            </w:pPr>
            <w:r>
              <w:rPr>
                <w:rFonts w:hint="eastAsia" w:ascii="宋体" w:hAnsi="宋体" w:cs="宋体"/>
                <w:b/>
                <w:bCs/>
                <w:color w:val="000000"/>
                <w:kern w:val="0"/>
                <w:sz w:val="20"/>
                <w:szCs w:val="20"/>
              </w:rPr>
              <w:t>现代服</w:t>
            </w:r>
          </w:p>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务业</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人工智能</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现代农业</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其它</w:t>
            </w:r>
          </w:p>
        </w:tc>
        <w:tc>
          <w:tcPr>
            <w:tcW w:w="1123"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cs="宋体"/>
                <w:b/>
                <w:bCs/>
                <w:color w:val="000000"/>
                <w:sz w:val="20"/>
                <w:szCs w:val="20"/>
              </w:rPr>
            </w:pPr>
          </w:p>
        </w:tc>
      </w:tr>
      <w:tr>
        <w:tblPrEx>
          <w:tblCellMar>
            <w:top w:w="0" w:type="dxa"/>
            <w:left w:w="108" w:type="dxa"/>
            <w:bottom w:w="0" w:type="dxa"/>
            <w:right w:w="108" w:type="dxa"/>
          </w:tblCellMar>
        </w:tblPrEx>
        <w:trPr>
          <w:trHeight w:val="700" w:hRule="atLeast"/>
        </w:trPr>
        <w:tc>
          <w:tcPr>
            <w:tcW w:w="2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各领域报名参赛项目数量</w:t>
            </w: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0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20"/>
                <w:szCs w:val="20"/>
              </w:rPr>
            </w:pPr>
          </w:p>
        </w:tc>
      </w:tr>
      <w:tr>
        <w:tblPrEx>
          <w:tblCellMar>
            <w:top w:w="0" w:type="dxa"/>
            <w:left w:w="108" w:type="dxa"/>
            <w:bottom w:w="0" w:type="dxa"/>
            <w:right w:w="108" w:type="dxa"/>
          </w:tblCellMar>
        </w:tblPrEx>
        <w:trPr>
          <w:trHeight w:val="700" w:hRule="atLeast"/>
        </w:trPr>
        <w:tc>
          <w:tcPr>
            <w:tcW w:w="2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各领域报名且通过资格审项目数量</w:t>
            </w: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040"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0"/>
                <w:szCs w:val="20"/>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20"/>
                <w:szCs w:val="20"/>
              </w:rPr>
            </w:pPr>
          </w:p>
        </w:tc>
      </w:tr>
    </w:tbl>
    <w:p>
      <w:pPr>
        <w:widowControl/>
        <w:spacing w:beforeAutospacing="1" w:afterAutospacing="1"/>
        <w:jc w:val="left"/>
        <w:rPr>
          <w:rFonts w:ascii="仿宋" w:hAnsi="仿宋" w:eastAsia="仿宋"/>
          <w:color w:val="000000"/>
          <w:sz w:val="30"/>
          <w:szCs w:val="30"/>
        </w:rPr>
        <w:sectPr>
          <w:pgSz w:w="16838" w:h="11906" w:orient="landscape"/>
          <w:pgMar w:top="1797" w:right="1440" w:bottom="1797" w:left="1440" w:header="851" w:footer="992" w:gutter="0"/>
          <w:cols w:space="720" w:num="1"/>
          <w:docGrid w:type="linesAndChars" w:linePitch="319" w:charSpace="640"/>
        </w:sectPr>
      </w:pPr>
    </w:p>
    <w:tbl>
      <w:tblPr>
        <w:tblStyle w:val="12"/>
        <w:tblpPr w:leftFromText="180" w:rightFromText="180" w:vertAnchor="text" w:horzAnchor="page" w:tblpX="1394" w:tblpY="618"/>
        <w:tblOverlap w:val="never"/>
        <w:tblW w:w="13920" w:type="dxa"/>
        <w:tblInd w:w="0" w:type="dxa"/>
        <w:tblLayout w:type="fixed"/>
        <w:tblCellMar>
          <w:top w:w="0" w:type="dxa"/>
          <w:left w:w="0" w:type="dxa"/>
          <w:bottom w:w="0" w:type="dxa"/>
          <w:right w:w="0" w:type="dxa"/>
        </w:tblCellMar>
      </w:tblPr>
      <w:tblGrid>
        <w:gridCol w:w="1918"/>
        <w:gridCol w:w="1134"/>
        <w:gridCol w:w="1167"/>
        <w:gridCol w:w="2067"/>
        <w:gridCol w:w="2451"/>
        <w:gridCol w:w="1300"/>
        <w:gridCol w:w="1200"/>
        <w:gridCol w:w="1300"/>
        <w:gridCol w:w="1383"/>
      </w:tblGrid>
      <w:tr>
        <w:tblPrEx>
          <w:tblCellMar>
            <w:top w:w="0" w:type="dxa"/>
            <w:left w:w="0" w:type="dxa"/>
            <w:bottom w:w="0" w:type="dxa"/>
            <w:right w:w="0" w:type="dxa"/>
          </w:tblCellMar>
        </w:tblPrEx>
        <w:trPr>
          <w:trHeight w:val="645" w:hRule="atLeast"/>
        </w:trPr>
        <w:tc>
          <w:tcPr>
            <w:tcW w:w="13917" w:type="dxa"/>
            <w:gridSpan w:val="9"/>
            <w:tcMar>
              <w:top w:w="15" w:type="dxa"/>
              <w:left w:w="15" w:type="dxa"/>
              <w:bottom w:w="0" w:type="dxa"/>
              <w:right w:w="15" w:type="dxa"/>
            </w:tcMar>
            <w:vAlign w:val="center"/>
          </w:tcPr>
          <w:p>
            <w:pPr>
              <w:widowControl/>
              <w:jc w:val="center"/>
              <w:textAlignment w:val="center"/>
              <w:rPr>
                <w:rFonts w:ascii="宋体" w:cs="宋体"/>
                <w:b/>
                <w:color w:val="000000"/>
                <w:sz w:val="28"/>
                <w:szCs w:val="28"/>
              </w:rPr>
            </w:pPr>
            <w:bookmarkStart w:id="42" w:name="_Toc19710"/>
            <w:bookmarkStart w:id="43" w:name="_Toc11882"/>
            <w:bookmarkStart w:id="44" w:name="_Toc10374"/>
            <w:bookmarkStart w:id="45" w:name="_Toc29820"/>
            <w:bookmarkStart w:id="46" w:name="_Toc21175"/>
            <w:bookmarkStart w:id="47" w:name="_Toc22733"/>
            <w:bookmarkStart w:id="48" w:name="_Toc778"/>
            <w:bookmarkStart w:id="49" w:name="_Toc24466"/>
            <w:bookmarkStart w:id="50" w:name="_Toc2882"/>
            <w:bookmarkStart w:id="51" w:name="_Toc14424"/>
            <w:bookmarkStart w:id="52" w:name="_Toc1060"/>
            <w:bookmarkStart w:id="53" w:name="_Toc6409"/>
            <w:bookmarkStart w:id="54" w:name="_Toc30300"/>
            <w:bookmarkStart w:id="55" w:name="_Toc10447"/>
            <w:bookmarkStart w:id="56" w:name="_Toc21500"/>
            <w:bookmarkStart w:id="57" w:name="_Toc12120"/>
            <w:bookmarkStart w:id="58" w:name="_Toc18432"/>
            <w:bookmarkStart w:id="59" w:name="_Toc7780"/>
            <w:r>
              <w:rPr>
                <w:rFonts w:hint="eastAsia" w:ascii="宋体" w:hAnsi="宋体" w:cs="宋体"/>
                <w:b/>
                <w:color w:val="000000"/>
                <w:kern w:val="0"/>
                <w:sz w:val="28"/>
                <w:szCs w:val="28"/>
              </w:rPr>
              <w:t>第五届“中国创翼”创业创新大赛盘锦市选拔赛项目清单</w:t>
            </w:r>
          </w:p>
        </w:tc>
      </w:tr>
      <w:tr>
        <w:tblPrEx>
          <w:tblCellMar>
            <w:top w:w="0" w:type="dxa"/>
            <w:left w:w="0" w:type="dxa"/>
            <w:bottom w:w="0" w:type="dxa"/>
            <w:right w:w="0" w:type="dxa"/>
          </w:tblCellMar>
        </w:tblPrEx>
        <w:trPr>
          <w:trHeight w:val="577" w:hRule="atLeast"/>
        </w:trPr>
        <w:tc>
          <w:tcPr>
            <w:tcW w:w="1917" w:type="dxa"/>
            <w:tcBorders>
              <w:top w:val="nil"/>
              <w:left w:val="nil"/>
              <w:bottom w:val="single" w:color="000000" w:sz="4" w:space="0"/>
              <w:right w:val="nil"/>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市</w:t>
            </w:r>
            <w:r>
              <w:rPr>
                <w:rFonts w:ascii="仿宋" w:hAnsi="仿宋" w:eastAsia="仿宋" w:cs="仿宋"/>
                <w:b/>
                <w:color w:val="000000"/>
                <w:kern w:val="0"/>
                <w:szCs w:val="21"/>
              </w:rPr>
              <w:t xml:space="preserve">  </w:t>
            </w:r>
            <w:r>
              <w:rPr>
                <w:rFonts w:hint="eastAsia" w:ascii="仿宋" w:hAnsi="仿宋" w:eastAsia="仿宋" w:cs="仿宋"/>
                <w:b/>
                <w:color w:val="000000"/>
                <w:kern w:val="0"/>
                <w:szCs w:val="21"/>
              </w:rPr>
              <w:t>别</w:t>
            </w:r>
          </w:p>
        </w:tc>
        <w:tc>
          <w:tcPr>
            <w:tcW w:w="1133" w:type="dxa"/>
            <w:tcBorders>
              <w:top w:val="nil"/>
              <w:left w:val="nil"/>
              <w:bottom w:val="single" w:color="000000" w:sz="4" w:space="0"/>
              <w:right w:val="nil"/>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Cs w:val="21"/>
              </w:rPr>
            </w:pPr>
            <w:r>
              <w:rPr>
                <w:rFonts w:ascii="仿宋" w:hAnsi="仿宋" w:eastAsia="仿宋" w:cs="仿宋"/>
                <w:b/>
                <w:color w:val="000000"/>
                <w:kern w:val="0"/>
                <w:szCs w:val="21"/>
              </w:rPr>
              <w:t>______</w:t>
            </w:r>
          </w:p>
        </w:tc>
        <w:tc>
          <w:tcPr>
            <w:tcW w:w="1167" w:type="dxa"/>
            <w:tcMar>
              <w:top w:w="15" w:type="dxa"/>
              <w:left w:w="15" w:type="dxa"/>
              <w:bottom w:w="0" w:type="dxa"/>
              <w:right w:w="15" w:type="dxa"/>
            </w:tcMar>
            <w:vAlign w:val="center"/>
          </w:tcPr>
          <w:p>
            <w:pPr>
              <w:widowControl/>
              <w:jc w:val="center"/>
              <w:textAlignment w:val="center"/>
              <w:rPr>
                <w:rFonts w:ascii="仿宋" w:hAnsi="仿宋" w:eastAsia="仿宋" w:cs="仿宋"/>
                <w:b/>
                <w:color w:val="000000"/>
                <w:szCs w:val="21"/>
              </w:rPr>
            </w:pPr>
          </w:p>
        </w:tc>
        <w:tc>
          <w:tcPr>
            <w:tcW w:w="2067" w:type="dxa"/>
            <w:tcMar>
              <w:top w:w="15" w:type="dxa"/>
              <w:left w:w="15" w:type="dxa"/>
              <w:bottom w:w="0" w:type="dxa"/>
              <w:right w:w="15" w:type="dxa"/>
            </w:tcMar>
            <w:vAlign w:val="center"/>
          </w:tcPr>
          <w:p>
            <w:pPr>
              <w:jc w:val="center"/>
              <w:rPr>
                <w:rFonts w:ascii="宋体" w:cs="宋体"/>
                <w:b/>
                <w:color w:val="000000"/>
                <w:szCs w:val="21"/>
              </w:rPr>
            </w:pPr>
          </w:p>
        </w:tc>
        <w:tc>
          <w:tcPr>
            <w:tcW w:w="2450" w:type="dxa"/>
            <w:tcMar>
              <w:top w:w="15" w:type="dxa"/>
              <w:left w:w="15" w:type="dxa"/>
              <w:bottom w:w="0" w:type="dxa"/>
              <w:right w:w="15" w:type="dxa"/>
            </w:tcMar>
            <w:vAlign w:val="center"/>
          </w:tcPr>
          <w:p>
            <w:pPr>
              <w:jc w:val="center"/>
              <w:rPr>
                <w:rFonts w:ascii="宋体" w:cs="宋体"/>
                <w:b/>
                <w:color w:val="000000"/>
                <w:szCs w:val="21"/>
              </w:rPr>
            </w:pPr>
          </w:p>
        </w:tc>
        <w:tc>
          <w:tcPr>
            <w:tcW w:w="1300" w:type="dxa"/>
            <w:tcMar>
              <w:top w:w="15" w:type="dxa"/>
              <w:left w:w="15" w:type="dxa"/>
              <w:bottom w:w="0" w:type="dxa"/>
              <w:right w:w="15" w:type="dxa"/>
            </w:tcMar>
            <w:vAlign w:val="center"/>
          </w:tcPr>
          <w:p>
            <w:pPr>
              <w:jc w:val="center"/>
              <w:rPr>
                <w:rFonts w:ascii="宋体" w:cs="宋体"/>
                <w:b/>
                <w:color w:val="000000"/>
                <w:szCs w:val="21"/>
              </w:rPr>
            </w:pPr>
          </w:p>
        </w:tc>
        <w:tc>
          <w:tcPr>
            <w:tcW w:w="1200" w:type="dxa"/>
            <w:tcMar>
              <w:top w:w="15" w:type="dxa"/>
              <w:left w:w="15" w:type="dxa"/>
              <w:bottom w:w="0" w:type="dxa"/>
              <w:right w:w="15" w:type="dxa"/>
            </w:tcMar>
            <w:vAlign w:val="center"/>
          </w:tcPr>
          <w:p>
            <w:pPr>
              <w:jc w:val="center"/>
              <w:rPr>
                <w:rFonts w:ascii="宋体" w:cs="宋体"/>
                <w:b/>
                <w:color w:val="000000"/>
                <w:szCs w:val="21"/>
              </w:rPr>
            </w:pPr>
          </w:p>
        </w:tc>
        <w:tc>
          <w:tcPr>
            <w:tcW w:w="1300" w:type="dxa"/>
            <w:tcMar>
              <w:top w:w="15" w:type="dxa"/>
              <w:left w:w="15" w:type="dxa"/>
              <w:bottom w:w="0" w:type="dxa"/>
              <w:right w:w="15" w:type="dxa"/>
            </w:tcMar>
            <w:vAlign w:val="center"/>
          </w:tcPr>
          <w:p>
            <w:pPr>
              <w:jc w:val="center"/>
              <w:rPr>
                <w:rFonts w:ascii="宋体" w:cs="宋体"/>
                <w:b/>
                <w:color w:val="000000"/>
                <w:szCs w:val="21"/>
              </w:rPr>
            </w:pPr>
          </w:p>
        </w:tc>
        <w:tc>
          <w:tcPr>
            <w:tcW w:w="1383" w:type="dxa"/>
            <w:tcMar>
              <w:top w:w="15" w:type="dxa"/>
              <w:left w:w="15" w:type="dxa"/>
              <w:bottom w:w="0" w:type="dxa"/>
              <w:right w:w="15" w:type="dxa"/>
            </w:tcMar>
            <w:vAlign w:val="center"/>
          </w:tcPr>
          <w:p>
            <w:pPr>
              <w:jc w:val="center"/>
              <w:rPr>
                <w:rFonts w:ascii="宋体" w:cs="宋体"/>
                <w:b/>
                <w:color w:val="000000"/>
                <w:szCs w:val="21"/>
              </w:rPr>
            </w:pPr>
          </w:p>
        </w:tc>
      </w:tr>
      <w:tr>
        <w:tblPrEx>
          <w:tblCellMar>
            <w:top w:w="0" w:type="dxa"/>
            <w:left w:w="0" w:type="dxa"/>
            <w:bottom w:w="0" w:type="dxa"/>
            <w:right w:w="0" w:type="dxa"/>
          </w:tblCellMar>
        </w:tblPrEx>
        <w:trPr>
          <w:trHeight w:val="800" w:hRule="atLeast"/>
        </w:trPr>
        <w:tc>
          <w:tcPr>
            <w:tcW w:w="1917" w:type="dxa"/>
            <w:tcBorders>
              <w:top w:val="single" w:color="000000" w:sz="8"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Style w:val="30"/>
                <w:szCs w:val="21"/>
              </w:rPr>
            </w:pPr>
            <w:r>
              <w:rPr>
                <w:rStyle w:val="30"/>
                <w:rFonts w:hint="eastAsia"/>
                <w:szCs w:val="21"/>
              </w:rPr>
              <w:t>赛道</w:t>
            </w:r>
          </w:p>
        </w:tc>
        <w:tc>
          <w:tcPr>
            <w:tcW w:w="1133" w:type="dxa"/>
            <w:tcBorders>
              <w:top w:val="single" w:color="000000" w:sz="8"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Cs w:val="21"/>
              </w:rPr>
            </w:pPr>
            <w:r>
              <w:rPr>
                <w:rStyle w:val="30"/>
                <w:rFonts w:hint="eastAsia"/>
                <w:szCs w:val="21"/>
              </w:rPr>
              <w:t>项目名称</w:t>
            </w:r>
            <w:r>
              <w:rPr>
                <w:rStyle w:val="31"/>
                <w:szCs w:val="21"/>
              </w:rPr>
              <w:t xml:space="preserve"> </w:t>
            </w:r>
          </w:p>
        </w:tc>
        <w:tc>
          <w:tcPr>
            <w:tcW w:w="1167" w:type="dxa"/>
            <w:tcBorders>
              <w:top w:val="single" w:color="000000" w:sz="8"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团队</w:t>
            </w:r>
            <w:r>
              <w:rPr>
                <w:rFonts w:ascii="仿宋" w:hAnsi="仿宋" w:eastAsia="仿宋" w:cs="仿宋"/>
                <w:b/>
                <w:color w:val="000000"/>
                <w:kern w:val="0"/>
                <w:szCs w:val="21"/>
              </w:rPr>
              <w:t>/</w:t>
            </w:r>
            <w:r>
              <w:rPr>
                <w:rFonts w:hint="eastAsia" w:ascii="仿宋" w:hAnsi="仿宋" w:eastAsia="仿宋" w:cs="仿宋"/>
                <w:b/>
                <w:color w:val="000000"/>
                <w:kern w:val="0"/>
                <w:szCs w:val="21"/>
              </w:rPr>
              <w:t>企业名称</w:t>
            </w:r>
          </w:p>
        </w:tc>
        <w:tc>
          <w:tcPr>
            <w:tcW w:w="2067" w:type="dxa"/>
            <w:tcBorders>
              <w:top w:val="single" w:color="000000" w:sz="8"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所属领域</w:t>
            </w:r>
          </w:p>
        </w:tc>
        <w:tc>
          <w:tcPr>
            <w:tcW w:w="2450" w:type="dxa"/>
            <w:tcBorders>
              <w:top w:val="single" w:color="000000" w:sz="8"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第一创始人所属群体</w:t>
            </w:r>
          </w:p>
        </w:tc>
        <w:tc>
          <w:tcPr>
            <w:tcW w:w="1300" w:type="dxa"/>
            <w:tcBorders>
              <w:top w:val="single" w:color="000000" w:sz="8"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项目成员</w:t>
            </w:r>
          </w:p>
        </w:tc>
        <w:tc>
          <w:tcPr>
            <w:tcW w:w="1200" w:type="dxa"/>
            <w:tcBorders>
              <w:top w:val="single" w:color="000000" w:sz="8"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姓</w:t>
            </w:r>
            <w:r>
              <w:rPr>
                <w:rFonts w:ascii="仿宋" w:hAnsi="仿宋" w:eastAsia="仿宋" w:cs="仿宋"/>
                <w:b/>
                <w:color w:val="000000"/>
                <w:kern w:val="0"/>
                <w:szCs w:val="21"/>
              </w:rPr>
              <w:t xml:space="preserve">  </w:t>
            </w:r>
            <w:r>
              <w:rPr>
                <w:rFonts w:hint="eastAsia" w:ascii="仿宋" w:hAnsi="仿宋" w:eastAsia="仿宋" w:cs="仿宋"/>
                <w:b/>
                <w:color w:val="000000"/>
                <w:kern w:val="0"/>
                <w:szCs w:val="21"/>
              </w:rPr>
              <w:t>名</w:t>
            </w:r>
          </w:p>
        </w:tc>
        <w:tc>
          <w:tcPr>
            <w:tcW w:w="1300" w:type="dxa"/>
            <w:tcBorders>
              <w:top w:val="single" w:color="000000" w:sz="8"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身份证号</w:t>
            </w:r>
          </w:p>
        </w:tc>
        <w:tc>
          <w:tcPr>
            <w:tcW w:w="1383" w:type="dxa"/>
            <w:tcBorders>
              <w:top w:val="single" w:color="000000" w:sz="8" w:space="0"/>
              <w:left w:val="single" w:color="000000" w:sz="4" w:space="0"/>
              <w:bottom w:val="single" w:color="000000" w:sz="4" w:space="0"/>
              <w:right w:val="single" w:color="000000" w:sz="8" w:space="0"/>
            </w:tcBorders>
            <w:tcMar>
              <w:top w:w="15" w:type="dxa"/>
              <w:left w:w="15" w:type="dxa"/>
              <w:bottom w:w="0"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联系方式</w:t>
            </w:r>
          </w:p>
        </w:tc>
      </w:tr>
      <w:tr>
        <w:tblPrEx>
          <w:tblCellMar>
            <w:top w:w="0" w:type="dxa"/>
            <w:left w:w="0" w:type="dxa"/>
            <w:bottom w:w="0" w:type="dxa"/>
            <w:right w:w="0" w:type="dxa"/>
          </w:tblCellMar>
        </w:tblPrEx>
        <w:trPr>
          <w:trHeight w:val="831" w:hRule="exact"/>
        </w:trPr>
        <w:tc>
          <w:tcPr>
            <w:tcW w:w="1917" w:type="dxa"/>
            <w:vMerge w:val="restart"/>
            <w:tcBorders>
              <w:top w:val="single" w:color="000000" w:sz="4"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华文仿宋" w:cs="仿宋"/>
                <w:color w:val="000000"/>
                <w:szCs w:val="21"/>
              </w:rPr>
            </w:pPr>
            <w:r>
              <w:rPr>
                <w:rStyle w:val="32"/>
                <w:rFonts w:hint="eastAsia"/>
                <w:szCs w:val="21"/>
              </w:rPr>
              <w:t>□主体赛制造业项目组</w:t>
            </w:r>
            <w:r>
              <w:rPr>
                <w:rStyle w:val="33"/>
                <w:rFonts w:hint="eastAsia"/>
                <w:szCs w:val="21"/>
              </w:rPr>
              <w:t>、</w:t>
            </w:r>
            <w:r>
              <w:rPr>
                <w:rStyle w:val="32"/>
                <w:rFonts w:hint="eastAsia"/>
                <w:szCs w:val="21"/>
              </w:rPr>
              <w:t>□</w:t>
            </w:r>
            <w:r>
              <w:rPr>
                <w:rStyle w:val="33"/>
                <w:rFonts w:hint="eastAsia" w:eastAsia="华文仿宋"/>
                <w:szCs w:val="21"/>
              </w:rPr>
              <w:t>主体赛服务业项目组</w:t>
            </w:r>
            <w:r>
              <w:rPr>
                <w:rStyle w:val="33"/>
                <w:rFonts w:hint="eastAsia"/>
                <w:szCs w:val="21"/>
              </w:rPr>
              <w:t>、</w:t>
            </w:r>
            <w:r>
              <w:rPr>
                <w:rStyle w:val="32"/>
                <w:rFonts w:hint="eastAsia"/>
                <w:szCs w:val="21"/>
              </w:rPr>
              <w:t>□</w:t>
            </w:r>
            <w:r>
              <w:rPr>
                <w:rStyle w:val="33"/>
                <w:rFonts w:hint="eastAsia" w:eastAsia="华文仿宋"/>
                <w:szCs w:val="21"/>
              </w:rPr>
              <w:t>青年创意专项赛</w:t>
            </w:r>
            <w:r>
              <w:rPr>
                <w:rStyle w:val="33"/>
                <w:rFonts w:hint="eastAsia"/>
                <w:szCs w:val="21"/>
              </w:rPr>
              <w:t>、</w:t>
            </w:r>
            <w:r>
              <w:rPr>
                <w:rStyle w:val="32"/>
                <w:rFonts w:hint="eastAsia"/>
                <w:szCs w:val="21"/>
              </w:rPr>
              <w:t>□</w:t>
            </w:r>
            <w:r>
              <w:rPr>
                <w:rStyle w:val="33"/>
                <w:rFonts w:hint="eastAsia" w:eastAsia="华文仿宋"/>
                <w:szCs w:val="21"/>
              </w:rPr>
              <w:t>劳务品牌专项赛</w:t>
            </w:r>
            <w:r>
              <w:rPr>
                <w:rStyle w:val="33"/>
                <w:rFonts w:hint="eastAsia"/>
                <w:szCs w:val="21"/>
              </w:rPr>
              <w:t>、</w:t>
            </w:r>
            <w:r>
              <w:rPr>
                <w:rStyle w:val="32"/>
                <w:rFonts w:hint="eastAsia"/>
                <w:szCs w:val="21"/>
              </w:rPr>
              <w:t>□</w:t>
            </w:r>
            <w:r>
              <w:rPr>
                <w:rStyle w:val="33"/>
                <w:rFonts w:hint="eastAsia" w:eastAsia="华文仿宋"/>
                <w:szCs w:val="21"/>
              </w:rPr>
              <w:t>乡村振兴专项赛</w:t>
            </w:r>
          </w:p>
        </w:tc>
        <w:tc>
          <w:tcPr>
            <w:tcW w:w="1133" w:type="dxa"/>
            <w:vMerge w:val="restart"/>
            <w:tcBorders>
              <w:top w:val="single" w:color="000000" w:sz="4"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s="仿宋"/>
                <w:color w:val="000000"/>
                <w:szCs w:val="21"/>
              </w:rPr>
            </w:pPr>
          </w:p>
        </w:tc>
        <w:tc>
          <w:tcPr>
            <w:tcW w:w="116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s="仿宋"/>
                <w:color w:val="000000"/>
                <w:szCs w:val="21"/>
              </w:rPr>
            </w:pPr>
          </w:p>
        </w:tc>
        <w:tc>
          <w:tcPr>
            <w:tcW w:w="206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华文仿宋" w:hAnsi="华文仿宋" w:eastAsia="华文仿宋" w:cs="华文仿宋"/>
                <w:color w:val="000000"/>
                <w:szCs w:val="21"/>
              </w:rPr>
            </w:pPr>
            <w:r>
              <w:rPr>
                <w:rStyle w:val="32"/>
                <w:rFonts w:hint="eastAsia"/>
                <w:szCs w:val="21"/>
              </w:rPr>
              <w:t>□</w:t>
            </w:r>
            <w:r>
              <w:rPr>
                <w:rStyle w:val="33"/>
                <w:rFonts w:hint="eastAsia"/>
                <w:szCs w:val="21"/>
              </w:rPr>
              <w:t>新材料新能源、</w:t>
            </w:r>
            <w:r>
              <w:rPr>
                <w:rStyle w:val="32"/>
                <w:rFonts w:hint="eastAsia"/>
                <w:szCs w:val="21"/>
              </w:rPr>
              <w:t>□</w:t>
            </w:r>
            <w:r>
              <w:rPr>
                <w:rStyle w:val="33"/>
                <w:rFonts w:hint="eastAsia"/>
                <w:szCs w:val="21"/>
              </w:rPr>
              <w:t>装备制造、</w:t>
            </w:r>
            <w:r>
              <w:rPr>
                <w:rStyle w:val="32"/>
                <w:rFonts w:hint="eastAsia"/>
                <w:szCs w:val="21"/>
              </w:rPr>
              <w:t>□</w:t>
            </w:r>
            <w:r>
              <w:rPr>
                <w:rStyle w:val="33"/>
                <w:rFonts w:hint="eastAsia"/>
                <w:szCs w:val="21"/>
              </w:rPr>
              <w:t>医疗健康、</w:t>
            </w:r>
            <w:r>
              <w:rPr>
                <w:rStyle w:val="32"/>
                <w:rFonts w:hint="eastAsia"/>
                <w:szCs w:val="21"/>
              </w:rPr>
              <w:t>□</w:t>
            </w:r>
            <w:r>
              <w:rPr>
                <w:rStyle w:val="33"/>
                <w:rFonts w:hint="eastAsia"/>
                <w:szCs w:val="21"/>
              </w:rPr>
              <w:t>互联网</w:t>
            </w:r>
            <w:r>
              <w:rPr>
                <w:rStyle w:val="33"/>
                <w:szCs w:val="21"/>
              </w:rPr>
              <w:t>TMT</w:t>
            </w:r>
            <w:r>
              <w:rPr>
                <w:rStyle w:val="33"/>
                <w:rFonts w:hint="eastAsia"/>
                <w:szCs w:val="21"/>
              </w:rPr>
              <w:t>、</w:t>
            </w:r>
            <w:r>
              <w:rPr>
                <w:rStyle w:val="32"/>
                <w:rFonts w:hint="eastAsia"/>
                <w:szCs w:val="21"/>
              </w:rPr>
              <w:t>□</w:t>
            </w:r>
            <w:r>
              <w:rPr>
                <w:rStyle w:val="33"/>
                <w:rFonts w:hint="eastAsia"/>
                <w:szCs w:val="21"/>
              </w:rPr>
              <w:t>文化创意、</w:t>
            </w:r>
            <w:r>
              <w:rPr>
                <w:rStyle w:val="32"/>
                <w:rFonts w:hint="eastAsia"/>
                <w:szCs w:val="21"/>
              </w:rPr>
              <w:t>□</w:t>
            </w:r>
            <w:r>
              <w:rPr>
                <w:rStyle w:val="33"/>
                <w:rFonts w:hint="eastAsia"/>
                <w:szCs w:val="21"/>
              </w:rPr>
              <w:t>现代服务业、</w:t>
            </w:r>
            <w:r>
              <w:rPr>
                <w:rStyle w:val="32"/>
                <w:rFonts w:hint="eastAsia"/>
                <w:szCs w:val="21"/>
              </w:rPr>
              <w:t>□</w:t>
            </w:r>
            <w:r>
              <w:rPr>
                <w:rStyle w:val="33"/>
                <w:rFonts w:hint="eastAsia"/>
                <w:szCs w:val="21"/>
              </w:rPr>
              <w:t>人工智能、</w:t>
            </w:r>
            <w:r>
              <w:rPr>
                <w:rStyle w:val="32"/>
                <w:rFonts w:hint="eastAsia"/>
                <w:szCs w:val="21"/>
              </w:rPr>
              <w:t>□</w:t>
            </w:r>
            <w:r>
              <w:rPr>
                <w:rStyle w:val="33"/>
                <w:rFonts w:hint="eastAsia"/>
                <w:szCs w:val="21"/>
              </w:rPr>
              <w:t>现代农业、</w:t>
            </w:r>
            <w:r>
              <w:rPr>
                <w:rStyle w:val="32"/>
                <w:rFonts w:hint="eastAsia"/>
                <w:szCs w:val="21"/>
              </w:rPr>
              <w:t>□</w:t>
            </w:r>
            <w:r>
              <w:rPr>
                <w:rStyle w:val="33"/>
                <w:rFonts w:hint="eastAsia"/>
                <w:szCs w:val="21"/>
              </w:rPr>
              <w:t>其他</w:t>
            </w:r>
          </w:p>
        </w:tc>
        <w:tc>
          <w:tcPr>
            <w:tcW w:w="24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华文仿宋" w:hAnsi="华文仿宋" w:eastAsia="华文仿宋" w:cs="华文仿宋"/>
                <w:color w:val="000000"/>
                <w:szCs w:val="21"/>
              </w:rPr>
            </w:pPr>
            <w:r>
              <w:rPr>
                <w:rStyle w:val="32"/>
                <w:rFonts w:hint="eastAsia"/>
                <w:szCs w:val="21"/>
              </w:rPr>
              <w:t>□</w:t>
            </w:r>
            <w:r>
              <w:rPr>
                <w:rStyle w:val="33"/>
                <w:rFonts w:hint="eastAsia"/>
                <w:szCs w:val="21"/>
              </w:rPr>
              <w:t>高校学生（毕业生）、</w:t>
            </w:r>
            <w:r>
              <w:rPr>
                <w:rStyle w:val="32"/>
                <w:rFonts w:hint="eastAsia"/>
                <w:szCs w:val="21"/>
              </w:rPr>
              <w:t>□</w:t>
            </w:r>
            <w:r>
              <w:rPr>
                <w:rStyle w:val="33"/>
                <w:rFonts w:hint="eastAsia"/>
                <w:szCs w:val="21"/>
              </w:rPr>
              <w:t>技工院校学生（毕业生）、</w:t>
            </w:r>
            <w:r>
              <w:rPr>
                <w:rStyle w:val="32"/>
                <w:rFonts w:hint="eastAsia"/>
                <w:szCs w:val="21"/>
              </w:rPr>
              <w:t>□</w:t>
            </w:r>
            <w:r>
              <w:rPr>
                <w:rStyle w:val="33"/>
                <w:rFonts w:hint="eastAsia"/>
                <w:szCs w:val="21"/>
              </w:rPr>
              <w:t>留学归国人员、</w:t>
            </w:r>
            <w:r>
              <w:rPr>
                <w:rStyle w:val="32"/>
                <w:rFonts w:hint="eastAsia"/>
                <w:szCs w:val="21"/>
              </w:rPr>
              <w:t>□</w:t>
            </w:r>
            <w:r>
              <w:rPr>
                <w:rStyle w:val="33"/>
                <w:rFonts w:hint="eastAsia"/>
                <w:szCs w:val="21"/>
              </w:rPr>
              <w:t>去产能转岗职工、</w:t>
            </w:r>
            <w:r>
              <w:rPr>
                <w:rStyle w:val="32"/>
                <w:rFonts w:hint="eastAsia"/>
                <w:szCs w:val="21"/>
              </w:rPr>
              <w:t>□</w:t>
            </w:r>
            <w:r>
              <w:rPr>
                <w:rStyle w:val="33"/>
                <w:rFonts w:hint="eastAsia"/>
                <w:szCs w:val="21"/>
              </w:rPr>
              <w:t>复转军人、</w:t>
            </w:r>
            <w:r>
              <w:rPr>
                <w:rStyle w:val="32"/>
                <w:rFonts w:hint="eastAsia"/>
                <w:szCs w:val="21"/>
              </w:rPr>
              <w:t>□</w:t>
            </w:r>
            <w:r>
              <w:rPr>
                <w:rStyle w:val="33"/>
                <w:rFonts w:hint="eastAsia"/>
                <w:szCs w:val="21"/>
              </w:rPr>
              <w:t>返乡农民工、</w:t>
            </w:r>
            <w:r>
              <w:rPr>
                <w:rStyle w:val="32"/>
                <w:rFonts w:hint="eastAsia"/>
                <w:szCs w:val="21"/>
              </w:rPr>
              <w:t>□</w:t>
            </w:r>
            <w:r>
              <w:rPr>
                <w:rStyle w:val="33"/>
                <w:rFonts w:hint="eastAsia"/>
                <w:szCs w:val="21"/>
              </w:rPr>
              <w:t>残疾人、</w:t>
            </w:r>
            <w:r>
              <w:rPr>
                <w:rStyle w:val="32"/>
                <w:rFonts w:hint="eastAsia"/>
                <w:szCs w:val="21"/>
              </w:rPr>
              <w:t>□</w:t>
            </w:r>
            <w:r>
              <w:rPr>
                <w:rStyle w:val="33"/>
                <w:rFonts w:hint="eastAsia"/>
                <w:szCs w:val="21"/>
              </w:rPr>
              <w:t>企事业单位科研（或管理）人员、</w:t>
            </w:r>
            <w:r>
              <w:rPr>
                <w:rStyle w:val="32"/>
                <w:rFonts w:hint="eastAsia"/>
                <w:szCs w:val="21"/>
              </w:rPr>
              <w:t>□</w:t>
            </w:r>
            <w:r>
              <w:rPr>
                <w:rStyle w:val="33"/>
                <w:rFonts w:hint="eastAsia"/>
                <w:szCs w:val="21"/>
              </w:rPr>
              <w:t>其他</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第一创始人</w:t>
            </w:r>
          </w:p>
        </w:tc>
        <w:tc>
          <w:tcPr>
            <w:tcW w:w="1200" w:type="dxa"/>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Cs w:val="21"/>
              </w:rPr>
            </w:pPr>
          </w:p>
        </w:tc>
        <w:tc>
          <w:tcPr>
            <w:tcW w:w="1300"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Cs w:val="21"/>
              </w:rPr>
            </w:pPr>
          </w:p>
        </w:tc>
        <w:tc>
          <w:tcPr>
            <w:tcW w:w="1383" w:type="dxa"/>
            <w:tcBorders>
              <w:top w:val="nil"/>
              <w:left w:val="single" w:color="000000" w:sz="4" w:space="0"/>
              <w:bottom w:val="single" w:color="000000" w:sz="4" w:space="0"/>
              <w:right w:val="single" w:color="000000" w:sz="8" w:space="0"/>
            </w:tcBorders>
            <w:tcMar>
              <w:top w:w="15" w:type="dxa"/>
              <w:left w:w="15" w:type="dxa"/>
              <w:bottom w:w="0" w:type="dxa"/>
              <w:right w:w="15" w:type="dxa"/>
            </w:tcMar>
            <w:vAlign w:val="center"/>
          </w:tcPr>
          <w:p>
            <w:pPr>
              <w:rPr>
                <w:rFonts w:ascii="宋体" w:cs="宋体"/>
                <w:color w:val="000000"/>
                <w:szCs w:val="21"/>
              </w:rPr>
            </w:pPr>
          </w:p>
        </w:tc>
      </w:tr>
      <w:tr>
        <w:tblPrEx>
          <w:tblCellMar>
            <w:top w:w="0" w:type="dxa"/>
            <w:left w:w="0" w:type="dxa"/>
            <w:bottom w:w="0" w:type="dxa"/>
            <w:right w:w="0" w:type="dxa"/>
          </w:tblCellMar>
        </w:tblPrEx>
        <w:trPr>
          <w:trHeight w:val="833" w:hRule="exact"/>
        </w:trPr>
        <w:tc>
          <w:tcPr>
            <w:tcW w:w="13917"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仿宋" w:hAnsi="仿宋" w:eastAsia="华文仿宋" w:cs="仿宋"/>
                <w:color w:val="000000"/>
                <w:szCs w:val="21"/>
              </w:rPr>
            </w:pPr>
          </w:p>
        </w:tc>
        <w:tc>
          <w:tcPr>
            <w:tcW w:w="1133"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仿宋" w:hAnsi="仿宋" w:eastAsia="仿宋" w:cs="仿宋"/>
                <w:color w:val="000000"/>
                <w:szCs w:val="21"/>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Cs w:val="21"/>
              </w:rPr>
            </w:pP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仿宋" w:hAnsi="华文仿宋" w:eastAsia="华文仿宋" w:cs="华文仿宋"/>
                <w:color w:val="000000"/>
                <w:szCs w:val="21"/>
              </w:rPr>
            </w:pPr>
          </w:p>
        </w:tc>
        <w:tc>
          <w:tcPr>
            <w:tcW w:w="24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仿宋" w:hAnsi="华文仿宋" w:eastAsia="华文仿宋" w:cs="华文仿宋"/>
                <w:color w:val="000000"/>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联合创始人</w:t>
            </w:r>
          </w:p>
        </w:tc>
        <w:tc>
          <w:tcPr>
            <w:tcW w:w="12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Cs w:val="21"/>
              </w:rPr>
            </w:pPr>
          </w:p>
        </w:tc>
        <w:tc>
          <w:tcPr>
            <w:tcW w:w="1383" w:type="dxa"/>
            <w:tcBorders>
              <w:top w:val="single" w:color="000000" w:sz="4" w:space="0"/>
              <w:left w:val="single" w:color="000000" w:sz="4" w:space="0"/>
              <w:bottom w:val="single" w:color="000000" w:sz="4" w:space="0"/>
              <w:right w:val="single" w:color="000000" w:sz="8" w:space="0"/>
            </w:tcBorders>
            <w:tcMar>
              <w:top w:w="15" w:type="dxa"/>
              <w:left w:w="15" w:type="dxa"/>
              <w:bottom w:w="0" w:type="dxa"/>
              <w:right w:w="15" w:type="dxa"/>
            </w:tcMar>
            <w:vAlign w:val="center"/>
          </w:tcPr>
          <w:p>
            <w:pPr>
              <w:rPr>
                <w:rFonts w:ascii="宋体" w:cs="宋体"/>
                <w:color w:val="000000"/>
                <w:szCs w:val="21"/>
              </w:rPr>
            </w:pPr>
          </w:p>
        </w:tc>
      </w:tr>
      <w:tr>
        <w:tblPrEx>
          <w:tblCellMar>
            <w:top w:w="0" w:type="dxa"/>
            <w:left w:w="0" w:type="dxa"/>
            <w:bottom w:w="0" w:type="dxa"/>
            <w:right w:w="0" w:type="dxa"/>
          </w:tblCellMar>
        </w:tblPrEx>
        <w:trPr>
          <w:trHeight w:val="943" w:hRule="exact"/>
        </w:trPr>
        <w:tc>
          <w:tcPr>
            <w:tcW w:w="13917"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仿宋" w:hAnsi="仿宋" w:eastAsia="华文仿宋" w:cs="仿宋"/>
                <w:color w:val="000000"/>
                <w:szCs w:val="21"/>
              </w:rPr>
            </w:pPr>
          </w:p>
        </w:tc>
        <w:tc>
          <w:tcPr>
            <w:tcW w:w="1133"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仿宋" w:hAnsi="仿宋" w:eastAsia="仿宋" w:cs="仿宋"/>
                <w:color w:val="000000"/>
                <w:szCs w:val="21"/>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Cs w:val="21"/>
              </w:rPr>
            </w:pP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仿宋" w:hAnsi="华文仿宋" w:eastAsia="华文仿宋" w:cs="华文仿宋"/>
                <w:color w:val="000000"/>
                <w:szCs w:val="21"/>
              </w:rPr>
            </w:pPr>
          </w:p>
        </w:tc>
        <w:tc>
          <w:tcPr>
            <w:tcW w:w="24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仿宋" w:hAnsi="华文仿宋" w:eastAsia="华文仿宋" w:cs="华文仿宋"/>
                <w:color w:val="000000"/>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联合创始人</w:t>
            </w:r>
          </w:p>
        </w:tc>
        <w:tc>
          <w:tcPr>
            <w:tcW w:w="12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Cs w:val="21"/>
              </w:rPr>
            </w:pPr>
          </w:p>
        </w:tc>
        <w:tc>
          <w:tcPr>
            <w:tcW w:w="1383" w:type="dxa"/>
            <w:tcBorders>
              <w:top w:val="single" w:color="000000" w:sz="4" w:space="0"/>
              <w:left w:val="single" w:color="000000" w:sz="4" w:space="0"/>
              <w:bottom w:val="single" w:color="000000" w:sz="4" w:space="0"/>
              <w:right w:val="single" w:color="000000" w:sz="8" w:space="0"/>
            </w:tcBorders>
            <w:tcMar>
              <w:top w:w="15" w:type="dxa"/>
              <w:left w:w="15" w:type="dxa"/>
              <w:bottom w:w="0" w:type="dxa"/>
              <w:right w:w="15" w:type="dxa"/>
            </w:tcMar>
            <w:vAlign w:val="center"/>
          </w:tcPr>
          <w:p>
            <w:pPr>
              <w:rPr>
                <w:rFonts w:ascii="宋体" w:cs="宋体"/>
                <w:color w:val="000000"/>
                <w:szCs w:val="21"/>
              </w:rPr>
            </w:pPr>
          </w:p>
        </w:tc>
      </w:tr>
      <w:tr>
        <w:tblPrEx>
          <w:tblCellMar>
            <w:top w:w="0" w:type="dxa"/>
            <w:left w:w="0" w:type="dxa"/>
            <w:bottom w:w="0" w:type="dxa"/>
            <w:right w:w="0" w:type="dxa"/>
          </w:tblCellMar>
        </w:tblPrEx>
        <w:trPr>
          <w:trHeight w:val="881" w:hRule="exact"/>
        </w:trPr>
        <w:tc>
          <w:tcPr>
            <w:tcW w:w="1917" w:type="dxa"/>
            <w:vMerge w:val="restart"/>
            <w:tcBorders>
              <w:top w:val="single" w:color="000000" w:sz="4"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s="仿宋"/>
                <w:color w:val="000000"/>
                <w:szCs w:val="21"/>
              </w:rPr>
            </w:pPr>
            <w:r>
              <w:rPr>
                <w:rStyle w:val="32"/>
                <w:rFonts w:hint="eastAsia"/>
                <w:szCs w:val="21"/>
              </w:rPr>
              <w:t>□主体赛制造业项目组</w:t>
            </w:r>
            <w:r>
              <w:rPr>
                <w:rStyle w:val="33"/>
                <w:rFonts w:hint="eastAsia"/>
                <w:szCs w:val="21"/>
              </w:rPr>
              <w:t>、</w:t>
            </w:r>
            <w:r>
              <w:rPr>
                <w:rStyle w:val="32"/>
                <w:rFonts w:hint="eastAsia"/>
                <w:szCs w:val="21"/>
              </w:rPr>
              <w:t>□</w:t>
            </w:r>
            <w:r>
              <w:rPr>
                <w:rStyle w:val="33"/>
                <w:rFonts w:hint="eastAsia" w:eastAsia="华文仿宋"/>
                <w:szCs w:val="21"/>
              </w:rPr>
              <w:t>主体赛服务业项目组</w:t>
            </w:r>
            <w:r>
              <w:rPr>
                <w:rStyle w:val="33"/>
                <w:rFonts w:hint="eastAsia"/>
                <w:szCs w:val="21"/>
              </w:rPr>
              <w:t>、</w:t>
            </w:r>
            <w:r>
              <w:rPr>
                <w:rStyle w:val="32"/>
                <w:rFonts w:hint="eastAsia"/>
                <w:szCs w:val="21"/>
              </w:rPr>
              <w:t>□</w:t>
            </w:r>
            <w:r>
              <w:rPr>
                <w:rStyle w:val="33"/>
                <w:rFonts w:hint="eastAsia" w:eastAsia="华文仿宋"/>
                <w:szCs w:val="21"/>
              </w:rPr>
              <w:t>青年创意专项赛</w:t>
            </w:r>
            <w:r>
              <w:rPr>
                <w:rStyle w:val="33"/>
                <w:rFonts w:hint="eastAsia"/>
                <w:szCs w:val="21"/>
              </w:rPr>
              <w:t>、</w:t>
            </w:r>
            <w:r>
              <w:rPr>
                <w:rStyle w:val="32"/>
                <w:rFonts w:hint="eastAsia"/>
                <w:szCs w:val="21"/>
              </w:rPr>
              <w:t>□</w:t>
            </w:r>
            <w:r>
              <w:rPr>
                <w:rStyle w:val="33"/>
                <w:rFonts w:hint="eastAsia" w:eastAsia="华文仿宋"/>
                <w:szCs w:val="21"/>
              </w:rPr>
              <w:t>劳务品牌专项赛</w:t>
            </w:r>
            <w:r>
              <w:rPr>
                <w:rStyle w:val="33"/>
                <w:rFonts w:hint="eastAsia"/>
                <w:szCs w:val="21"/>
              </w:rPr>
              <w:t>、</w:t>
            </w:r>
            <w:r>
              <w:rPr>
                <w:rStyle w:val="32"/>
                <w:rFonts w:hint="eastAsia"/>
                <w:szCs w:val="21"/>
              </w:rPr>
              <w:t>□</w:t>
            </w:r>
            <w:r>
              <w:rPr>
                <w:rStyle w:val="33"/>
                <w:rFonts w:hint="eastAsia" w:eastAsia="华文仿宋"/>
                <w:szCs w:val="21"/>
              </w:rPr>
              <w:t>乡村振兴专项赛</w:t>
            </w:r>
          </w:p>
        </w:tc>
        <w:tc>
          <w:tcPr>
            <w:tcW w:w="1133" w:type="dxa"/>
            <w:vMerge w:val="restart"/>
            <w:tcBorders>
              <w:top w:val="single" w:color="000000" w:sz="4" w:space="0"/>
              <w:left w:val="single" w:color="000000" w:sz="8"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s="仿宋"/>
                <w:color w:val="000000"/>
                <w:szCs w:val="21"/>
              </w:rPr>
            </w:pPr>
          </w:p>
        </w:tc>
        <w:tc>
          <w:tcPr>
            <w:tcW w:w="116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s="仿宋"/>
                <w:color w:val="000000"/>
                <w:szCs w:val="21"/>
              </w:rPr>
            </w:pPr>
          </w:p>
        </w:tc>
        <w:tc>
          <w:tcPr>
            <w:tcW w:w="206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华文仿宋" w:hAnsi="华文仿宋" w:eastAsia="华文仿宋" w:cs="华文仿宋"/>
                <w:color w:val="000000"/>
                <w:szCs w:val="21"/>
              </w:rPr>
            </w:pPr>
            <w:r>
              <w:rPr>
                <w:rStyle w:val="32"/>
                <w:rFonts w:hint="eastAsia"/>
                <w:szCs w:val="21"/>
              </w:rPr>
              <w:t>□</w:t>
            </w:r>
            <w:r>
              <w:rPr>
                <w:rStyle w:val="33"/>
                <w:rFonts w:hint="eastAsia"/>
                <w:szCs w:val="21"/>
              </w:rPr>
              <w:t>新材料新能源、</w:t>
            </w:r>
            <w:r>
              <w:rPr>
                <w:rStyle w:val="32"/>
                <w:rFonts w:hint="eastAsia"/>
                <w:szCs w:val="21"/>
              </w:rPr>
              <w:t>□</w:t>
            </w:r>
            <w:r>
              <w:rPr>
                <w:rStyle w:val="33"/>
                <w:rFonts w:hint="eastAsia"/>
                <w:szCs w:val="21"/>
              </w:rPr>
              <w:t>装备制造、</w:t>
            </w:r>
            <w:r>
              <w:rPr>
                <w:rStyle w:val="32"/>
                <w:rFonts w:hint="eastAsia"/>
                <w:szCs w:val="21"/>
              </w:rPr>
              <w:t>□</w:t>
            </w:r>
            <w:r>
              <w:rPr>
                <w:rStyle w:val="33"/>
                <w:rFonts w:hint="eastAsia"/>
                <w:szCs w:val="21"/>
              </w:rPr>
              <w:t>医疗健康、</w:t>
            </w:r>
            <w:r>
              <w:rPr>
                <w:rStyle w:val="32"/>
                <w:rFonts w:hint="eastAsia"/>
                <w:szCs w:val="21"/>
              </w:rPr>
              <w:t>□</w:t>
            </w:r>
            <w:r>
              <w:rPr>
                <w:rStyle w:val="33"/>
                <w:rFonts w:hint="eastAsia"/>
                <w:szCs w:val="21"/>
              </w:rPr>
              <w:t>互联网</w:t>
            </w:r>
            <w:r>
              <w:rPr>
                <w:rStyle w:val="33"/>
                <w:szCs w:val="21"/>
              </w:rPr>
              <w:t>TMT</w:t>
            </w:r>
            <w:r>
              <w:rPr>
                <w:rStyle w:val="33"/>
                <w:rFonts w:hint="eastAsia"/>
                <w:szCs w:val="21"/>
              </w:rPr>
              <w:t>、</w:t>
            </w:r>
            <w:r>
              <w:rPr>
                <w:rStyle w:val="32"/>
                <w:rFonts w:hint="eastAsia"/>
                <w:szCs w:val="21"/>
              </w:rPr>
              <w:t>□</w:t>
            </w:r>
            <w:r>
              <w:rPr>
                <w:rStyle w:val="33"/>
                <w:rFonts w:hint="eastAsia"/>
                <w:szCs w:val="21"/>
              </w:rPr>
              <w:t>文化创意、</w:t>
            </w:r>
            <w:r>
              <w:rPr>
                <w:rStyle w:val="32"/>
                <w:rFonts w:hint="eastAsia"/>
                <w:szCs w:val="21"/>
              </w:rPr>
              <w:t>□</w:t>
            </w:r>
            <w:r>
              <w:rPr>
                <w:rStyle w:val="33"/>
                <w:rFonts w:hint="eastAsia"/>
                <w:szCs w:val="21"/>
              </w:rPr>
              <w:t>现代服务业、</w:t>
            </w:r>
            <w:r>
              <w:rPr>
                <w:rStyle w:val="32"/>
                <w:rFonts w:hint="eastAsia"/>
                <w:szCs w:val="21"/>
              </w:rPr>
              <w:t>□</w:t>
            </w:r>
            <w:r>
              <w:rPr>
                <w:rStyle w:val="33"/>
                <w:rFonts w:hint="eastAsia"/>
                <w:szCs w:val="21"/>
              </w:rPr>
              <w:t>人工智能、</w:t>
            </w:r>
            <w:r>
              <w:rPr>
                <w:rStyle w:val="32"/>
                <w:rFonts w:hint="eastAsia"/>
                <w:szCs w:val="21"/>
              </w:rPr>
              <w:t>□</w:t>
            </w:r>
            <w:r>
              <w:rPr>
                <w:rStyle w:val="33"/>
                <w:rFonts w:hint="eastAsia"/>
                <w:szCs w:val="21"/>
              </w:rPr>
              <w:t>现代农业、</w:t>
            </w:r>
            <w:r>
              <w:rPr>
                <w:rStyle w:val="32"/>
                <w:rFonts w:hint="eastAsia"/>
                <w:szCs w:val="21"/>
              </w:rPr>
              <w:t>□</w:t>
            </w:r>
            <w:r>
              <w:rPr>
                <w:rStyle w:val="33"/>
                <w:rFonts w:hint="eastAsia"/>
                <w:szCs w:val="21"/>
              </w:rPr>
              <w:t>其他</w:t>
            </w:r>
          </w:p>
        </w:tc>
        <w:tc>
          <w:tcPr>
            <w:tcW w:w="24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华文仿宋" w:hAnsi="华文仿宋" w:eastAsia="华文仿宋" w:cs="华文仿宋"/>
                <w:color w:val="000000"/>
                <w:szCs w:val="21"/>
              </w:rPr>
            </w:pPr>
            <w:r>
              <w:rPr>
                <w:rStyle w:val="32"/>
                <w:rFonts w:hint="eastAsia"/>
                <w:szCs w:val="21"/>
              </w:rPr>
              <w:t>□</w:t>
            </w:r>
            <w:r>
              <w:rPr>
                <w:rStyle w:val="33"/>
                <w:rFonts w:hint="eastAsia"/>
                <w:szCs w:val="21"/>
              </w:rPr>
              <w:t>高校学生（毕业生）、</w:t>
            </w:r>
            <w:r>
              <w:rPr>
                <w:rStyle w:val="32"/>
                <w:rFonts w:hint="eastAsia"/>
                <w:szCs w:val="21"/>
              </w:rPr>
              <w:t>□</w:t>
            </w:r>
            <w:r>
              <w:rPr>
                <w:rStyle w:val="33"/>
                <w:rFonts w:hint="eastAsia"/>
                <w:szCs w:val="21"/>
              </w:rPr>
              <w:t>技工院校学生（毕业生）、</w:t>
            </w:r>
            <w:r>
              <w:rPr>
                <w:rStyle w:val="32"/>
                <w:rFonts w:hint="eastAsia"/>
                <w:szCs w:val="21"/>
              </w:rPr>
              <w:t>□</w:t>
            </w:r>
            <w:r>
              <w:rPr>
                <w:rStyle w:val="33"/>
                <w:rFonts w:hint="eastAsia"/>
                <w:szCs w:val="21"/>
              </w:rPr>
              <w:t>留学归国人员、</w:t>
            </w:r>
            <w:r>
              <w:rPr>
                <w:rStyle w:val="32"/>
                <w:rFonts w:hint="eastAsia"/>
                <w:szCs w:val="21"/>
              </w:rPr>
              <w:t>□</w:t>
            </w:r>
            <w:r>
              <w:rPr>
                <w:rStyle w:val="33"/>
                <w:rFonts w:hint="eastAsia"/>
                <w:szCs w:val="21"/>
              </w:rPr>
              <w:t>去产能转岗职工、</w:t>
            </w:r>
            <w:r>
              <w:rPr>
                <w:rStyle w:val="32"/>
                <w:rFonts w:hint="eastAsia"/>
                <w:szCs w:val="21"/>
              </w:rPr>
              <w:t>□</w:t>
            </w:r>
            <w:r>
              <w:rPr>
                <w:rStyle w:val="33"/>
                <w:rFonts w:hint="eastAsia"/>
                <w:szCs w:val="21"/>
              </w:rPr>
              <w:t>复转军人、</w:t>
            </w:r>
            <w:r>
              <w:rPr>
                <w:rStyle w:val="32"/>
                <w:rFonts w:hint="eastAsia"/>
                <w:szCs w:val="21"/>
              </w:rPr>
              <w:t>□</w:t>
            </w:r>
            <w:r>
              <w:rPr>
                <w:rStyle w:val="33"/>
                <w:rFonts w:hint="eastAsia"/>
                <w:szCs w:val="21"/>
              </w:rPr>
              <w:t>返乡农民工、</w:t>
            </w:r>
            <w:r>
              <w:rPr>
                <w:rStyle w:val="32"/>
                <w:rFonts w:hint="eastAsia"/>
                <w:szCs w:val="21"/>
              </w:rPr>
              <w:t>□</w:t>
            </w:r>
            <w:r>
              <w:rPr>
                <w:rStyle w:val="33"/>
                <w:rFonts w:hint="eastAsia"/>
                <w:szCs w:val="21"/>
              </w:rPr>
              <w:t>残疾人、</w:t>
            </w:r>
            <w:r>
              <w:rPr>
                <w:rStyle w:val="32"/>
                <w:rFonts w:hint="eastAsia"/>
                <w:szCs w:val="21"/>
              </w:rPr>
              <w:t>□</w:t>
            </w:r>
            <w:r>
              <w:rPr>
                <w:rStyle w:val="33"/>
                <w:rFonts w:hint="eastAsia"/>
                <w:szCs w:val="21"/>
              </w:rPr>
              <w:t>企事业单位科研（或管理）人员、</w:t>
            </w:r>
            <w:r>
              <w:rPr>
                <w:rStyle w:val="32"/>
                <w:rFonts w:hint="eastAsia"/>
                <w:szCs w:val="21"/>
              </w:rPr>
              <w:t>□</w:t>
            </w:r>
            <w:r>
              <w:rPr>
                <w:rStyle w:val="33"/>
                <w:rFonts w:hint="eastAsia"/>
                <w:szCs w:val="21"/>
              </w:rPr>
              <w:t>其他</w:t>
            </w: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第一创始人</w:t>
            </w:r>
          </w:p>
        </w:tc>
        <w:tc>
          <w:tcPr>
            <w:tcW w:w="1200" w:type="dxa"/>
            <w:tcBorders>
              <w:top w:val="nil"/>
              <w:left w:val="nil"/>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Cs w:val="21"/>
              </w:rPr>
            </w:pPr>
          </w:p>
        </w:tc>
        <w:tc>
          <w:tcPr>
            <w:tcW w:w="1300"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Cs w:val="21"/>
              </w:rPr>
            </w:pPr>
          </w:p>
        </w:tc>
        <w:tc>
          <w:tcPr>
            <w:tcW w:w="1383" w:type="dxa"/>
            <w:tcBorders>
              <w:top w:val="nil"/>
              <w:left w:val="single" w:color="000000" w:sz="4" w:space="0"/>
              <w:bottom w:val="single" w:color="000000" w:sz="4" w:space="0"/>
              <w:right w:val="single" w:color="000000" w:sz="8" w:space="0"/>
            </w:tcBorders>
            <w:tcMar>
              <w:top w:w="15" w:type="dxa"/>
              <w:left w:w="15" w:type="dxa"/>
              <w:bottom w:w="0" w:type="dxa"/>
              <w:right w:w="15" w:type="dxa"/>
            </w:tcMar>
            <w:vAlign w:val="center"/>
          </w:tcPr>
          <w:p>
            <w:pPr>
              <w:rPr>
                <w:rFonts w:ascii="宋体" w:cs="宋体"/>
                <w:color w:val="000000"/>
                <w:szCs w:val="21"/>
              </w:rPr>
            </w:pPr>
          </w:p>
        </w:tc>
      </w:tr>
      <w:tr>
        <w:tblPrEx>
          <w:tblCellMar>
            <w:top w:w="0" w:type="dxa"/>
            <w:left w:w="0" w:type="dxa"/>
            <w:bottom w:w="0" w:type="dxa"/>
            <w:right w:w="0" w:type="dxa"/>
          </w:tblCellMar>
        </w:tblPrEx>
        <w:trPr>
          <w:trHeight w:val="851" w:hRule="exact"/>
        </w:trPr>
        <w:tc>
          <w:tcPr>
            <w:tcW w:w="13917"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仿宋" w:hAnsi="仿宋" w:eastAsia="仿宋" w:cs="仿宋"/>
                <w:color w:val="000000"/>
                <w:szCs w:val="21"/>
              </w:rPr>
            </w:pPr>
          </w:p>
        </w:tc>
        <w:tc>
          <w:tcPr>
            <w:tcW w:w="1133"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仿宋" w:hAnsi="仿宋" w:eastAsia="仿宋" w:cs="仿宋"/>
                <w:color w:val="000000"/>
                <w:szCs w:val="21"/>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Cs w:val="21"/>
              </w:rPr>
            </w:pP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仿宋" w:hAnsi="华文仿宋" w:eastAsia="华文仿宋" w:cs="华文仿宋"/>
                <w:color w:val="000000"/>
                <w:szCs w:val="21"/>
              </w:rPr>
            </w:pPr>
          </w:p>
        </w:tc>
        <w:tc>
          <w:tcPr>
            <w:tcW w:w="24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仿宋" w:hAnsi="华文仿宋" w:eastAsia="华文仿宋" w:cs="华文仿宋"/>
                <w:color w:val="000000"/>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联合创始人</w:t>
            </w:r>
          </w:p>
        </w:tc>
        <w:tc>
          <w:tcPr>
            <w:tcW w:w="12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Cs w:val="21"/>
              </w:rPr>
            </w:pPr>
          </w:p>
        </w:tc>
        <w:tc>
          <w:tcPr>
            <w:tcW w:w="1383" w:type="dxa"/>
            <w:tcBorders>
              <w:top w:val="single" w:color="000000" w:sz="4" w:space="0"/>
              <w:left w:val="single" w:color="000000" w:sz="4" w:space="0"/>
              <w:bottom w:val="single" w:color="000000" w:sz="4" w:space="0"/>
              <w:right w:val="single" w:color="000000" w:sz="8" w:space="0"/>
            </w:tcBorders>
            <w:tcMar>
              <w:top w:w="15" w:type="dxa"/>
              <w:left w:w="15" w:type="dxa"/>
              <w:bottom w:w="0" w:type="dxa"/>
              <w:right w:w="15" w:type="dxa"/>
            </w:tcMar>
            <w:vAlign w:val="center"/>
          </w:tcPr>
          <w:p>
            <w:pPr>
              <w:rPr>
                <w:rFonts w:ascii="宋体" w:cs="宋体"/>
                <w:color w:val="000000"/>
                <w:szCs w:val="21"/>
              </w:rPr>
            </w:pPr>
          </w:p>
        </w:tc>
      </w:tr>
      <w:tr>
        <w:tblPrEx>
          <w:tblCellMar>
            <w:top w:w="0" w:type="dxa"/>
            <w:left w:w="0" w:type="dxa"/>
            <w:bottom w:w="0" w:type="dxa"/>
            <w:right w:w="0" w:type="dxa"/>
          </w:tblCellMar>
        </w:tblPrEx>
        <w:trPr>
          <w:trHeight w:val="927" w:hRule="exact"/>
        </w:trPr>
        <w:tc>
          <w:tcPr>
            <w:tcW w:w="13917"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仿宋" w:hAnsi="仿宋" w:eastAsia="仿宋" w:cs="仿宋"/>
                <w:color w:val="000000"/>
                <w:szCs w:val="21"/>
              </w:rPr>
            </w:pPr>
          </w:p>
        </w:tc>
        <w:tc>
          <w:tcPr>
            <w:tcW w:w="1133"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仿宋" w:hAnsi="仿宋" w:eastAsia="仿宋" w:cs="仿宋"/>
                <w:color w:val="000000"/>
                <w:szCs w:val="21"/>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Cs w:val="21"/>
              </w:rPr>
            </w:pP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仿宋" w:hAnsi="华文仿宋" w:eastAsia="华文仿宋" w:cs="华文仿宋"/>
                <w:color w:val="000000"/>
                <w:szCs w:val="21"/>
              </w:rPr>
            </w:pPr>
          </w:p>
        </w:tc>
        <w:tc>
          <w:tcPr>
            <w:tcW w:w="24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华文仿宋" w:hAnsi="华文仿宋" w:eastAsia="华文仿宋" w:cs="华文仿宋"/>
                <w:color w:val="000000"/>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联合创始人</w:t>
            </w:r>
          </w:p>
        </w:tc>
        <w:tc>
          <w:tcPr>
            <w:tcW w:w="12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Cs w:val="21"/>
              </w:rPr>
            </w:pPr>
          </w:p>
        </w:tc>
        <w:tc>
          <w:tcPr>
            <w:tcW w:w="1383" w:type="dxa"/>
            <w:tcBorders>
              <w:top w:val="single" w:color="000000" w:sz="4" w:space="0"/>
              <w:left w:val="single" w:color="000000" w:sz="4" w:space="0"/>
              <w:bottom w:val="single" w:color="000000" w:sz="4" w:space="0"/>
              <w:right w:val="single" w:color="000000" w:sz="8" w:space="0"/>
            </w:tcBorders>
            <w:tcMar>
              <w:top w:w="15" w:type="dxa"/>
              <w:left w:w="15" w:type="dxa"/>
              <w:bottom w:w="0" w:type="dxa"/>
              <w:right w:w="15" w:type="dxa"/>
            </w:tcMar>
            <w:vAlign w:val="center"/>
          </w:tcPr>
          <w:p>
            <w:pPr>
              <w:rPr>
                <w:rFonts w:ascii="宋体" w:cs="宋体"/>
                <w:color w:val="000000"/>
                <w:szCs w:val="21"/>
              </w:rPr>
            </w:pPr>
          </w:p>
        </w:tc>
      </w:tr>
    </w:tbl>
    <w:p>
      <w:pPr>
        <w:spacing w:line="500" w:lineRule="exact"/>
        <w:jc w:val="left"/>
        <w:outlineLvl w:val="0"/>
        <w:rPr>
          <w:rFonts w:ascii="黑体" w:hAnsi="黑体" w:eastAsia="黑体" w:cs="黑体"/>
          <w:color w:val="000000"/>
          <w:sz w:val="32"/>
          <w:szCs w:val="32"/>
        </w:rPr>
      </w:pPr>
      <w:bookmarkStart w:id="60" w:name="_Toc96089890"/>
      <w:r>
        <w:rPr>
          <w:rFonts w:hint="eastAsia" w:ascii="黑体" w:hAnsi="黑体" w:eastAsia="黑体" w:cs="黑体"/>
          <w:color w:val="000000"/>
          <w:sz w:val="32"/>
          <w:szCs w:val="32"/>
        </w:rPr>
        <w:t>附件</w:t>
      </w:r>
      <w:r>
        <w:rPr>
          <w:rFonts w:ascii="黑体" w:hAnsi="黑体" w:eastAsia="黑体" w:cs="黑体"/>
          <w:color w:val="000000"/>
          <w:sz w:val="32"/>
          <w:szCs w:val="32"/>
        </w:rPr>
        <w:t>2</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0"/>
    </w:p>
    <w:p>
      <w:pPr>
        <w:rPr>
          <w:color w:val="000000"/>
        </w:rPr>
      </w:pPr>
    </w:p>
    <w:p>
      <w:pPr>
        <w:rPr>
          <w:rFonts w:ascii="仿宋" w:hAnsi="仿宋" w:eastAsia="仿宋" w:cs="仿宋"/>
          <w:color w:val="000000"/>
          <w:sz w:val="30"/>
          <w:szCs w:val="30"/>
        </w:rPr>
        <w:sectPr>
          <w:pgSz w:w="16838" w:h="11906" w:orient="landscape"/>
          <w:pgMar w:top="1797" w:right="1440" w:bottom="1797" w:left="1440" w:header="851" w:footer="992" w:gutter="0"/>
          <w:cols w:space="720" w:num="1"/>
          <w:docGrid w:type="linesAndChars" w:linePitch="319" w:charSpace="640"/>
        </w:sectPr>
      </w:pPr>
    </w:p>
    <w:p>
      <w:pPr>
        <w:spacing w:line="500" w:lineRule="exact"/>
        <w:jc w:val="left"/>
        <w:outlineLvl w:val="0"/>
        <w:rPr>
          <w:rFonts w:ascii="黑体" w:hAnsi="黑体" w:eastAsia="黑体" w:cs="黑体"/>
          <w:color w:val="000000"/>
          <w:sz w:val="32"/>
          <w:szCs w:val="32"/>
        </w:rPr>
      </w:pPr>
      <w:bookmarkStart w:id="61" w:name="_Toc14998"/>
      <w:bookmarkStart w:id="62" w:name="_Toc96089891"/>
      <w:r>
        <w:rPr>
          <w:rFonts w:hint="eastAsia" w:ascii="黑体" w:hAnsi="黑体" w:eastAsia="黑体" w:cs="黑体"/>
          <w:color w:val="000000"/>
          <w:sz w:val="32"/>
          <w:szCs w:val="32"/>
        </w:rPr>
        <w:t>附件</w:t>
      </w:r>
      <w:bookmarkEnd w:id="59"/>
      <w:r>
        <w:rPr>
          <w:rFonts w:ascii="黑体" w:hAnsi="黑体" w:eastAsia="黑体" w:cs="黑体"/>
          <w:color w:val="000000"/>
          <w:sz w:val="32"/>
          <w:szCs w:val="32"/>
        </w:rPr>
        <w:t>3</w:t>
      </w:r>
      <w:bookmarkEnd w:id="61"/>
      <w:bookmarkEnd w:id="62"/>
    </w:p>
    <w:p>
      <w:pPr>
        <w:pStyle w:val="2"/>
      </w:pPr>
    </w:p>
    <w:p>
      <w:pPr>
        <w:pStyle w:val="2"/>
      </w:pPr>
    </w:p>
    <w:p>
      <w:pPr>
        <w:spacing w:line="500" w:lineRule="exact"/>
        <w:jc w:val="center"/>
        <w:rPr>
          <w:rFonts w:ascii="方正小标宋简体" w:hAnsi="华文中宋" w:eastAsia="方正小标宋简体" w:cs="华文中宋"/>
          <w:bCs/>
          <w:color w:val="000000"/>
          <w:sz w:val="36"/>
          <w:szCs w:val="36"/>
        </w:rPr>
      </w:pPr>
      <w:r>
        <w:rPr>
          <w:rFonts w:hint="eastAsia" w:ascii="方正小标宋简体" w:hAnsi="华文中宋" w:eastAsia="方正小标宋简体" w:cs="华文中宋"/>
          <w:bCs/>
          <w:color w:val="000000"/>
          <w:sz w:val="36"/>
          <w:szCs w:val="36"/>
        </w:rPr>
        <w:t>第五届“中国创翼”创业创新大赛盘锦市选拔赛</w:t>
      </w:r>
    </w:p>
    <w:p>
      <w:pPr>
        <w:spacing w:line="500" w:lineRule="exact"/>
        <w:jc w:val="center"/>
        <w:rPr>
          <w:rFonts w:ascii="方正小标宋简体" w:hAnsi="仿宋" w:eastAsia="方正小标宋简体" w:cs="仿宋"/>
          <w:bCs/>
          <w:color w:val="000000"/>
          <w:sz w:val="32"/>
          <w:szCs w:val="32"/>
        </w:rPr>
      </w:pPr>
      <w:r>
        <w:rPr>
          <w:rFonts w:hint="eastAsia" w:ascii="方正小标宋简体" w:hAnsi="华文中宋" w:eastAsia="方正小标宋简体" w:cs="华文中宋"/>
          <w:bCs/>
          <w:color w:val="000000"/>
          <w:sz w:val="36"/>
          <w:szCs w:val="36"/>
        </w:rPr>
        <w:t>入闱项目需提交的材料</w:t>
      </w:r>
    </w:p>
    <w:p>
      <w:pPr>
        <w:spacing w:line="560" w:lineRule="exact"/>
        <w:ind w:firstLine="606" w:firstLineChars="200"/>
        <w:rPr>
          <w:rFonts w:ascii="仿宋" w:hAnsi="仿宋" w:eastAsia="仿宋"/>
          <w:color w:val="000000"/>
          <w:sz w:val="30"/>
          <w:szCs w:val="30"/>
        </w:rPr>
      </w:pPr>
      <w:r>
        <w:rPr>
          <w:rFonts w:hint="eastAsia" w:ascii="仿宋" w:hAnsi="仿宋" w:eastAsia="仿宋"/>
          <w:color w:val="000000"/>
          <w:sz w:val="30"/>
          <w:szCs w:val="30"/>
        </w:rPr>
        <w:t>按照大赛盘锦市组委会分配的名额，择优推荐进入市级选拔赛项目。进入市级选拔赛的项目须报送相关资料，具体信息如下：</w:t>
      </w:r>
      <w:r>
        <w:rPr>
          <w:rFonts w:ascii="仿宋" w:hAnsi="仿宋" w:eastAsia="仿宋"/>
          <w:color w:val="000000"/>
          <w:sz w:val="30"/>
          <w:szCs w:val="30"/>
        </w:rPr>
        <w:t xml:space="preserve">  </w:t>
      </w:r>
    </w:p>
    <w:p>
      <w:pPr>
        <w:spacing w:line="560" w:lineRule="exact"/>
        <w:ind w:firstLine="606" w:firstLineChars="200"/>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olor w:val="000000"/>
          <w:sz w:val="30"/>
          <w:szCs w:val="30"/>
        </w:rPr>
        <w:t>项目名称（须与比赛时用名相同）</w:t>
      </w:r>
    </w:p>
    <w:p>
      <w:pPr>
        <w:spacing w:line="560" w:lineRule="exact"/>
        <w:ind w:firstLine="606" w:firstLineChars="200"/>
        <w:rPr>
          <w:rFonts w:ascii="仿宋" w:hAnsi="仿宋" w:eastAsia="仿宋"/>
          <w:color w:val="000000"/>
          <w:sz w:val="30"/>
          <w:szCs w:val="30"/>
        </w:rPr>
      </w:pPr>
      <w:r>
        <w:rPr>
          <w:rFonts w:ascii="仿宋" w:hAnsi="仿宋" w:eastAsia="仿宋"/>
          <w:color w:val="000000"/>
          <w:sz w:val="30"/>
          <w:szCs w:val="30"/>
        </w:rPr>
        <w:t>2.</w:t>
      </w:r>
      <w:r>
        <w:rPr>
          <w:rFonts w:hint="eastAsia" w:ascii="仿宋" w:hAnsi="仿宋" w:eastAsia="仿宋"/>
          <w:color w:val="000000"/>
          <w:sz w:val="30"/>
          <w:szCs w:val="30"/>
        </w:rPr>
        <w:t>项目所在地（注明注册地）</w:t>
      </w:r>
    </w:p>
    <w:p>
      <w:pPr>
        <w:spacing w:line="560" w:lineRule="exact"/>
        <w:ind w:firstLine="606" w:firstLineChars="200"/>
        <w:rPr>
          <w:rFonts w:ascii="仿宋" w:hAnsi="仿宋" w:eastAsia="仿宋"/>
          <w:color w:val="000000"/>
          <w:sz w:val="30"/>
          <w:szCs w:val="30"/>
        </w:rPr>
      </w:pPr>
      <w:r>
        <w:rPr>
          <w:rFonts w:ascii="仿宋" w:hAnsi="仿宋" w:eastAsia="仿宋"/>
          <w:color w:val="000000"/>
          <w:sz w:val="30"/>
          <w:szCs w:val="30"/>
        </w:rPr>
        <w:t>3.</w:t>
      </w:r>
      <w:r>
        <w:rPr>
          <w:rFonts w:hint="eastAsia" w:ascii="仿宋" w:hAnsi="仿宋" w:eastAsia="仿宋"/>
          <w:color w:val="000000"/>
          <w:sz w:val="30"/>
          <w:szCs w:val="30"/>
        </w:rPr>
        <w:t>项目所属领域（新材料新能源、装备制造、医疗健康、互联网</w:t>
      </w:r>
      <w:r>
        <w:rPr>
          <w:rFonts w:ascii="仿宋" w:hAnsi="仿宋" w:eastAsia="仿宋"/>
          <w:color w:val="000000"/>
          <w:sz w:val="30"/>
          <w:szCs w:val="30"/>
        </w:rPr>
        <w:t>TMT</w:t>
      </w:r>
      <w:r>
        <w:rPr>
          <w:rFonts w:hint="eastAsia" w:ascii="仿宋" w:hAnsi="仿宋" w:eastAsia="仿宋"/>
          <w:color w:val="000000"/>
          <w:sz w:val="30"/>
          <w:szCs w:val="30"/>
        </w:rPr>
        <w:t>、文化创意、现代服务业、人工智能、现代农业、其他，共</w:t>
      </w:r>
      <w:r>
        <w:rPr>
          <w:rFonts w:ascii="仿宋" w:hAnsi="仿宋" w:eastAsia="仿宋"/>
          <w:color w:val="000000"/>
          <w:sz w:val="30"/>
          <w:szCs w:val="30"/>
        </w:rPr>
        <w:t>9</w:t>
      </w:r>
      <w:r>
        <w:rPr>
          <w:rFonts w:hint="eastAsia" w:ascii="仿宋" w:hAnsi="仿宋" w:eastAsia="仿宋"/>
          <w:color w:val="000000"/>
          <w:sz w:val="30"/>
          <w:szCs w:val="30"/>
        </w:rPr>
        <w:t>类）</w:t>
      </w:r>
    </w:p>
    <w:p>
      <w:pPr>
        <w:spacing w:line="560" w:lineRule="exact"/>
        <w:ind w:firstLine="606" w:firstLineChars="200"/>
        <w:rPr>
          <w:rFonts w:ascii="仿宋" w:hAnsi="仿宋" w:eastAsia="仿宋"/>
          <w:color w:val="000000"/>
          <w:sz w:val="30"/>
          <w:szCs w:val="30"/>
        </w:rPr>
      </w:pPr>
      <w:r>
        <w:rPr>
          <w:rFonts w:ascii="仿宋" w:hAnsi="仿宋" w:eastAsia="仿宋"/>
          <w:color w:val="000000"/>
          <w:sz w:val="30"/>
          <w:szCs w:val="30"/>
        </w:rPr>
        <w:t>4.</w:t>
      </w:r>
      <w:r>
        <w:rPr>
          <w:rFonts w:hint="eastAsia" w:ascii="仿宋" w:hAnsi="仿宋" w:eastAsia="仿宋"/>
          <w:color w:val="000000"/>
          <w:sz w:val="30"/>
          <w:szCs w:val="30"/>
        </w:rPr>
        <w:t>项目介绍（</w:t>
      </w:r>
      <w:r>
        <w:rPr>
          <w:rFonts w:ascii="仿宋" w:hAnsi="仿宋" w:eastAsia="仿宋"/>
          <w:color w:val="000000"/>
          <w:sz w:val="30"/>
          <w:szCs w:val="30"/>
        </w:rPr>
        <w:t>300</w:t>
      </w:r>
      <w:r>
        <w:rPr>
          <w:rFonts w:hint="eastAsia" w:ascii="仿宋" w:hAnsi="仿宋" w:eastAsia="仿宋"/>
          <w:color w:val="000000"/>
          <w:sz w:val="30"/>
          <w:szCs w:val="30"/>
        </w:rPr>
        <w:t>字以内，青年创意专项赛项目需填写目前进展情况）</w:t>
      </w:r>
    </w:p>
    <w:p>
      <w:pPr>
        <w:spacing w:line="560" w:lineRule="exact"/>
        <w:ind w:firstLine="606" w:firstLineChars="200"/>
        <w:rPr>
          <w:rFonts w:ascii="仿宋" w:hAnsi="仿宋" w:eastAsia="仿宋"/>
          <w:color w:val="000000"/>
          <w:sz w:val="30"/>
          <w:szCs w:val="30"/>
        </w:rPr>
      </w:pPr>
      <w:r>
        <w:rPr>
          <w:rFonts w:ascii="仿宋" w:hAnsi="仿宋" w:eastAsia="仿宋"/>
          <w:color w:val="000000"/>
          <w:sz w:val="30"/>
          <w:szCs w:val="30"/>
        </w:rPr>
        <w:t>5.</w:t>
      </w:r>
      <w:r>
        <w:rPr>
          <w:rFonts w:hint="eastAsia" w:ascii="仿宋" w:hAnsi="仿宋" w:eastAsia="仿宋"/>
          <w:color w:val="000000"/>
          <w:sz w:val="30"/>
          <w:szCs w:val="30"/>
        </w:rPr>
        <w:t>运营现状（</w:t>
      </w:r>
      <w:r>
        <w:rPr>
          <w:rFonts w:ascii="仿宋" w:hAnsi="仿宋" w:eastAsia="仿宋"/>
          <w:color w:val="000000"/>
          <w:sz w:val="30"/>
          <w:szCs w:val="30"/>
        </w:rPr>
        <w:t>200</w:t>
      </w:r>
      <w:r>
        <w:rPr>
          <w:rFonts w:hint="eastAsia" w:ascii="仿宋" w:hAnsi="仿宋" w:eastAsia="仿宋"/>
          <w:color w:val="000000"/>
          <w:sz w:val="30"/>
          <w:szCs w:val="30"/>
        </w:rPr>
        <w:t>字以内，青年创意专项赛项目无需填写）</w:t>
      </w:r>
    </w:p>
    <w:p>
      <w:pPr>
        <w:spacing w:line="560" w:lineRule="exact"/>
        <w:ind w:firstLine="606" w:firstLineChars="200"/>
        <w:rPr>
          <w:rFonts w:ascii="仿宋" w:hAnsi="仿宋" w:eastAsia="仿宋"/>
          <w:color w:val="000000"/>
          <w:sz w:val="30"/>
          <w:szCs w:val="30"/>
        </w:rPr>
      </w:pPr>
      <w:r>
        <w:rPr>
          <w:rFonts w:ascii="仿宋" w:hAnsi="仿宋" w:eastAsia="仿宋"/>
          <w:color w:val="000000"/>
          <w:sz w:val="30"/>
          <w:szCs w:val="30"/>
        </w:rPr>
        <w:t>6.</w:t>
      </w:r>
      <w:r>
        <w:rPr>
          <w:rFonts w:hint="eastAsia" w:ascii="仿宋" w:hAnsi="仿宋" w:eastAsia="仿宋"/>
          <w:color w:val="000000"/>
          <w:sz w:val="30"/>
          <w:szCs w:val="30"/>
        </w:rPr>
        <w:t>团队介绍（</w:t>
      </w:r>
      <w:r>
        <w:rPr>
          <w:rFonts w:ascii="仿宋" w:hAnsi="仿宋" w:eastAsia="仿宋"/>
          <w:color w:val="000000"/>
          <w:sz w:val="30"/>
          <w:szCs w:val="30"/>
        </w:rPr>
        <w:t>150</w:t>
      </w:r>
      <w:r>
        <w:rPr>
          <w:rFonts w:hint="eastAsia" w:ascii="仿宋" w:hAnsi="仿宋" w:eastAsia="仿宋"/>
          <w:color w:val="000000"/>
          <w:sz w:val="30"/>
          <w:szCs w:val="30"/>
        </w:rPr>
        <w:t>字以内）</w:t>
      </w:r>
    </w:p>
    <w:p>
      <w:pPr>
        <w:spacing w:line="560" w:lineRule="exact"/>
        <w:ind w:firstLine="606" w:firstLineChars="200"/>
        <w:rPr>
          <w:rFonts w:ascii="仿宋" w:hAnsi="仿宋" w:eastAsia="仿宋"/>
          <w:color w:val="000000"/>
          <w:sz w:val="30"/>
          <w:szCs w:val="30"/>
        </w:rPr>
      </w:pPr>
      <w:r>
        <w:rPr>
          <w:rFonts w:ascii="仿宋" w:hAnsi="仿宋" w:eastAsia="仿宋"/>
          <w:color w:val="000000"/>
          <w:sz w:val="30"/>
          <w:szCs w:val="30"/>
        </w:rPr>
        <w:t>7.</w:t>
      </w:r>
      <w:r>
        <w:rPr>
          <w:rFonts w:hint="eastAsia" w:ascii="仿宋" w:hAnsi="仿宋" w:eastAsia="仿宋"/>
          <w:color w:val="000000"/>
          <w:sz w:val="30"/>
          <w:szCs w:val="30"/>
        </w:rPr>
        <w:t>第一创始人信息：姓名、身份证号、照片、所属群体（高校学生含毕业生、技工院校学生含毕业生、留学归国人员、去产能转岗职工、退役军人、返乡农民工、残疾人、企事业单位科研或管理人员、其他共</w:t>
      </w:r>
      <w:r>
        <w:rPr>
          <w:rFonts w:ascii="仿宋" w:hAnsi="仿宋" w:eastAsia="仿宋"/>
          <w:color w:val="000000"/>
          <w:sz w:val="30"/>
          <w:szCs w:val="30"/>
        </w:rPr>
        <w:t>9</w:t>
      </w:r>
      <w:r>
        <w:rPr>
          <w:rFonts w:hint="eastAsia" w:ascii="仿宋" w:hAnsi="仿宋" w:eastAsia="仿宋"/>
          <w:color w:val="000000"/>
          <w:sz w:val="30"/>
          <w:szCs w:val="30"/>
        </w:rPr>
        <w:t>类）、毕业院校（含在读院校）、最高学历（下拉菜单选择）、联系电话、电子邮箱，共</w:t>
      </w:r>
      <w:r>
        <w:rPr>
          <w:rFonts w:ascii="仿宋" w:hAnsi="仿宋" w:eastAsia="仿宋"/>
          <w:color w:val="000000"/>
          <w:sz w:val="30"/>
          <w:szCs w:val="30"/>
        </w:rPr>
        <w:t>7</w:t>
      </w:r>
      <w:r>
        <w:rPr>
          <w:rFonts w:hint="eastAsia" w:ascii="仿宋" w:hAnsi="仿宋" w:eastAsia="仿宋"/>
          <w:color w:val="000000"/>
          <w:sz w:val="30"/>
          <w:szCs w:val="30"/>
        </w:rPr>
        <w:t>项信息</w:t>
      </w:r>
    </w:p>
    <w:p>
      <w:pPr>
        <w:spacing w:line="560" w:lineRule="exact"/>
        <w:ind w:firstLine="606" w:firstLineChars="200"/>
        <w:rPr>
          <w:rFonts w:ascii="仿宋" w:hAnsi="仿宋" w:eastAsia="仿宋"/>
          <w:color w:val="000000"/>
          <w:sz w:val="30"/>
          <w:szCs w:val="30"/>
        </w:rPr>
      </w:pPr>
      <w:r>
        <w:rPr>
          <w:rFonts w:ascii="仿宋" w:hAnsi="仿宋" w:eastAsia="仿宋"/>
          <w:color w:val="000000"/>
          <w:sz w:val="30"/>
          <w:szCs w:val="30"/>
        </w:rPr>
        <w:t>8.</w:t>
      </w:r>
      <w:r>
        <w:rPr>
          <w:rFonts w:hint="eastAsia" w:ascii="仿宋" w:hAnsi="仿宋" w:eastAsia="仿宋"/>
          <w:color w:val="000000"/>
          <w:sz w:val="30"/>
          <w:szCs w:val="30"/>
        </w:rPr>
        <w:t>两位联合创始人信息：同上</w:t>
      </w:r>
    </w:p>
    <w:p>
      <w:pPr>
        <w:spacing w:line="560" w:lineRule="exact"/>
        <w:ind w:firstLine="606" w:firstLineChars="200"/>
        <w:rPr>
          <w:rFonts w:ascii="仿宋" w:hAnsi="仿宋" w:eastAsia="仿宋"/>
          <w:color w:val="000000"/>
          <w:sz w:val="30"/>
          <w:szCs w:val="30"/>
        </w:rPr>
      </w:pPr>
      <w:r>
        <w:rPr>
          <w:rFonts w:ascii="仿宋" w:hAnsi="仿宋" w:eastAsia="仿宋"/>
          <w:color w:val="000000"/>
          <w:sz w:val="30"/>
          <w:szCs w:val="30"/>
        </w:rPr>
        <w:t>9.</w:t>
      </w:r>
      <w:r>
        <w:rPr>
          <w:rFonts w:hint="eastAsia" w:ascii="仿宋" w:hAnsi="仿宋" w:eastAsia="仿宋"/>
          <w:color w:val="000000"/>
          <w:sz w:val="30"/>
          <w:szCs w:val="30"/>
        </w:rPr>
        <w:t>商业计划书（</w:t>
      </w:r>
      <w:r>
        <w:rPr>
          <w:rFonts w:ascii="仿宋" w:hAnsi="仿宋" w:eastAsia="仿宋"/>
          <w:color w:val="000000"/>
          <w:sz w:val="30"/>
          <w:szCs w:val="30"/>
        </w:rPr>
        <w:t>PDF</w:t>
      </w:r>
      <w:r>
        <w:rPr>
          <w:rFonts w:hint="eastAsia" w:ascii="仿宋" w:hAnsi="仿宋" w:eastAsia="仿宋"/>
          <w:color w:val="000000"/>
          <w:sz w:val="30"/>
          <w:szCs w:val="30"/>
        </w:rPr>
        <w:t>格式和</w:t>
      </w:r>
      <w:r>
        <w:rPr>
          <w:rFonts w:ascii="仿宋" w:hAnsi="仿宋" w:eastAsia="仿宋"/>
          <w:color w:val="000000"/>
          <w:sz w:val="30"/>
          <w:szCs w:val="30"/>
        </w:rPr>
        <w:t>PPT</w:t>
      </w:r>
      <w:r>
        <w:rPr>
          <w:rFonts w:hint="eastAsia" w:ascii="仿宋" w:hAnsi="仿宋" w:eastAsia="仿宋"/>
          <w:color w:val="000000"/>
          <w:sz w:val="30"/>
          <w:szCs w:val="30"/>
        </w:rPr>
        <w:t>均可）</w:t>
      </w:r>
    </w:p>
    <w:p>
      <w:pPr>
        <w:spacing w:line="560" w:lineRule="exact"/>
        <w:ind w:firstLine="606" w:firstLineChars="200"/>
        <w:rPr>
          <w:rFonts w:ascii="仿宋" w:hAnsi="仿宋" w:eastAsia="仿宋"/>
          <w:color w:val="000000"/>
          <w:sz w:val="30"/>
          <w:szCs w:val="30"/>
        </w:rPr>
      </w:pPr>
      <w:r>
        <w:rPr>
          <w:rFonts w:ascii="仿宋" w:hAnsi="仿宋" w:eastAsia="仿宋"/>
          <w:color w:val="000000"/>
          <w:sz w:val="30"/>
          <w:szCs w:val="30"/>
        </w:rPr>
        <w:t>10.</w:t>
      </w:r>
      <w:r>
        <w:rPr>
          <w:rFonts w:hint="eastAsia" w:ascii="仿宋" w:hAnsi="仿宋" w:eastAsia="仿宋"/>
          <w:color w:val="000000"/>
          <w:sz w:val="30"/>
          <w:szCs w:val="30"/>
        </w:rPr>
        <w:t>营业执照（青年创意专项赛项目不用传）</w:t>
      </w:r>
    </w:p>
    <w:p>
      <w:pPr>
        <w:spacing w:line="560" w:lineRule="exact"/>
        <w:ind w:firstLine="606" w:firstLineChars="200"/>
        <w:rPr>
          <w:rFonts w:ascii="仿宋" w:hAnsi="仿宋" w:eastAsia="仿宋"/>
          <w:color w:val="000000"/>
          <w:sz w:val="30"/>
          <w:szCs w:val="30"/>
        </w:rPr>
      </w:pPr>
      <w:r>
        <w:rPr>
          <w:rFonts w:ascii="仿宋" w:hAnsi="仿宋" w:eastAsia="仿宋"/>
          <w:color w:val="000000"/>
          <w:sz w:val="30"/>
          <w:szCs w:val="30"/>
        </w:rPr>
        <w:t>11.</w:t>
      </w:r>
      <w:r>
        <w:rPr>
          <w:rFonts w:hint="eastAsia" w:ascii="仿宋" w:hAnsi="仿宋" w:eastAsia="仿宋"/>
          <w:color w:val="000000"/>
          <w:sz w:val="30"/>
          <w:szCs w:val="30"/>
        </w:rPr>
        <w:t>专利和获奖材料</w:t>
      </w:r>
    </w:p>
    <w:p>
      <w:pPr>
        <w:pStyle w:val="2"/>
      </w:pPr>
    </w:p>
    <w:p>
      <w:pPr>
        <w:spacing w:line="500" w:lineRule="exact"/>
        <w:jc w:val="left"/>
        <w:outlineLvl w:val="0"/>
        <w:rPr>
          <w:rFonts w:ascii="黑体" w:hAnsi="黑体" w:eastAsia="黑体" w:cs="黑体"/>
          <w:color w:val="000000"/>
          <w:sz w:val="32"/>
          <w:szCs w:val="32"/>
        </w:rPr>
      </w:pPr>
      <w:bookmarkStart w:id="63" w:name="_Toc10342"/>
      <w:bookmarkStart w:id="64" w:name="_Toc96089892"/>
      <w:bookmarkStart w:id="65" w:name="_Toc10303"/>
    </w:p>
    <w:p>
      <w:pPr>
        <w:spacing w:line="500" w:lineRule="exact"/>
        <w:jc w:val="left"/>
        <w:outlineLvl w:val="0"/>
        <w:rPr>
          <w:rFonts w:ascii="黑体" w:hAnsi="黑体" w:eastAsia="黑体" w:cs="黑体"/>
          <w:color w:val="000000"/>
          <w:sz w:val="32"/>
          <w:szCs w:val="32"/>
        </w:rPr>
      </w:pPr>
      <w:r>
        <w:rPr>
          <w:rFonts w:hint="eastAsia" w:ascii="黑体" w:hAnsi="黑体" w:eastAsia="黑体" w:cs="黑体"/>
          <w:color w:val="000000"/>
          <w:sz w:val="32"/>
          <w:szCs w:val="32"/>
        </w:rPr>
        <w:t>附件</w:t>
      </w:r>
      <w:bookmarkEnd w:id="63"/>
      <w:r>
        <w:rPr>
          <w:rFonts w:ascii="黑体" w:hAnsi="黑体" w:eastAsia="黑体" w:cs="黑体"/>
          <w:color w:val="000000"/>
          <w:sz w:val="32"/>
          <w:szCs w:val="32"/>
        </w:rPr>
        <w:t>4</w:t>
      </w:r>
      <w:bookmarkEnd w:id="64"/>
      <w:bookmarkEnd w:id="65"/>
    </w:p>
    <w:p>
      <w:pPr>
        <w:spacing w:line="480" w:lineRule="exact"/>
        <w:jc w:val="center"/>
        <w:rPr>
          <w:rFonts w:ascii="方正小标宋简体" w:hAnsi="华文中宋" w:eastAsia="方正小标宋简体" w:cs="华文中宋"/>
          <w:bCs/>
          <w:color w:val="000000"/>
          <w:sz w:val="36"/>
          <w:szCs w:val="36"/>
        </w:rPr>
      </w:pPr>
      <w:r>
        <w:rPr>
          <w:rFonts w:hint="eastAsia" w:ascii="方正小标宋简体" w:hAnsi="华文中宋" w:eastAsia="方正小标宋简体" w:cs="华文中宋"/>
          <w:bCs/>
          <w:color w:val="000000"/>
          <w:sz w:val="36"/>
          <w:szCs w:val="36"/>
        </w:rPr>
        <w:t>第五届“中国创翼”创业创新大赛</w:t>
      </w:r>
    </w:p>
    <w:p>
      <w:pPr>
        <w:spacing w:line="480" w:lineRule="exact"/>
        <w:jc w:val="center"/>
        <w:rPr>
          <w:rFonts w:ascii="方正小标宋简体" w:hAnsi="华文中宋" w:eastAsia="方正小标宋简体" w:cs="华文中宋"/>
          <w:bCs/>
          <w:color w:val="000000"/>
          <w:sz w:val="36"/>
          <w:szCs w:val="36"/>
        </w:rPr>
      </w:pPr>
      <w:r>
        <w:rPr>
          <w:rFonts w:hint="eastAsia" w:ascii="方正小标宋简体" w:hAnsi="华文中宋" w:eastAsia="方正小标宋简体" w:cs="华文中宋"/>
          <w:bCs/>
          <w:color w:val="000000"/>
          <w:sz w:val="36"/>
          <w:szCs w:val="36"/>
        </w:rPr>
        <w:t>盘锦市选拔赛评审标准</w:t>
      </w:r>
    </w:p>
    <w:p>
      <w:pPr>
        <w:spacing w:line="480" w:lineRule="exact"/>
        <w:jc w:val="center"/>
        <w:rPr>
          <w:rFonts w:ascii="楷体" w:hAnsi="楷体" w:eastAsia="楷体" w:cs="楷体"/>
          <w:color w:val="000000"/>
          <w:sz w:val="32"/>
          <w:szCs w:val="32"/>
        </w:rPr>
      </w:pPr>
      <w:r>
        <w:rPr>
          <w:rFonts w:hint="eastAsia" w:ascii="楷体" w:hAnsi="楷体" w:eastAsia="楷体" w:cs="楷体"/>
          <w:color w:val="000000"/>
          <w:sz w:val="32"/>
          <w:szCs w:val="32"/>
        </w:rPr>
        <w:t>（主体赛制造业项目组）</w:t>
      </w:r>
    </w:p>
    <w:p>
      <w:pPr>
        <w:spacing w:line="480" w:lineRule="exact"/>
        <w:ind w:firstLine="566" w:firstLineChars="200"/>
        <w:rPr>
          <w:rFonts w:ascii="仿宋" w:hAnsi="仿宋" w:eastAsia="仿宋"/>
          <w:color w:val="000000"/>
          <w:sz w:val="28"/>
          <w:szCs w:val="28"/>
        </w:rPr>
      </w:pPr>
    </w:p>
    <w:p>
      <w:pPr>
        <w:pStyle w:val="27"/>
        <w:spacing w:line="480" w:lineRule="exact"/>
        <w:ind w:firstLine="0" w:firstLineChars="0"/>
        <w:rPr>
          <w:rFonts w:ascii="黑体" w:hAnsi="黑体" w:eastAsia="黑体"/>
          <w:color w:val="000000"/>
          <w:sz w:val="32"/>
          <w:szCs w:val="32"/>
        </w:rPr>
      </w:pPr>
      <w:r>
        <w:rPr>
          <w:rFonts w:hint="eastAsia" w:ascii="黑体" w:hAnsi="黑体" w:eastAsia="黑体"/>
          <w:color w:val="000000"/>
          <w:sz w:val="32"/>
          <w:szCs w:val="32"/>
        </w:rPr>
        <w:t>一、创新引领性（</w:t>
      </w:r>
      <w:r>
        <w:rPr>
          <w:rFonts w:ascii="黑体" w:hAnsi="黑体" w:eastAsia="黑体"/>
          <w:color w:val="000000"/>
          <w:sz w:val="32"/>
          <w:szCs w:val="32"/>
        </w:rPr>
        <w:t>30</w:t>
      </w:r>
      <w:r>
        <w:rPr>
          <w:rFonts w:hint="eastAsia" w:ascii="黑体" w:hAnsi="黑体" w:eastAsia="黑体"/>
          <w:color w:val="000000"/>
          <w:sz w:val="32"/>
          <w:szCs w:val="32"/>
        </w:rPr>
        <w:t>分）</w:t>
      </w:r>
    </w:p>
    <w:p>
      <w:pPr>
        <w:spacing w:line="48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技术或产品具有原创性、突破性、创新性（</w:t>
      </w:r>
      <w:r>
        <w:rPr>
          <w:rFonts w:ascii="仿宋" w:hAnsi="仿宋" w:eastAsia="仿宋"/>
          <w:color w:val="000000"/>
          <w:sz w:val="28"/>
          <w:szCs w:val="28"/>
        </w:rPr>
        <w:t>10</w:t>
      </w:r>
      <w:r>
        <w:rPr>
          <w:rFonts w:hint="eastAsia" w:ascii="仿宋" w:hAnsi="仿宋" w:eastAsia="仿宋"/>
          <w:color w:val="000000"/>
          <w:sz w:val="28"/>
          <w:szCs w:val="28"/>
        </w:rPr>
        <w:t>分）</w:t>
      </w:r>
    </w:p>
    <w:p>
      <w:pPr>
        <w:spacing w:line="480" w:lineRule="exact"/>
        <w:ind w:left="283" w:hanging="283" w:hangingChars="1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技术或产品具有行业领先性或取得了专利等知识产权成果，对打造新兴产业链，推动传统产业高端化、智能化、绿色化具有示范性和引领性（</w:t>
      </w:r>
      <w:r>
        <w:rPr>
          <w:rFonts w:ascii="仿宋" w:hAnsi="仿宋" w:eastAsia="仿宋"/>
          <w:color w:val="000000"/>
          <w:sz w:val="28"/>
          <w:szCs w:val="28"/>
        </w:rPr>
        <w:t>10</w:t>
      </w:r>
      <w:r>
        <w:rPr>
          <w:rFonts w:hint="eastAsia" w:ascii="仿宋" w:hAnsi="仿宋" w:eastAsia="仿宋"/>
          <w:color w:val="000000"/>
          <w:sz w:val="28"/>
          <w:szCs w:val="28"/>
        </w:rPr>
        <w:t>分）</w:t>
      </w:r>
    </w:p>
    <w:p>
      <w:pPr>
        <w:spacing w:line="48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管理、经营和服务模式具有可行性、创新性（</w:t>
      </w:r>
      <w:r>
        <w:rPr>
          <w:rFonts w:ascii="仿宋" w:hAnsi="仿宋" w:eastAsia="仿宋"/>
          <w:color w:val="000000"/>
          <w:sz w:val="28"/>
          <w:szCs w:val="28"/>
        </w:rPr>
        <w:t>10</w:t>
      </w:r>
      <w:r>
        <w:rPr>
          <w:rFonts w:hint="eastAsia" w:ascii="仿宋" w:hAnsi="仿宋" w:eastAsia="仿宋"/>
          <w:color w:val="000000"/>
          <w:sz w:val="28"/>
          <w:szCs w:val="28"/>
        </w:rPr>
        <w:t>分）</w:t>
      </w:r>
    </w:p>
    <w:p>
      <w:pPr>
        <w:pStyle w:val="27"/>
        <w:spacing w:line="480" w:lineRule="exact"/>
        <w:ind w:firstLine="0" w:firstLineChars="0"/>
        <w:rPr>
          <w:rFonts w:ascii="黑体" w:hAnsi="黑体" w:eastAsia="黑体"/>
          <w:color w:val="000000"/>
          <w:sz w:val="32"/>
          <w:szCs w:val="32"/>
        </w:rPr>
      </w:pPr>
      <w:r>
        <w:rPr>
          <w:rFonts w:hint="eastAsia" w:ascii="黑体" w:hAnsi="黑体" w:eastAsia="黑体"/>
          <w:color w:val="000000"/>
          <w:sz w:val="32"/>
          <w:szCs w:val="32"/>
        </w:rPr>
        <w:t>二、带动就业（</w:t>
      </w:r>
      <w:r>
        <w:rPr>
          <w:rFonts w:ascii="黑体" w:hAnsi="黑体" w:eastAsia="黑体"/>
          <w:color w:val="000000"/>
          <w:sz w:val="32"/>
          <w:szCs w:val="32"/>
        </w:rPr>
        <w:t>30</w:t>
      </w:r>
      <w:r>
        <w:rPr>
          <w:rFonts w:hint="eastAsia" w:ascii="黑体" w:hAnsi="黑体" w:eastAsia="黑体"/>
          <w:color w:val="000000"/>
          <w:sz w:val="32"/>
          <w:szCs w:val="32"/>
        </w:rPr>
        <w:t>分）</w:t>
      </w:r>
    </w:p>
    <w:p>
      <w:pPr>
        <w:spacing w:line="480" w:lineRule="exact"/>
        <w:ind w:left="283" w:hanging="283" w:hangingChars="1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直接带动就业岗位的数量，间接带动创业就业的数量，预计未来</w:t>
      </w:r>
      <w:r>
        <w:rPr>
          <w:rFonts w:ascii="仿宋" w:hAnsi="仿宋" w:eastAsia="仿宋"/>
          <w:color w:val="000000"/>
          <w:sz w:val="28"/>
          <w:szCs w:val="28"/>
        </w:rPr>
        <w:t>3</w:t>
      </w:r>
      <w:r>
        <w:rPr>
          <w:rFonts w:hint="eastAsia" w:ascii="仿宋" w:hAnsi="仿宋" w:eastAsia="仿宋"/>
          <w:color w:val="000000"/>
          <w:sz w:val="28"/>
          <w:szCs w:val="28"/>
        </w:rPr>
        <w:t>年将创造就业岗位的数量规模（</w:t>
      </w:r>
      <w:r>
        <w:rPr>
          <w:rFonts w:ascii="仿宋" w:hAnsi="仿宋" w:eastAsia="仿宋"/>
          <w:color w:val="000000"/>
          <w:sz w:val="28"/>
          <w:szCs w:val="28"/>
        </w:rPr>
        <w:t>15</w:t>
      </w:r>
      <w:r>
        <w:rPr>
          <w:rFonts w:hint="eastAsia" w:ascii="仿宋" w:hAnsi="仿宋" w:eastAsia="仿宋"/>
          <w:color w:val="000000"/>
          <w:sz w:val="28"/>
          <w:szCs w:val="28"/>
        </w:rPr>
        <w:t>分）</w:t>
      </w:r>
    </w:p>
    <w:p>
      <w:pPr>
        <w:spacing w:line="480" w:lineRule="exact"/>
        <w:ind w:left="283" w:hanging="283" w:hangingChars="1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带动高校毕业生、退役军人、残疾人、脱贫人口等重点群体就业，引领生活方式转变、促进增收的效果（</w:t>
      </w:r>
      <w:r>
        <w:rPr>
          <w:rFonts w:ascii="仿宋" w:hAnsi="仿宋" w:eastAsia="仿宋"/>
          <w:color w:val="000000"/>
          <w:sz w:val="28"/>
          <w:szCs w:val="28"/>
        </w:rPr>
        <w:t>10</w:t>
      </w:r>
      <w:r>
        <w:rPr>
          <w:rFonts w:hint="eastAsia" w:ascii="仿宋" w:hAnsi="仿宋" w:eastAsia="仿宋"/>
          <w:color w:val="000000"/>
          <w:sz w:val="28"/>
          <w:szCs w:val="28"/>
        </w:rPr>
        <w:t>分）</w:t>
      </w:r>
    </w:p>
    <w:p>
      <w:pPr>
        <w:pStyle w:val="2"/>
        <w:spacing w:line="480" w:lineRule="exact"/>
        <w:ind w:left="283" w:hanging="283" w:hangingChars="1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促进员工高质量就业，在正规稳定用工、提高工资待遇、提供发展平台、改善工作环境等方面的举措和效果（</w:t>
      </w:r>
      <w:r>
        <w:rPr>
          <w:rFonts w:ascii="仿宋" w:hAnsi="仿宋" w:eastAsia="仿宋"/>
          <w:color w:val="000000"/>
          <w:sz w:val="28"/>
          <w:szCs w:val="28"/>
        </w:rPr>
        <w:t>5</w:t>
      </w:r>
      <w:r>
        <w:rPr>
          <w:rFonts w:hint="eastAsia" w:ascii="仿宋" w:hAnsi="仿宋" w:eastAsia="仿宋"/>
          <w:color w:val="000000"/>
          <w:sz w:val="28"/>
          <w:szCs w:val="28"/>
        </w:rPr>
        <w:t>分）</w:t>
      </w:r>
    </w:p>
    <w:p>
      <w:pPr>
        <w:pStyle w:val="27"/>
        <w:adjustRightInd w:val="0"/>
        <w:snapToGrid w:val="0"/>
        <w:spacing w:line="480" w:lineRule="exact"/>
        <w:ind w:right="-53" w:rightChars="-25" w:firstLine="0" w:firstLineChars="0"/>
        <w:jc w:val="left"/>
        <w:rPr>
          <w:rFonts w:ascii="黑体" w:hAnsi="黑体" w:eastAsia="黑体"/>
          <w:color w:val="000000"/>
          <w:sz w:val="32"/>
          <w:szCs w:val="32"/>
        </w:rPr>
      </w:pPr>
      <w:r>
        <w:rPr>
          <w:rFonts w:hint="eastAsia" w:ascii="黑体" w:hAnsi="黑体" w:eastAsia="黑体"/>
          <w:color w:val="000000"/>
          <w:sz w:val="32"/>
          <w:szCs w:val="32"/>
        </w:rPr>
        <w:t>三、项目团队（</w:t>
      </w:r>
      <w:r>
        <w:rPr>
          <w:rFonts w:ascii="黑体" w:hAnsi="黑体" w:eastAsia="黑体"/>
          <w:color w:val="000000"/>
          <w:sz w:val="32"/>
          <w:szCs w:val="32"/>
        </w:rPr>
        <w:t>20</w:t>
      </w:r>
      <w:r>
        <w:rPr>
          <w:rFonts w:hint="eastAsia" w:ascii="黑体" w:hAnsi="黑体" w:eastAsia="黑体"/>
          <w:color w:val="000000"/>
          <w:sz w:val="32"/>
          <w:szCs w:val="32"/>
        </w:rPr>
        <w:t>分）</w:t>
      </w:r>
    </w:p>
    <w:p>
      <w:pPr>
        <w:spacing w:line="48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项目第一创始人的素质、能力、背景和经历（</w:t>
      </w:r>
      <w:r>
        <w:rPr>
          <w:rFonts w:ascii="仿宋" w:hAnsi="仿宋" w:eastAsia="仿宋"/>
          <w:color w:val="000000"/>
          <w:sz w:val="28"/>
          <w:szCs w:val="28"/>
        </w:rPr>
        <w:t>5</w:t>
      </w:r>
      <w:r>
        <w:rPr>
          <w:rFonts w:hint="eastAsia" w:ascii="仿宋" w:hAnsi="仿宋" w:eastAsia="仿宋"/>
          <w:color w:val="000000"/>
          <w:sz w:val="28"/>
          <w:szCs w:val="28"/>
        </w:rPr>
        <w:t>分）</w:t>
      </w:r>
    </w:p>
    <w:p>
      <w:pPr>
        <w:spacing w:line="48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团队成员构成的科学性、完整性、互补性和稳定性（</w:t>
      </w:r>
      <w:r>
        <w:rPr>
          <w:rFonts w:ascii="仿宋" w:hAnsi="仿宋" w:eastAsia="仿宋"/>
          <w:color w:val="000000"/>
          <w:sz w:val="28"/>
          <w:szCs w:val="28"/>
        </w:rPr>
        <w:t>5</w:t>
      </w:r>
      <w:r>
        <w:rPr>
          <w:rFonts w:hint="eastAsia" w:ascii="仿宋" w:hAnsi="仿宋" w:eastAsia="仿宋"/>
          <w:color w:val="000000"/>
          <w:sz w:val="28"/>
          <w:szCs w:val="28"/>
        </w:rPr>
        <w:t>分）</w:t>
      </w:r>
    </w:p>
    <w:p>
      <w:pPr>
        <w:spacing w:line="48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团队的整体运营能力和执行力（</w:t>
      </w:r>
      <w:r>
        <w:rPr>
          <w:rFonts w:ascii="仿宋" w:hAnsi="仿宋" w:eastAsia="仿宋"/>
          <w:color w:val="000000"/>
          <w:sz w:val="28"/>
          <w:szCs w:val="28"/>
        </w:rPr>
        <w:t>5</w:t>
      </w:r>
      <w:r>
        <w:rPr>
          <w:rFonts w:hint="eastAsia" w:ascii="仿宋" w:hAnsi="仿宋" w:eastAsia="仿宋"/>
          <w:color w:val="000000"/>
          <w:sz w:val="28"/>
          <w:szCs w:val="28"/>
        </w:rPr>
        <w:t>分）</w:t>
      </w:r>
    </w:p>
    <w:p>
      <w:pPr>
        <w:spacing w:line="48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团队股权结构合理性和建立员工激励机制（</w:t>
      </w:r>
      <w:r>
        <w:rPr>
          <w:rFonts w:ascii="仿宋" w:hAnsi="仿宋" w:eastAsia="仿宋"/>
          <w:color w:val="000000"/>
          <w:sz w:val="28"/>
          <w:szCs w:val="28"/>
        </w:rPr>
        <w:t>5</w:t>
      </w:r>
      <w:r>
        <w:rPr>
          <w:rFonts w:hint="eastAsia" w:ascii="仿宋" w:hAnsi="仿宋" w:eastAsia="仿宋"/>
          <w:color w:val="000000"/>
          <w:sz w:val="28"/>
          <w:szCs w:val="28"/>
        </w:rPr>
        <w:t>分）</w:t>
      </w:r>
    </w:p>
    <w:p>
      <w:pPr>
        <w:pStyle w:val="27"/>
        <w:adjustRightInd w:val="0"/>
        <w:snapToGrid w:val="0"/>
        <w:spacing w:line="480" w:lineRule="exact"/>
        <w:ind w:right="-53" w:rightChars="-25" w:firstLine="0" w:firstLineChars="0"/>
        <w:jc w:val="left"/>
        <w:rPr>
          <w:rFonts w:ascii="黑体" w:hAnsi="黑体" w:eastAsia="黑体"/>
          <w:color w:val="000000"/>
          <w:sz w:val="32"/>
          <w:szCs w:val="32"/>
        </w:rPr>
      </w:pPr>
      <w:r>
        <w:rPr>
          <w:rFonts w:hint="eastAsia" w:ascii="黑体" w:hAnsi="黑体" w:eastAsia="黑体"/>
          <w:color w:val="000000"/>
          <w:sz w:val="32"/>
          <w:szCs w:val="32"/>
        </w:rPr>
        <w:t>四、发展现状和前景（</w:t>
      </w:r>
      <w:r>
        <w:rPr>
          <w:rFonts w:ascii="黑体" w:hAnsi="黑体" w:eastAsia="黑体"/>
          <w:color w:val="000000"/>
          <w:sz w:val="32"/>
          <w:szCs w:val="32"/>
        </w:rPr>
        <w:t>20</w:t>
      </w:r>
      <w:r>
        <w:rPr>
          <w:rFonts w:hint="eastAsia" w:ascii="黑体" w:hAnsi="黑体" w:eastAsia="黑体"/>
          <w:color w:val="000000"/>
          <w:sz w:val="32"/>
          <w:szCs w:val="32"/>
        </w:rPr>
        <w:t>分）</w:t>
      </w:r>
    </w:p>
    <w:p>
      <w:pPr>
        <w:pStyle w:val="27"/>
        <w:spacing w:line="480" w:lineRule="exact"/>
        <w:ind w:firstLine="0" w:firstLineChars="0"/>
        <w:rPr>
          <w:rFonts w:ascii="仿宋" w:hAnsi="仿宋" w:eastAsia="仿宋" w:cs="宋体"/>
          <w:color w:val="000000"/>
          <w:sz w:val="28"/>
          <w:szCs w:val="28"/>
        </w:rPr>
      </w:pPr>
      <w:r>
        <w:rPr>
          <w:rFonts w:ascii="仿宋" w:hAnsi="仿宋" w:eastAsia="仿宋" w:cs="宋体"/>
          <w:color w:val="000000"/>
          <w:sz w:val="28"/>
          <w:szCs w:val="28"/>
        </w:rPr>
        <w:t>1.</w:t>
      </w:r>
      <w:r>
        <w:rPr>
          <w:rFonts w:hint="eastAsia" w:ascii="仿宋" w:hAnsi="仿宋" w:eastAsia="仿宋" w:cs="宋体"/>
          <w:color w:val="000000"/>
          <w:sz w:val="28"/>
          <w:szCs w:val="28"/>
        </w:rPr>
        <w:t>项目运营现状，已取得的经营业绩（</w:t>
      </w:r>
      <w:r>
        <w:rPr>
          <w:rFonts w:ascii="仿宋" w:hAnsi="仿宋" w:eastAsia="仿宋" w:cs="宋体"/>
          <w:color w:val="000000"/>
          <w:sz w:val="28"/>
          <w:szCs w:val="28"/>
        </w:rPr>
        <w:t>5</w:t>
      </w:r>
      <w:r>
        <w:rPr>
          <w:rFonts w:hint="eastAsia" w:ascii="仿宋" w:hAnsi="仿宋" w:eastAsia="仿宋" w:cs="宋体"/>
          <w:color w:val="000000"/>
          <w:sz w:val="28"/>
          <w:szCs w:val="28"/>
        </w:rPr>
        <w:t>分）</w:t>
      </w:r>
    </w:p>
    <w:p>
      <w:pPr>
        <w:pStyle w:val="27"/>
        <w:adjustRightInd w:val="0"/>
        <w:snapToGrid w:val="0"/>
        <w:spacing w:line="480" w:lineRule="exact"/>
        <w:ind w:firstLine="0" w:firstLineChars="0"/>
        <w:jc w:val="left"/>
        <w:rPr>
          <w:rFonts w:ascii="仿宋" w:hAnsi="仿宋" w:eastAsia="仿宋" w:cs="宋体"/>
          <w:color w:val="000000"/>
          <w:sz w:val="28"/>
          <w:szCs w:val="28"/>
        </w:rPr>
      </w:pPr>
      <w:r>
        <w:rPr>
          <w:rFonts w:ascii="仿宋" w:hAnsi="仿宋" w:eastAsia="仿宋" w:cs="宋体"/>
          <w:color w:val="000000"/>
          <w:sz w:val="28"/>
          <w:szCs w:val="28"/>
        </w:rPr>
        <w:t>2.</w:t>
      </w:r>
      <w:r>
        <w:rPr>
          <w:rFonts w:hint="eastAsia" w:ascii="仿宋" w:hAnsi="仿宋" w:eastAsia="仿宋" w:cs="宋体"/>
          <w:color w:val="000000"/>
          <w:sz w:val="28"/>
          <w:szCs w:val="28"/>
        </w:rPr>
        <w:t>项目财务状况，融资状况（</w:t>
      </w:r>
      <w:r>
        <w:rPr>
          <w:rFonts w:ascii="仿宋" w:hAnsi="仿宋" w:eastAsia="仿宋" w:cs="宋体"/>
          <w:color w:val="000000"/>
          <w:sz w:val="28"/>
          <w:szCs w:val="28"/>
        </w:rPr>
        <w:t>5</w:t>
      </w:r>
      <w:r>
        <w:rPr>
          <w:rFonts w:hint="eastAsia" w:ascii="仿宋" w:hAnsi="仿宋" w:eastAsia="仿宋" w:cs="宋体"/>
          <w:color w:val="000000"/>
          <w:sz w:val="28"/>
          <w:szCs w:val="28"/>
        </w:rPr>
        <w:t>分）</w:t>
      </w:r>
    </w:p>
    <w:p>
      <w:pPr>
        <w:pStyle w:val="28"/>
        <w:widowControl w:val="0"/>
        <w:spacing w:after="0" w:line="480" w:lineRule="exact"/>
        <w:ind w:firstLine="0" w:firstLineChars="0"/>
        <w:rPr>
          <w:rFonts w:ascii="仿宋" w:hAnsi="仿宋" w:eastAsia="仿宋" w:cs="宋体"/>
          <w:color w:val="000000"/>
          <w:sz w:val="28"/>
          <w:szCs w:val="28"/>
        </w:rPr>
      </w:pPr>
      <w:r>
        <w:rPr>
          <w:rFonts w:ascii="仿宋" w:hAnsi="仿宋" w:eastAsia="仿宋" w:cs="宋体"/>
          <w:color w:val="000000"/>
          <w:sz w:val="28"/>
          <w:szCs w:val="28"/>
        </w:rPr>
        <w:t>3.</w:t>
      </w:r>
      <w:r>
        <w:rPr>
          <w:rFonts w:hint="eastAsia" w:ascii="仿宋" w:hAnsi="仿宋" w:eastAsia="仿宋" w:cs="宋体"/>
          <w:color w:val="000000"/>
          <w:sz w:val="28"/>
          <w:szCs w:val="28"/>
        </w:rPr>
        <w:t>项目具有广阔的市场前景，具备开拓市场的可行性和条件（</w:t>
      </w:r>
      <w:r>
        <w:rPr>
          <w:rFonts w:ascii="仿宋" w:hAnsi="仿宋" w:eastAsia="仿宋" w:cs="宋体"/>
          <w:color w:val="000000"/>
          <w:sz w:val="28"/>
          <w:szCs w:val="28"/>
        </w:rPr>
        <w:t>5</w:t>
      </w:r>
      <w:r>
        <w:rPr>
          <w:rFonts w:hint="eastAsia" w:ascii="仿宋" w:hAnsi="仿宋" w:eastAsia="仿宋" w:cs="宋体"/>
          <w:color w:val="000000"/>
          <w:sz w:val="28"/>
          <w:szCs w:val="28"/>
        </w:rPr>
        <w:t>分）</w:t>
      </w:r>
    </w:p>
    <w:p>
      <w:pPr>
        <w:pStyle w:val="27"/>
        <w:adjustRightInd w:val="0"/>
        <w:snapToGrid w:val="0"/>
        <w:spacing w:line="480" w:lineRule="exact"/>
        <w:ind w:firstLine="0" w:firstLineChars="0"/>
        <w:jc w:val="left"/>
        <w:rPr>
          <w:rFonts w:ascii="仿宋" w:hAnsi="仿宋" w:eastAsia="仿宋" w:cs="宋体"/>
          <w:color w:val="000000"/>
          <w:sz w:val="28"/>
          <w:szCs w:val="28"/>
        </w:rPr>
      </w:pPr>
      <w:r>
        <w:rPr>
          <w:rFonts w:ascii="仿宋" w:hAnsi="仿宋" w:eastAsia="仿宋" w:cs="宋体"/>
          <w:color w:val="000000"/>
          <w:sz w:val="28"/>
          <w:szCs w:val="28"/>
        </w:rPr>
        <w:t>4.</w:t>
      </w:r>
      <w:r>
        <w:rPr>
          <w:rFonts w:hint="eastAsia" w:ascii="仿宋" w:hAnsi="仿宋" w:eastAsia="仿宋" w:cs="宋体"/>
          <w:color w:val="000000"/>
          <w:sz w:val="28"/>
          <w:szCs w:val="28"/>
        </w:rPr>
        <w:t>项目具有可持续发展的能力，及良好的经济、社会价值（</w:t>
      </w:r>
      <w:r>
        <w:rPr>
          <w:rFonts w:ascii="仿宋" w:hAnsi="仿宋" w:eastAsia="仿宋" w:cs="宋体"/>
          <w:color w:val="000000"/>
          <w:sz w:val="28"/>
          <w:szCs w:val="28"/>
        </w:rPr>
        <w:t>5</w:t>
      </w:r>
      <w:r>
        <w:rPr>
          <w:rFonts w:hint="eastAsia" w:ascii="仿宋" w:hAnsi="仿宋" w:eastAsia="仿宋" w:cs="宋体"/>
          <w:color w:val="000000"/>
          <w:sz w:val="28"/>
          <w:szCs w:val="28"/>
        </w:rPr>
        <w:t>分）</w:t>
      </w:r>
    </w:p>
    <w:p>
      <w:pPr>
        <w:spacing w:line="500" w:lineRule="exact"/>
        <w:jc w:val="left"/>
        <w:outlineLvl w:val="0"/>
        <w:rPr>
          <w:rFonts w:ascii="黑体" w:hAnsi="黑体" w:eastAsia="黑体" w:cs="黑体"/>
          <w:color w:val="000000"/>
          <w:sz w:val="32"/>
          <w:szCs w:val="32"/>
        </w:rPr>
      </w:pPr>
      <w:bookmarkStart w:id="66" w:name="_Toc22621"/>
      <w:bookmarkStart w:id="67" w:name="_Toc30394"/>
      <w:bookmarkStart w:id="68" w:name="_Toc96089893"/>
      <w:r>
        <w:rPr>
          <w:rFonts w:hint="eastAsia" w:ascii="黑体" w:hAnsi="黑体" w:eastAsia="黑体" w:cs="黑体"/>
          <w:color w:val="000000"/>
          <w:sz w:val="32"/>
          <w:szCs w:val="32"/>
        </w:rPr>
        <w:t>附件</w:t>
      </w:r>
      <w:bookmarkEnd w:id="66"/>
      <w:r>
        <w:rPr>
          <w:rFonts w:ascii="黑体" w:hAnsi="黑体" w:eastAsia="黑体" w:cs="黑体"/>
          <w:color w:val="000000"/>
          <w:sz w:val="32"/>
          <w:szCs w:val="32"/>
        </w:rPr>
        <w:t>5</w:t>
      </w:r>
      <w:bookmarkEnd w:id="67"/>
      <w:bookmarkEnd w:id="68"/>
    </w:p>
    <w:p>
      <w:pPr>
        <w:spacing w:line="500" w:lineRule="exact"/>
        <w:jc w:val="center"/>
        <w:rPr>
          <w:rFonts w:ascii="方正小标宋简体" w:hAnsi="华文中宋" w:eastAsia="方正小标宋简体" w:cs="华文中宋"/>
          <w:bCs/>
          <w:color w:val="000000"/>
          <w:sz w:val="36"/>
          <w:szCs w:val="36"/>
        </w:rPr>
      </w:pPr>
      <w:r>
        <w:rPr>
          <w:rFonts w:hint="eastAsia" w:ascii="方正小标宋简体" w:hAnsi="华文中宋" w:eastAsia="方正小标宋简体" w:cs="华文中宋"/>
          <w:bCs/>
          <w:color w:val="000000"/>
          <w:sz w:val="36"/>
          <w:szCs w:val="36"/>
        </w:rPr>
        <w:t>第五届“中国创翼”创业创新大赛</w:t>
      </w:r>
    </w:p>
    <w:p>
      <w:pPr>
        <w:spacing w:line="500" w:lineRule="exact"/>
        <w:jc w:val="center"/>
        <w:rPr>
          <w:rFonts w:ascii="方正小标宋简体" w:hAnsi="华文中宋" w:eastAsia="方正小标宋简体" w:cs="华文中宋"/>
          <w:bCs/>
          <w:color w:val="000000"/>
          <w:sz w:val="36"/>
          <w:szCs w:val="36"/>
        </w:rPr>
      </w:pPr>
      <w:r>
        <w:rPr>
          <w:rFonts w:hint="eastAsia" w:ascii="方正小标宋简体" w:hAnsi="华文中宋" w:eastAsia="方正小标宋简体" w:cs="华文中宋"/>
          <w:bCs/>
          <w:color w:val="000000"/>
          <w:sz w:val="36"/>
          <w:szCs w:val="36"/>
        </w:rPr>
        <w:t>盘锦市选拔赛评审标准</w:t>
      </w:r>
    </w:p>
    <w:p>
      <w:pPr>
        <w:spacing w:line="500" w:lineRule="exact"/>
        <w:jc w:val="center"/>
        <w:rPr>
          <w:rFonts w:ascii="楷体" w:hAnsi="楷体" w:eastAsia="楷体" w:cs="楷体"/>
          <w:color w:val="000000"/>
          <w:sz w:val="32"/>
          <w:szCs w:val="32"/>
        </w:rPr>
      </w:pPr>
      <w:r>
        <w:rPr>
          <w:rFonts w:hint="eastAsia" w:ascii="楷体" w:hAnsi="楷体" w:eastAsia="楷体" w:cs="楷体"/>
          <w:color w:val="000000"/>
          <w:sz w:val="32"/>
          <w:szCs w:val="32"/>
        </w:rPr>
        <w:t>（主体赛服务业项目组）</w:t>
      </w:r>
    </w:p>
    <w:p>
      <w:pPr>
        <w:spacing w:line="500" w:lineRule="exact"/>
        <w:ind w:firstLine="566" w:firstLineChars="200"/>
        <w:rPr>
          <w:rFonts w:ascii="仿宋" w:hAnsi="仿宋" w:eastAsia="仿宋"/>
          <w:color w:val="000000"/>
          <w:sz w:val="28"/>
          <w:szCs w:val="28"/>
        </w:rPr>
      </w:pPr>
    </w:p>
    <w:p>
      <w:pPr>
        <w:pStyle w:val="27"/>
        <w:spacing w:line="500" w:lineRule="exact"/>
        <w:ind w:firstLine="0" w:firstLineChars="0"/>
        <w:rPr>
          <w:rFonts w:ascii="黑体" w:hAnsi="黑体" w:eastAsia="黑体"/>
          <w:color w:val="000000"/>
          <w:sz w:val="32"/>
          <w:szCs w:val="32"/>
        </w:rPr>
      </w:pPr>
      <w:r>
        <w:rPr>
          <w:rFonts w:hint="eastAsia" w:ascii="黑体" w:hAnsi="黑体" w:eastAsia="黑体"/>
          <w:color w:val="000000"/>
          <w:sz w:val="32"/>
          <w:szCs w:val="32"/>
        </w:rPr>
        <w:t>一、创新引领性（</w:t>
      </w:r>
      <w:r>
        <w:rPr>
          <w:rFonts w:ascii="黑体" w:hAnsi="黑体" w:eastAsia="黑体"/>
          <w:color w:val="000000"/>
          <w:sz w:val="32"/>
          <w:szCs w:val="32"/>
        </w:rPr>
        <w:t>25</w:t>
      </w:r>
      <w:r>
        <w:rPr>
          <w:rFonts w:hint="eastAsia" w:ascii="黑体" w:hAnsi="黑体" w:eastAsia="黑体"/>
          <w:color w:val="000000"/>
          <w:sz w:val="32"/>
          <w:szCs w:val="32"/>
        </w:rPr>
        <w:t>分）</w:t>
      </w:r>
    </w:p>
    <w:p>
      <w:pPr>
        <w:spacing w:line="50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服务、技术或产品具有原创性、突破性、创新性（</w:t>
      </w:r>
      <w:r>
        <w:rPr>
          <w:rFonts w:ascii="仿宋" w:hAnsi="仿宋" w:eastAsia="仿宋"/>
          <w:color w:val="000000"/>
          <w:sz w:val="28"/>
          <w:szCs w:val="28"/>
        </w:rPr>
        <w:t>10</w:t>
      </w:r>
      <w:r>
        <w:rPr>
          <w:rFonts w:hint="eastAsia" w:ascii="仿宋" w:hAnsi="仿宋" w:eastAsia="仿宋"/>
          <w:color w:val="000000"/>
          <w:sz w:val="28"/>
          <w:szCs w:val="28"/>
        </w:rPr>
        <w:t>分）</w:t>
      </w:r>
    </w:p>
    <w:p>
      <w:pPr>
        <w:spacing w:line="500" w:lineRule="exact"/>
        <w:ind w:left="283" w:hanging="283" w:hangingChars="1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技术或产品具有行业领先性或取得了专利等知识产权成果，对推动服务业标准化、数字化、品牌化具有示范性和引领性（</w:t>
      </w:r>
      <w:r>
        <w:rPr>
          <w:rFonts w:ascii="仿宋" w:hAnsi="仿宋" w:eastAsia="仿宋"/>
          <w:color w:val="000000"/>
          <w:sz w:val="28"/>
          <w:szCs w:val="28"/>
        </w:rPr>
        <w:t>5</w:t>
      </w:r>
      <w:r>
        <w:rPr>
          <w:rFonts w:hint="eastAsia" w:ascii="仿宋" w:hAnsi="仿宋" w:eastAsia="仿宋"/>
          <w:color w:val="000000"/>
          <w:sz w:val="28"/>
          <w:szCs w:val="28"/>
        </w:rPr>
        <w:t>分）</w:t>
      </w:r>
    </w:p>
    <w:p>
      <w:pPr>
        <w:spacing w:line="50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管理、经营和服务方式具有可行性、创新性（</w:t>
      </w:r>
      <w:r>
        <w:rPr>
          <w:rFonts w:ascii="仿宋" w:hAnsi="仿宋" w:eastAsia="仿宋"/>
          <w:color w:val="000000"/>
          <w:sz w:val="28"/>
          <w:szCs w:val="28"/>
        </w:rPr>
        <w:t>10</w:t>
      </w:r>
      <w:r>
        <w:rPr>
          <w:rFonts w:hint="eastAsia" w:ascii="仿宋" w:hAnsi="仿宋" w:eastAsia="仿宋"/>
          <w:color w:val="000000"/>
          <w:sz w:val="28"/>
          <w:szCs w:val="28"/>
        </w:rPr>
        <w:t>分）</w:t>
      </w:r>
    </w:p>
    <w:p>
      <w:pPr>
        <w:pStyle w:val="27"/>
        <w:spacing w:line="500" w:lineRule="exact"/>
        <w:ind w:firstLine="0" w:firstLineChars="0"/>
        <w:rPr>
          <w:rFonts w:ascii="黑体" w:hAnsi="黑体" w:eastAsia="黑体"/>
          <w:color w:val="000000"/>
          <w:sz w:val="32"/>
          <w:szCs w:val="32"/>
        </w:rPr>
      </w:pPr>
      <w:r>
        <w:rPr>
          <w:rFonts w:hint="eastAsia" w:ascii="黑体" w:hAnsi="黑体" w:eastAsia="黑体"/>
          <w:color w:val="000000"/>
          <w:sz w:val="32"/>
          <w:szCs w:val="32"/>
        </w:rPr>
        <w:t>二、带动就业（</w:t>
      </w:r>
      <w:r>
        <w:rPr>
          <w:rFonts w:ascii="黑体" w:hAnsi="黑体" w:eastAsia="黑体"/>
          <w:color w:val="000000"/>
          <w:sz w:val="32"/>
          <w:szCs w:val="32"/>
        </w:rPr>
        <w:t>35</w:t>
      </w:r>
      <w:r>
        <w:rPr>
          <w:rFonts w:hint="eastAsia" w:ascii="黑体" w:hAnsi="黑体" w:eastAsia="黑体"/>
          <w:color w:val="000000"/>
          <w:sz w:val="32"/>
          <w:szCs w:val="32"/>
        </w:rPr>
        <w:t>分）</w:t>
      </w:r>
    </w:p>
    <w:p>
      <w:pPr>
        <w:spacing w:line="500" w:lineRule="exact"/>
        <w:ind w:left="283" w:hanging="283" w:hangingChars="1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直接带动就业岗位的数量，间接带动创业就业的数量，预计未来</w:t>
      </w:r>
      <w:r>
        <w:rPr>
          <w:rFonts w:ascii="仿宋" w:hAnsi="仿宋" w:eastAsia="仿宋"/>
          <w:color w:val="000000"/>
          <w:sz w:val="28"/>
          <w:szCs w:val="28"/>
        </w:rPr>
        <w:t>3</w:t>
      </w:r>
      <w:r>
        <w:rPr>
          <w:rFonts w:hint="eastAsia" w:ascii="仿宋" w:hAnsi="仿宋" w:eastAsia="仿宋"/>
          <w:color w:val="000000"/>
          <w:sz w:val="28"/>
          <w:szCs w:val="28"/>
        </w:rPr>
        <w:t>年将创造就业岗位的数量规模（</w:t>
      </w:r>
      <w:r>
        <w:rPr>
          <w:rFonts w:ascii="仿宋" w:hAnsi="仿宋" w:eastAsia="仿宋"/>
          <w:color w:val="000000"/>
          <w:sz w:val="28"/>
          <w:szCs w:val="28"/>
        </w:rPr>
        <w:t>25</w:t>
      </w:r>
      <w:r>
        <w:rPr>
          <w:rFonts w:hint="eastAsia" w:ascii="仿宋" w:hAnsi="仿宋" w:eastAsia="仿宋"/>
          <w:color w:val="000000"/>
          <w:sz w:val="28"/>
          <w:szCs w:val="28"/>
        </w:rPr>
        <w:t>分）</w:t>
      </w:r>
    </w:p>
    <w:p>
      <w:pPr>
        <w:spacing w:line="500" w:lineRule="exact"/>
        <w:ind w:left="283" w:hanging="283" w:hangingChars="1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带动高校毕业生、退役军人、农村劳动力、残疾人、脱贫人口等重点群体就业，引领生活方式转变、促进增收的效果（</w:t>
      </w:r>
      <w:r>
        <w:rPr>
          <w:rFonts w:ascii="仿宋" w:hAnsi="仿宋" w:eastAsia="仿宋"/>
          <w:color w:val="000000"/>
          <w:sz w:val="28"/>
          <w:szCs w:val="28"/>
        </w:rPr>
        <w:t>5</w:t>
      </w:r>
      <w:r>
        <w:rPr>
          <w:rFonts w:hint="eastAsia" w:ascii="仿宋" w:hAnsi="仿宋" w:eastAsia="仿宋"/>
          <w:color w:val="000000"/>
          <w:sz w:val="28"/>
          <w:szCs w:val="28"/>
        </w:rPr>
        <w:t>分）</w:t>
      </w:r>
    </w:p>
    <w:p>
      <w:pPr>
        <w:pStyle w:val="2"/>
        <w:spacing w:line="500" w:lineRule="exact"/>
        <w:ind w:left="283" w:hanging="283" w:hangingChars="1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促进员工高质量就业，在正规稳定用工、提高工资待遇、提供发展平台、改善工作环境等方面的举措和效果（</w:t>
      </w:r>
      <w:r>
        <w:rPr>
          <w:rFonts w:ascii="仿宋" w:hAnsi="仿宋" w:eastAsia="仿宋"/>
          <w:color w:val="000000"/>
          <w:sz w:val="28"/>
          <w:szCs w:val="28"/>
        </w:rPr>
        <w:t>5</w:t>
      </w:r>
      <w:r>
        <w:rPr>
          <w:rFonts w:hint="eastAsia" w:ascii="仿宋" w:hAnsi="仿宋" w:eastAsia="仿宋"/>
          <w:color w:val="000000"/>
          <w:sz w:val="28"/>
          <w:szCs w:val="28"/>
        </w:rPr>
        <w:t>分）</w:t>
      </w:r>
    </w:p>
    <w:p>
      <w:pPr>
        <w:pStyle w:val="27"/>
        <w:widowControl/>
        <w:adjustRightInd w:val="0"/>
        <w:snapToGrid w:val="0"/>
        <w:spacing w:line="500" w:lineRule="exact"/>
        <w:ind w:right="-53" w:rightChars="-25" w:firstLine="0" w:firstLineChars="0"/>
        <w:jc w:val="left"/>
        <w:rPr>
          <w:rFonts w:ascii="黑体" w:hAnsi="黑体" w:eastAsia="黑体"/>
          <w:color w:val="000000"/>
          <w:sz w:val="32"/>
          <w:szCs w:val="32"/>
        </w:rPr>
      </w:pPr>
      <w:r>
        <w:rPr>
          <w:rFonts w:hint="eastAsia" w:ascii="黑体" w:hAnsi="黑体" w:eastAsia="黑体"/>
          <w:color w:val="000000"/>
          <w:sz w:val="32"/>
          <w:szCs w:val="32"/>
        </w:rPr>
        <w:t>三、项目团队（</w:t>
      </w:r>
      <w:r>
        <w:rPr>
          <w:rFonts w:ascii="黑体" w:hAnsi="黑体" w:eastAsia="黑体"/>
          <w:color w:val="000000"/>
          <w:sz w:val="32"/>
          <w:szCs w:val="32"/>
        </w:rPr>
        <w:t>20</w:t>
      </w:r>
      <w:r>
        <w:rPr>
          <w:rFonts w:hint="eastAsia" w:ascii="黑体" w:hAnsi="黑体" w:eastAsia="黑体"/>
          <w:color w:val="000000"/>
          <w:sz w:val="32"/>
          <w:szCs w:val="32"/>
        </w:rPr>
        <w:t>分）</w:t>
      </w:r>
    </w:p>
    <w:p>
      <w:pPr>
        <w:spacing w:line="50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项目第一创始人的素质、能力、背景和经历（</w:t>
      </w:r>
      <w:r>
        <w:rPr>
          <w:rFonts w:ascii="仿宋" w:hAnsi="仿宋" w:eastAsia="仿宋"/>
          <w:color w:val="000000"/>
          <w:sz w:val="28"/>
          <w:szCs w:val="28"/>
        </w:rPr>
        <w:t>5</w:t>
      </w:r>
      <w:r>
        <w:rPr>
          <w:rFonts w:hint="eastAsia" w:ascii="仿宋" w:hAnsi="仿宋" w:eastAsia="仿宋"/>
          <w:color w:val="000000"/>
          <w:sz w:val="28"/>
          <w:szCs w:val="28"/>
        </w:rPr>
        <w:t>分）</w:t>
      </w:r>
    </w:p>
    <w:p>
      <w:pPr>
        <w:spacing w:line="50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团队成员构成的科学性、完整性、互补性和稳定性（</w:t>
      </w:r>
      <w:r>
        <w:rPr>
          <w:rFonts w:ascii="仿宋" w:hAnsi="仿宋" w:eastAsia="仿宋"/>
          <w:color w:val="000000"/>
          <w:sz w:val="28"/>
          <w:szCs w:val="28"/>
        </w:rPr>
        <w:t>5</w:t>
      </w:r>
      <w:r>
        <w:rPr>
          <w:rFonts w:hint="eastAsia" w:ascii="仿宋" w:hAnsi="仿宋" w:eastAsia="仿宋"/>
          <w:color w:val="000000"/>
          <w:sz w:val="28"/>
          <w:szCs w:val="28"/>
        </w:rPr>
        <w:t>分）</w:t>
      </w:r>
    </w:p>
    <w:p>
      <w:pPr>
        <w:spacing w:line="50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团队的整体运营能力和执行力（</w:t>
      </w:r>
      <w:r>
        <w:rPr>
          <w:rFonts w:ascii="仿宋" w:hAnsi="仿宋" w:eastAsia="仿宋"/>
          <w:color w:val="000000"/>
          <w:sz w:val="28"/>
          <w:szCs w:val="28"/>
        </w:rPr>
        <w:t>5</w:t>
      </w:r>
      <w:r>
        <w:rPr>
          <w:rFonts w:hint="eastAsia" w:ascii="仿宋" w:hAnsi="仿宋" w:eastAsia="仿宋"/>
          <w:color w:val="000000"/>
          <w:sz w:val="28"/>
          <w:szCs w:val="28"/>
        </w:rPr>
        <w:t>分）</w:t>
      </w:r>
    </w:p>
    <w:p>
      <w:pPr>
        <w:spacing w:line="500" w:lineRule="exact"/>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团队股权结构合理性和建立员工激励机制（</w:t>
      </w:r>
      <w:r>
        <w:rPr>
          <w:rFonts w:ascii="仿宋" w:hAnsi="仿宋" w:eastAsia="仿宋"/>
          <w:color w:val="000000"/>
          <w:sz w:val="28"/>
          <w:szCs w:val="28"/>
        </w:rPr>
        <w:t>5</w:t>
      </w:r>
      <w:r>
        <w:rPr>
          <w:rFonts w:hint="eastAsia" w:ascii="仿宋" w:hAnsi="仿宋" w:eastAsia="仿宋"/>
          <w:color w:val="000000"/>
          <w:sz w:val="28"/>
          <w:szCs w:val="28"/>
        </w:rPr>
        <w:t>分）</w:t>
      </w:r>
    </w:p>
    <w:p>
      <w:pPr>
        <w:pStyle w:val="27"/>
        <w:widowControl/>
        <w:adjustRightInd w:val="0"/>
        <w:snapToGrid w:val="0"/>
        <w:spacing w:line="500" w:lineRule="exact"/>
        <w:ind w:right="-53" w:rightChars="-25" w:firstLine="0" w:firstLineChars="0"/>
        <w:jc w:val="left"/>
        <w:rPr>
          <w:rFonts w:ascii="黑体" w:hAnsi="黑体" w:eastAsia="黑体"/>
          <w:color w:val="000000"/>
          <w:sz w:val="32"/>
          <w:szCs w:val="32"/>
        </w:rPr>
      </w:pPr>
      <w:r>
        <w:rPr>
          <w:rFonts w:hint="eastAsia" w:ascii="黑体" w:hAnsi="黑体" w:eastAsia="黑体"/>
          <w:color w:val="000000"/>
          <w:sz w:val="32"/>
          <w:szCs w:val="32"/>
        </w:rPr>
        <w:t>四、发展现状和前景（</w:t>
      </w:r>
      <w:r>
        <w:rPr>
          <w:rFonts w:ascii="黑体" w:hAnsi="黑体" w:eastAsia="黑体"/>
          <w:color w:val="000000"/>
          <w:sz w:val="32"/>
          <w:szCs w:val="32"/>
        </w:rPr>
        <w:t>20</w:t>
      </w:r>
      <w:r>
        <w:rPr>
          <w:rFonts w:hint="eastAsia" w:ascii="黑体" w:hAnsi="黑体" w:eastAsia="黑体"/>
          <w:color w:val="000000"/>
          <w:sz w:val="32"/>
          <w:szCs w:val="32"/>
        </w:rPr>
        <w:t>分）</w:t>
      </w:r>
    </w:p>
    <w:p>
      <w:pPr>
        <w:pStyle w:val="27"/>
        <w:spacing w:line="500" w:lineRule="exact"/>
        <w:ind w:firstLine="0" w:firstLineChars="0"/>
        <w:rPr>
          <w:rFonts w:ascii="仿宋" w:hAnsi="仿宋" w:eastAsia="仿宋" w:cs="宋体"/>
          <w:color w:val="000000"/>
          <w:sz w:val="28"/>
          <w:szCs w:val="28"/>
        </w:rPr>
      </w:pPr>
      <w:r>
        <w:rPr>
          <w:rFonts w:ascii="仿宋" w:hAnsi="仿宋" w:eastAsia="仿宋" w:cs="宋体"/>
          <w:color w:val="000000"/>
          <w:sz w:val="28"/>
          <w:szCs w:val="28"/>
        </w:rPr>
        <w:t>1.</w:t>
      </w:r>
      <w:r>
        <w:rPr>
          <w:rFonts w:hint="eastAsia" w:ascii="仿宋" w:hAnsi="仿宋" w:eastAsia="仿宋" w:cs="宋体"/>
          <w:color w:val="000000"/>
          <w:sz w:val="28"/>
          <w:szCs w:val="28"/>
        </w:rPr>
        <w:t>具有广阔的市场前景，</w:t>
      </w:r>
      <w:r>
        <w:rPr>
          <w:rFonts w:hint="eastAsia" w:ascii="仿宋" w:hAnsi="仿宋" w:eastAsia="仿宋" w:cs="宋体"/>
          <w:color w:val="000000"/>
          <w:kern w:val="0"/>
          <w:sz w:val="28"/>
          <w:szCs w:val="28"/>
        </w:rPr>
        <w:t>具备大范围占据的可行性和条件</w:t>
      </w:r>
      <w:r>
        <w:rPr>
          <w:rFonts w:hint="eastAsia" w:ascii="仿宋" w:hAnsi="仿宋" w:eastAsia="仿宋" w:cs="宋体"/>
          <w:color w:val="000000"/>
          <w:sz w:val="28"/>
          <w:szCs w:val="28"/>
        </w:rPr>
        <w:t>（</w:t>
      </w:r>
      <w:r>
        <w:rPr>
          <w:rFonts w:ascii="仿宋" w:hAnsi="仿宋" w:eastAsia="仿宋" w:cs="宋体"/>
          <w:color w:val="000000"/>
          <w:sz w:val="28"/>
          <w:szCs w:val="28"/>
        </w:rPr>
        <w:t>5</w:t>
      </w:r>
      <w:r>
        <w:rPr>
          <w:rFonts w:hint="eastAsia" w:ascii="仿宋" w:hAnsi="仿宋" w:eastAsia="仿宋" w:cs="宋体"/>
          <w:color w:val="000000"/>
          <w:sz w:val="28"/>
          <w:szCs w:val="28"/>
        </w:rPr>
        <w:t>分）</w:t>
      </w:r>
    </w:p>
    <w:p>
      <w:pPr>
        <w:pStyle w:val="27"/>
        <w:widowControl/>
        <w:adjustRightInd w:val="0"/>
        <w:snapToGrid w:val="0"/>
        <w:spacing w:line="500" w:lineRule="exact"/>
        <w:ind w:firstLine="0" w:firstLineChars="0"/>
        <w:jc w:val="left"/>
        <w:rPr>
          <w:rFonts w:ascii="仿宋" w:hAnsi="仿宋" w:eastAsia="仿宋" w:cs="宋体"/>
          <w:color w:val="000000"/>
          <w:sz w:val="28"/>
          <w:szCs w:val="28"/>
        </w:rPr>
      </w:pPr>
      <w:r>
        <w:rPr>
          <w:rFonts w:ascii="仿宋" w:hAnsi="仿宋" w:eastAsia="仿宋" w:cs="宋体"/>
          <w:color w:val="000000"/>
          <w:sz w:val="28"/>
          <w:szCs w:val="28"/>
        </w:rPr>
        <w:t>2.</w:t>
      </w:r>
      <w:r>
        <w:rPr>
          <w:rFonts w:hint="eastAsia" w:ascii="仿宋" w:hAnsi="仿宋" w:eastAsia="仿宋" w:cs="宋体"/>
          <w:color w:val="000000"/>
          <w:sz w:val="28"/>
          <w:szCs w:val="28"/>
        </w:rPr>
        <w:t>具有可持续发展的能力，及良好的经济、社会价值（</w:t>
      </w:r>
      <w:r>
        <w:rPr>
          <w:rFonts w:ascii="仿宋" w:hAnsi="仿宋" w:eastAsia="仿宋" w:cs="宋体"/>
          <w:color w:val="000000"/>
          <w:sz w:val="28"/>
          <w:szCs w:val="28"/>
        </w:rPr>
        <w:t>5</w:t>
      </w:r>
      <w:r>
        <w:rPr>
          <w:rFonts w:hint="eastAsia" w:ascii="仿宋" w:hAnsi="仿宋" w:eastAsia="仿宋" w:cs="宋体"/>
          <w:color w:val="000000"/>
          <w:sz w:val="28"/>
          <w:szCs w:val="28"/>
        </w:rPr>
        <w:t>分）</w:t>
      </w:r>
    </w:p>
    <w:p>
      <w:pPr>
        <w:pStyle w:val="28"/>
        <w:spacing w:after="0" w:line="500" w:lineRule="exact"/>
        <w:ind w:firstLine="0" w:firstLineChars="0"/>
        <w:rPr>
          <w:rFonts w:ascii="仿宋" w:hAnsi="仿宋" w:eastAsia="仿宋" w:cs="宋体"/>
          <w:color w:val="000000"/>
          <w:sz w:val="28"/>
          <w:szCs w:val="28"/>
        </w:rPr>
      </w:pPr>
      <w:r>
        <w:rPr>
          <w:rFonts w:ascii="仿宋" w:hAnsi="仿宋" w:eastAsia="仿宋" w:cs="宋体"/>
          <w:color w:val="000000"/>
          <w:sz w:val="28"/>
          <w:szCs w:val="28"/>
        </w:rPr>
        <w:t>3.</w:t>
      </w:r>
      <w:r>
        <w:rPr>
          <w:rFonts w:hint="eastAsia" w:ascii="仿宋" w:hAnsi="仿宋" w:eastAsia="仿宋" w:cs="宋体"/>
          <w:color w:val="000000"/>
          <w:sz w:val="28"/>
          <w:szCs w:val="28"/>
        </w:rPr>
        <w:t>运营现状，已取得的进展和成绩（</w:t>
      </w:r>
      <w:r>
        <w:rPr>
          <w:rFonts w:ascii="仿宋" w:hAnsi="仿宋" w:eastAsia="仿宋" w:cs="宋体"/>
          <w:color w:val="000000"/>
          <w:sz w:val="28"/>
          <w:szCs w:val="28"/>
        </w:rPr>
        <w:t>5</w:t>
      </w:r>
      <w:r>
        <w:rPr>
          <w:rFonts w:hint="eastAsia" w:ascii="仿宋" w:hAnsi="仿宋" w:eastAsia="仿宋" w:cs="宋体"/>
          <w:color w:val="000000"/>
          <w:sz w:val="28"/>
          <w:szCs w:val="28"/>
        </w:rPr>
        <w:t>分）</w:t>
      </w:r>
    </w:p>
    <w:p>
      <w:pPr>
        <w:pStyle w:val="28"/>
        <w:spacing w:after="0" w:line="500" w:lineRule="exact"/>
        <w:ind w:firstLine="0" w:firstLineChars="0"/>
        <w:rPr>
          <w:rFonts w:ascii="仿宋" w:hAnsi="仿宋" w:eastAsia="仿宋" w:cs="宋体"/>
          <w:color w:val="000000"/>
          <w:sz w:val="28"/>
          <w:szCs w:val="28"/>
        </w:rPr>
      </w:pPr>
      <w:r>
        <w:rPr>
          <w:rFonts w:ascii="仿宋" w:hAnsi="仿宋" w:eastAsia="仿宋" w:cs="宋体"/>
          <w:color w:val="000000"/>
          <w:sz w:val="28"/>
          <w:szCs w:val="28"/>
        </w:rPr>
        <w:t>4.</w:t>
      </w:r>
      <w:r>
        <w:rPr>
          <w:rFonts w:hint="eastAsia" w:ascii="仿宋" w:hAnsi="仿宋" w:eastAsia="仿宋" w:cs="宋体"/>
          <w:color w:val="000000"/>
          <w:sz w:val="28"/>
          <w:szCs w:val="28"/>
        </w:rPr>
        <w:t>财务状况，融资状况（</w:t>
      </w:r>
      <w:r>
        <w:rPr>
          <w:rFonts w:ascii="仿宋" w:hAnsi="仿宋" w:eastAsia="仿宋" w:cs="宋体"/>
          <w:color w:val="000000"/>
          <w:sz w:val="28"/>
          <w:szCs w:val="28"/>
        </w:rPr>
        <w:t>5</w:t>
      </w:r>
      <w:r>
        <w:rPr>
          <w:rFonts w:hint="eastAsia" w:ascii="仿宋" w:hAnsi="仿宋" w:eastAsia="仿宋" w:cs="宋体"/>
          <w:color w:val="000000"/>
          <w:sz w:val="28"/>
          <w:szCs w:val="28"/>
        </w:rPr>
        <w:t>分）</w:t>
      </w:r>
    </w:p>
    <w:p>
      <w:pPr>
        <w:spacing w:line="500" w:lineRule="exact"/>
        <w:jc w:val="left"/>
        <w:outlineLvl w:val="0"/>
        <w:rPr>
          <w:rFonts w:ascii="黑体" w:hAnsi="黑体" w:eastAsia="黑体" w:cs="黑体"/>
          <w:color w:val="000000"/>
          <w:sz w:val="32"/>
          <w:szCs w:val="32"/>
        </w:rPr>
      </w:pPr>
      <w:bookmarkStart w:id="69" w:name="_Toc21428"/>
      <w:bookmarkStart w:id="70" w:name="_Toc3410"/>
      <w:bookmarkStart w:id="71" w:name="_Toc96089894"/>
      <w:r>
        <w:rPr>
          <w:rFonts w:hint="eastAsia" w:ascii="黑体" w:hAnsi="黑体" w:eastAsia="黑体" w:cs="黑体"/>
          <w:color w:val="000000"/>
          <w:sz w:val="32"/>
          <w:szCs w:val="32"/>
        </w:rPr>
        <w:t>附件</w:t>
      </w:r>
      <w:bookmarkEnd w:id="69"/>
      <w:r>
        <w:rPr>
          <w:rFonts w:ascii="黑体" w:hAnsi="黑体" w:eastAsia="黑体" w:cs="黑体"/>
          <w:color w:val="000000"/>
          <w:sz w:val="32"/>
          <w:szCs w:val="32"/>
        </w:rPr>
        <w:t>6</w:t>
      </w:r>
      <w:bookmarkEnd w:id="70"/>
      <w:bookmarkEnd w:id="71"/>
    </w:p>
    <w:p>
      <w:pPr>
        <w:spacing w:line="600" w:lineRule="exact"/>
        <w:ind w:firstLine="363" w:firstLineChars="100"/>
        <w:jc w:val="center"/>
        <w:rPr>
          <w:rFonts w:ascii="方正小标宋简体" w:hAnsi="华文中宋" w:eastAsia="方正小标宋简体" w:cs="华文中宋"/>
          <w:bCs/>
          <w:color w:val="000000"/>
          <w:sz w:val="36"/>
          <w:szCs w:val="36"/>
        </w:rPr>
      </w:pPr>
      <w:r>
        <w:rPr>
          <w:rFonts w:hint="eastAsia" w:ascii="方正小标宋简体" w:hAnsi="华文中宋" w:eastAsia="方正小标宋简体" w:cs="华文中宋"/>
          <w:bCs/>
          <w:color w:val="000000"/>
          <w:sz w:val="36"/>
          <w:szCs w:val="36"/>
        </w:rPr>
        <w:t>第五届“中国创翼”创业创新大赛</w:t>
      </w:r>
    </w:p>
    <w:p>
      <w:pPr>
        <w:spacing w:line="600" w:lineRule="exact"/>
        <w:ind w:firstLine="363" w:firstLineChars="100"/>
        <w:jc w:val="center"/>
        <w:rPr>
          <w:rFonts w:ascii="方正小标宋简体" w:hAnsi="华文中宋" w:eastAsia="方正小标宋简体" w:cs="华文中宋"/>
          <w:color w:val="000000"/>
          <w:sz w:val="36"/>
          <w:szCs w:val="36"/>
        </w:rPr>
      </w:pPr>
      <w:r>
        <w:rPr>
          <w:rFonts w:hint="eastAsia" w:ascii="方正小标宋简体" w:hAnsi="华文中宋" w:eastAsia="方正小标宋简体" w:cs="华文中宋"/>
          <w:bCs/>
          <w:color w:val="000000"/>
          <w:sz w:val="36"/>
          <w:szCs w:val="36"/>
        </w:rPr>
        <w:t>盘锦市选拔赛评审标准</w:t>
      </w:r>
    </w:p>
    <w:p>
      <w:pPr>
        <w:spacing w:line="600" w:lineRule="exact"/>
        <w:jc w:val="center"/>
        <w:rPr>
          <w:rFonts w:ascii="楷体" w:hAnsi="楷体" w:eastAsia="楷体" w:cs="楷体"/>
          <w:color w:val="000000"/>
          <w:sz w:val="32"/>
          <w:szCs w:val="32"/>
        </w:rPr>
      </w:pPr>
      <w:r>
        <w:rPr>
          <w:rFonts w:hint="eastAsia" w:ascii="楷体" w:hAnsi="楷体" w:eastAsia="楷体" w:cs="楷体"/>
          <w:color w:val="000000"/>
          <w:sz w:val="32"/>
          <w:szCs w:val="32"/>
        </w:rPr>
        <w:t>（青年创意专项赛）</w:t>
      </w:r>
    </w:p>
    <w:p>
      <w:pPr>
        <w:spacing w:line="600" w:lineRule="exact"/>
        <w:jc w:val="center"/>
        <w:rPr>
          <w:rFonts w:ascii="仿宋" w:hAnsi="仿宋" w:eastAsia="仿宋" w:cs="黑体"/>
          <w:color w:val="000000"/>
          <w:sz w:val="36"/>
          <w:szCs w:val="36"/>
        </w:rPr>
      </w:pPr>
    </w:p>
    <w:p>
      <w:pPr>
        <w:pStyle w:val="27"/>
        <w:spacing w:line="600" w:lineRule="exact"/>
        <w:ind w:firstLine="0" w:firstLineChars="0"/>
        <w:rPr>
          <w:rFonts w:ascii="黑体" w:hAnsi="黑体" w:eastAsia="黑体"/>
          <w:color w:val="000000"/>
          <w:sz w:val="32"/>
          <w:szCs w:val="32"/>
        </w:rPr>
      </w:pPr>
      <w:r>
        <w:rPr>
          <w:rFonts w:hint="eastAsia" w:ascii="黑体" w:hAnsi="黑体" w:eastAsia="黑体"/>
          <w:color w:val="000000"/>
          <w:sz w:val="32"/>
          <w:szCs w:val="32"/>
        </w:rPr>
        <w:t>一、创新引领性（</w:t>
      </w:r>
      <w:r>
        <w:rPr>
          <w:rFonts w:ascii="黑体" w:hAnsi="黑体" w:eastAsia="黑体"/>
          <w:color w:val="000000"/>
          <w:sz w:val="32"/>
          <w:szCs w:val="32"/>
        </w:rPr>
        <w:t>30</w:t>
      </w:r>
      <w:r>
        <w:rPr>
          <w:rFonts w:hint="eastAsia" w:ascii="黑体" w:hAnsi="黑体" w:eastAsia="黑体"/>
          <w:color w:val="000000"/>
          <w:sz w:val="32"/>
          <w:szCs w:val="32"/>
        </w:rPr>
        <w:t>分）</w:t>
      </w:r>
    </w:p>
    <w:p>
      <w:pPr>
        <w:spacing w:line="60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技术、产品具有原创性、创新性（</w:t>
      </w:r>
      <w:r>
        <w:rPr>
          <w:rFonts w:ascii="仿宋" w:hAnsi="仿宋" w:eastAsia="仿宋"/>
          <w:color w:val="000000"/>
          <w:sz w:val="28"/>
          <w:szCs w:val="28"/>
        </w:rPr>
        <w:t>10</w:t>
      </w:r>
      <w:r>
        <w:rPr>
          <w:rFonts w:hint="eastAsia" w:ascii="仿宋" w:hAnsi="仿宋" w:eastAsia="仿宋"/>
          <w:color w:val="000000"/>
          <w:sz w:val="28"/>
          <w:szCs w:val="28"/>
        </w:rPr>
        <w:t>分）</w:t>
      </w:r>
    </w:p>
    <w:p>
      <w:pPr>
        <w:spacing w:line="600" w:lineRule="exact"/>
        <w:ind w:left="283" w:hanging="283" w:hangingChars="1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技术、产品具有行业领先性或取得了专利等知识产权成果，项目在某个行业或领域将具有示范性和引领性（</w:t>
      </w:r>
      <w:r>
        <w:rPr>
          <w:rFonts w:ascii="仿宋" w:hAnsi="仿宋" w:eastAsia="仿宋"/>
          <w:color w:val="000000"/>
          <w:sz w:val="28"/>
          <w:szCs w:val="28"/>
        </w:rPr>
        <w:t>10</w:t>
      </w:r>
      <w:r>
        <w:rPr>
          <w:rFonts w:hint="eastAsia" w:ascii="仿宋" w:hAnsi="仿宋" w:eastAsia="仿宋"/>
          <w:color w:val="000000"/>
          <w:sz w:val="28"/>
          <w:szCs w:val="28"/>
        </w:rPr>
        <w:t>分）</w:t>
      </w:r>
    </w:p>
    <w:p>
      <w:pPr>
        <w:spacing w:line="60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商业模式、管理模式和服务模式具有可行性、创新性（</w:t>
      </w:r>
      <w:r>
        <w:rPr>
          <w:rFonts w:ascii="仿宋" w:hAnsi="仿宋" w:eastAsia="仿宋"/>
          <w:color w:val="000000"/>
          <w:sz w:val="28"/>
          <w:szCs w:val="28"/>
        </w:rPr>
        <w:t>10</w:t>
      </w:r>
      <w:r>
        <w:rPr>
          <w:rFonts w:hint="eastAsia" w:ascii="仿宋" w:hAnsi="仿宋" w:eastAsia="仿宋"/>
          <w:color w:val="000000"/>
          <w:sz w:val="28"/>
          <w:szCs w:val="28"/>
        </w:rPr>
        <w:t>分）</w:t>
      </w:r>
    </w:p>
    <w:p>
      <w:pPr>
        <w:pStyle w:val="27"/>
        <w:spacing w:line="600" w:lineRule="exact"/>
        <w:ind w:firstLine="0" w:firstLineChars="0"/>
        <w:rPr>
          <w:rFonts w:ascii="黑体" w:hAnsi="黑体" w:eastAsia="黑体"/>
          <w:color w:val="000000"/>
          <w:sz w:val="32"/>
          <w:szCs w:val="32"/>
        </w:rPr>
      </w:pPr>
      <w:r>
        <w:rPr>
          <w:rFonts w:hint="eastAsia" w:ascii="黑体" w:hAnsi="黑体" w:eastAsia="黑体"/>
          <w:color w:val="000000"/>
          <w:sz w:val="32"/>
          <w:szCs w:val="32"/>
        </w:rPr>
        <w:t>二、预期带动就业（</w:t>
      </w:r>
      <w:r>
        <w:rPr>
          <w:rFonts w:ascii="黑体" w:hAnsi="黑体" w:eastAsia="黑体"/>
          <w:color w:val="000000"/>
          <w:sz w:val="32"/>
          <w:szCs w:val="32"/>
        </w:rPr>
        <w:t>25</w:t>
      </w:r>
      <w:r>
        <w:rPr>
          <w:rFonts w:hint="eastAsia" w:ascii="黑体" w:hAnsi="黑体" w:eastAsia="黑体"/>
          <w:color w:val="000000"/>
          <w:sz w:val="32"/>
          <w:szCs w:val="32"/>
        </w:rPr>
        <w:t>分）</w:t>
      </w:r>
    </w:p>
    <w:p>
      <w:pPr>
        <w:spacing w:line="60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预期未来</w:t>
      </w:r>
      <w:r>
        <w:rPr>
          <w:rFonts w:ascii="仿宋" w:hAnsi="仿宋" w:eastAsia="仿宋"/>
          <w:color w:val="000000"/>
          <w:sz w:val="28"/>
          <w:szCs w:val="28"/>
        </w:rPr>
        <w:t>3</w:t>
      </w:r>
      <w:r>
        <w:rPr>
          <w:rFonts w:hint="eastAsia" w:ascii="仿宋" w:hAnsi="仿宋" w:eastAsia="仿宋"/>
          <w:color w:val="000000"/>
          <w:sz w:val="28"/>
          <w:szCs w:val="28"/>
        </w:rPr>
        <w:t>年将创造直接就业和间接就业的规模（</w:t>
      </w:r>
      <w:r>
        <w:rPr>
          <w:rFonts w:ascii="仿宋" w:hAnsi="仿宋" w:eastAsia="仿宋"/>
          <w:color w:val="000000"/>
          <w:sz w:val="28"/>
          <w:szCs w:val="28"/>
        </w:rPr>
        <w:t>20</w:t>
      </w:r>
      <w:r>
        <w:rPr>
          <w:rFonts w:hint="eastAsia" w:ascii="仿宋" w:hAnsi="仿宋" w:eastAsia="仿宋"/>
          <w:color w:val="000000"/>
          <w:sz w:val="28"/>
          <w:szCs w:val="28"/>
        </w:rPr>
        <w:t>分）</w:t>
      </w:r>
    </w:p>
    <w:p>
      <w:pPr>
        <w:spacing w:line="600" w:lineRule="exact"/>
        <w:ind w:left="283" w:hanging="283" w:hangingChars="1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预期能带动高校毕业生、退役军人、残疾人、脱贫人口等重点群体就业情况（</w:t>
      </w:r>
      <w:r>
        <w:rPr>
          <w:rFonts w:ascii="仿宋" w:hAnsi="仿宋" w:eastAsia="仿宋"/>
          <w:color w:val="000000"/>
          <w:sz w:val="28"/>
          <w:szCs w:val="28"/>
        </w:rPr>
        <w:t>5</w:t>
      </w:r>
      <w:r>
        <w:rPr>
          <w:rFonts w:hint="eastAsia" w:ascii="仿宋" w:hAnsi="仿宋" w:eastAsia="仿宋"/>
          <w:color w:val="000000"/>
          <w:sz w:val="28"/>
          <w:szCs w:val="28"/>
        </w:rPr>
        <w:t>分）</w:t>
      </w:r>
    </w:p>
    <w:p>
      <w:pPr>
        <w:pStyle w:val="27"/>
        <w:adjustRightInd w:val="0"/>
        <w:snapToGrid w:val="0"/>
        <w:spacing w:line="600" w:lineRule="exact"/>
        <w:ind w:right="-53" w:rightChars="-25" w:firstLine="0" w:firstLineChars="0"/>
        <w:jc w:val="left"/>
        <w:rPr>
          <w:rFonts w:ascii="黑体" w:hAnsi="黑体" w:eastAsia="黑体"/>
          <w:color w:val="000000"/>
          <w:sz w:val="32"/>
          <w:szCs w:val="32"/>
        </w:rPr>
      </w:pPr>
      <w:r>
        <w:rPr>
          <w:rFonts w:hint="eastAsia" w:ascii="黑体" w:hAnsi="黑体" w:eastAsia="黑体"/>
          <w:color w:val="000000"/>
          <w:sz w:val="32"/>
          <w:szCs w:val="32"/>
        </w:rPr>
        <w:t>三、项目团队（</w:t>
      </w:r>
      <w:r>
        <w:rPr>
          <w:rFonts w:ascii="黑体" w:hAnsi="黑体" w:eastAsia="黑体"/>
          <w:color w:val="000000"/>
          <w:sz w:val="32"/>
          <w:szCs w:val="32"/>
        </w:rPr>
        <w:t>25</w:t>
      </w:r>
      <w:r>
        <w:rPr>
          <w:rFonts w:hint="eastAsia" w:ascii="黑体" w:hAnsi="黑体" w:eastAsia="黑体"/>
          <w:color w:val="000000"/>
          <w:sz w:val="32"/>
          <w:szCs w:val="32"/>
        </w:rPr>
        <w:t>分）</w:t>
      </w:r>
    </w:p>
    <w:p>
      <w:pPr>
        <w:spacing w:line="60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项目第一创始人的素质、能力、背景和经历（</w:t>
      </w:r>
      <w:r>
        <w:rPr>
          <w:rFonts w:ascii="仿宋" w:hAnsi="仿宋" w:eastAsia="仿宋"/>
          <w:color w:val="000000"/>
          <w:sz w:val="28"/>
          <w:szCs w:val="28"/>
        </w:rPr>
        <w:t>10</w:t>
      </w:r>
      <w:r>
        <w:rPr>
          <w:rFonts w:hint="eastAsia" w:ascii="仿宋" w:hAnsi="仿宋" w:eastAsia="仿宋"/>
          <w:color w:val="000000"/>
          <w:sz w:val="28"/>
          <w:szCs w:val="28"/>
        </w:rPr>
        <w:t>分）</w:t>
      </w:r>
    </w:p>
    <w:p>
      <w:pPr>
        <w:spacing w:line="60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团队成员构成的科学性、完整性、稳定性和互补性（</w:t>
      </w:r>
      <w:r>
        <w:rPr>
          <w:rFonts w:ascii="仿宋" w:hAnsi="仿宋" w:eastAsia="仿宋"/>
          <w:color w:val="000000"/>
          <w:sz w:val="28"/>
          <w:szCs w:val="28"/>
        </w:rPr>
        <w:t>5</w:t>
      </w:r>
      <w:r>
        <w:rPr>
          <w:rFonts w:hint="eastAsia" w:ascii="仿宋" w:hAnsi="仿宋" w:eastAsia="仿宋"/>
          <w:color w:val="000000"/>
          <w:sz w:val="28"/>
          <w:szCs w:val="28"/>
        </w:rPr>
        <w:t>分）</w:t>
      </w:r>
    </w:p>
    <w:p>
      <w:pPr>
        <w:spacing w:line="600" w:lineRule="exac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团队的整体运营能力和执行力（</w:t>
      </w:r>
      <w:r>
        <w:rPr>
          <w:rFonts w:ascii="仿宋" w:hAnsi="仿宋" w:eastAsia="仿宋"/>
          <w:color w:val="000000"/>
          <w:sz w:val="28"/>
          <w:szCs w:val="28"/>
        </w:rPr>
        <w:t>10</w:t>
      </w:r>
      <w:r>
        <w:rPr>
          <w:rFonts w:hint="eastAsia" w:ascii="仿宋" w:hAnsi="仿宋" w:eastAsia="仿宋"/>
          <w:color w:val="000000"/>
          <w:sz w:val="28"/>
          <w:szCs w:val="28"/>
        </w:rPr>
        <w:t>分）</w:t>
      </w:r>
    </w:p>
    <w:p>
      <w:pPr>
        <w:pStyle w:val="27"/>
        <w:adjustRightInd w:val="0"/>
        <w:snapToGrid w:val="0"/>
        <w:spacing w:line="600" w:lineRule="exact"/>
        <w:ind w:right="-53" w:rightChars="-25" w:firstLine="0" w:firstLineChars="0"/>
        <w:jc w:val="left"/>
        <w:rPr>
          <w:rFonts w:ascii="黑体" w:hAnsi="黑体" w:eastAsia="黑体"/>
          <w:color w:val="000000"/>
          <w:sz w:val="32"/>
          <w:szCs w:val="32"/>
        </w:rPr>
      </w:pPr>
      <w:r>
        <w:rPr>
          <w:rFonts w:hint="eastAsia" w:ascii="黑体" w:hAnsi="黑体" w:eastAsia="黑体"/>
          <w:color w:val="000000"/>
          <w:sz w:val="32"/>
          <w:szCs w:val="32"/>
        </w:rPr>
        <w:t>四、发展前景（</w:t>
      </w:r>
      <w:r>
        <w:rPr>
          <w:rFonts w:ascii="黑体" w:hAnsi="黑体" w:eastAsia="黑体"/>
          <w:color w:val="000000"/>
          <w:sz w:val="32"/>
          <w:szCs w:val="32"/>
        </w:rPr>
        <w:t>20</w:t>
      </w:r>
      <w:r>
        <w:rPr>
          <w:rFonts w:hint="eastAsia" w:ascii="黑体" w:hAnsi="黑体" w:eastAsia="黑体"/>
          <w:color w:val="000000"/>
          <w:sz w:val="32"/>
          <w:szCs w:val="32"/>
        </w:rPr>
        <w:t>分）</w:t>
      </w:r>
    </w:p>
    <w:p>
      <w:pPr>
        <w:pStyle w:val="27"/>
        <w:spacing w:line="600" w:lineRule="exact"/>
        <w:ind w:firstLine="0" w:firstLineChars="0"/>
        <w:rPr>
          <w:rFonts w:ascii="仿宋" w:hAnsi="仿宋" w:eastAsia="仿宋" w:cs="宋体"/>
          <w:color w:val="000000"/>
          <w:sz w:val="28"/>
          <w:szCs w:val="28"/>
        </w:rPr>
      </w:pPr>
      <w:r>
        <w:rPr>
          <w:rFonts w:ascii="仿宋" w:hAnsi="仿宋" w:eastAsia="仿宋" w:cs="宋体"/>
          <w:color w:val="000000"/>
          <w:sz w:val="28"/>
          <w:szCs w:val="28"/>
        </w:rPr>
        <w:t>1.</w:t>
      </w:r>
      <w:r>
        <w:rPr>
          <w:rFonts w:hint="eastAsia" w:ascii="仿宋" w:hAnsi="仿宋" w:eastAsia="仿宋" w:cs="宋体"/>
          <w:color w:val="000000"/>
          <w:sz w:val="28"/>
          <w:szCs w:val="28"/>
        </w:rPr>
        <w:t>项目市场前景，</w:t>
      </w:r>
      <w:r>
        <w:rPr>
          <w:rFonts w:hint="eastAsia" w:ascii="仿宋" w:hAnsi="仿宋" w:eastAsia="仿宋" w:cs="宋体"/>
          <w:color w:val="000000"/>
          <w:kern w:val="0"/>
          <w:sz w:val="28"/>
          <w:szCs w:val="28"/>
        </w:rPr>
        <w:t>开拓市场的可行性和条件</w:t>
      </w:r>
      <w:r>
        <w:rPr>
          <w:rFonts w:hint="eastAsia" w:ascii="仿宋" w:hAnsi="仿宋" w:eastAsia="仿宋" w:cs="宋体"/>
          <w:color w:val="000000"/>
          <w:sz w:val="28"/>
          <w:szCs w:val="28"/>
        </w:rPr>
        <w:t>（</w:t>
      </w:r>
      <w:r>
        <w:rPr>
          <w:rFonts w:ascii="仿宋" w:hAnsi="仿宋" w:eastAsia="仿宋" w:cs="宋体"/>
          <w:color w:val="000000"/>
          <w:sz w:val="28"/>
          <w:szCs w:val="28"/>
        </w:rPr>
        <w:t>10</w:t>
      </w:r>
      <w:r>
        <w:rPr>
          <w:rFonts w:hint="eastAsia" w:ascii="仿宋" w:hAnsi="仿宋" w:eastAsia="仿宋" w:cs="宋体"/>
          <w:color w:val="000000"/>
          <w:sz w:val="28"/>
          <w:szCs w:val="28"/>
        </w:rPr>
        <w:t>分）</w:t>
      </w:r>
    </w:p>
    <w:p>
      <w:pPr>
        <w:pStyle w:val="27"/>
        <w:adjustRightInd w:val="0"/>
        <w:snapToGrid w:val="0"/>
        <w:spacing w:line="600" w:lineRule="exact"/>
        <w:ind w:firstLine="0" w:firstLineChars="0"/>
        <w:jc w:val="left"/>
        <w:rPr>
          <w:rFonts w:ascii="仿宋" w:hAnsi="仿宋" w:eastAsia="仿宋" w:cs="宋体"/>
          <w:color w:val="000000"/>
          <w:sz w:val="28"/>
          <w:szCs w:val="28"/>
        </w:rPr>
      </w:pPr>
      <w:r>
        <w:rPr>
          <w:rFonts w:ascii="仿宋" w:hAnsi="仿宋" w:eastAsia="仿宋" w:cs="宋体"/>
          <w:color w:val="000000"/>
          <w:sz w:val="28"/>
          <w:szCs w:val="28"/>
        </w:rPr>
        <w:t>2.</w:t>
      </w:r>
      <w:r>
        <w:rPr>
          <w:rFonts w:hint="eastAsia" w:ascii="仿宋" w:hAnsi="仿宋" w:eastAsia="仿宋" w:cs="宋体"/>
          <w:color w:val="000000"/>
          <w:sz w:val="28"/>
          <w:szCs w:val="28"/>
        </w:rPr>
        <w:t>项目具有可持续发展的能力及良好的预期经济、社会价值（</w:t>
      </w:r>
      <w:r>
        <w:rPr>
          <w:rFonts w:ascii="仿宋" w:hAnsi="仿宋" w:eastAsia="仿宋" w:cs="宋体"/>
          <w:color w:val="000000"/>
          <w:sz w:val="28"/>
          <w:szCs w:val="28"/>
        </w:rPr>
        <w:t>10</w:t>
      </w:r>
      <w:r>
        <w:rPr>
          <w:rFonts w:hint="eastAsia" w:ascii="仿宋" w:hAnsi="仿宋" w:eastAsia="仿宋" w:cs="宋体"/>
          <w:color w:val="000000"/>
          <w:sz w:val="28"/>
          <w:szCs w:val="28"/>
        </w:rPr>
        <w:t>分）</w:t>
      </w:r>
    </w:p>
    <w:p>
      <w:pPr>
        <w:spacing w:line="600" w:lineRule="exact"/>
        <w:jc w:val="left"/>
        <w:rPr>
          <w:rFonts w:ascii="宋体" w:cs="黑体"/>
          <w:color w:val="000000"/>
          <w:sz w:val="32"/>
          <w:szCs w:val="32"/>
        </w:rPr>
      </w:pPr>
      <w:r>
        <w:rPr>
          <w:rFonts w:ascii="宋体" w:cs="黑体"/>
          <w:color w:val="000000"/>
          <w:sz w:val="32"/>
          <w:szCs w:val="32"/>
        </w:rPr>
        <w:br w:type="page"/>
      </w:r>
    </w:p>
    <w:p>
      <w:pPr>
        <w:spacing w:line="500" w:lineRule="exact"/>
        <w:jc w:val="left"/>
        <w:outlineLvl w:val="0"/>
        <w:rPr>
          <w:rFonts w:ascii="黑体" w:hAnsi="黑体" w:eastAsia="黑体" w:cs="黑体"/>
          <w:color w:val="000000"/>
          <w:sz w:val="32"/>
          <w:szCs w:val="32"/>
        </w:rPr>
      </w:pPr>
      <w:bookmarkStart w:id="72" w:name="_Toc8296"/>
      <w:bookmarkStart w:id="73" w:name="_Toc10780"/>
      <w:bookmarkStart w:id="74" w:name="_Toc96089895"/>
      <w:r>
        <w:rPr>
          <w:rFonts w:hint="eastAsia" w:ascii="黑体" w:hAnsi="黑体" w:eastAsia="黑体" w:cs="黑体"/>
          <w:color w:val="000000"/>
          <w:sz w:val="32"/>
          <w:szCs w:val="32"/>
        </w:rPr>
        <w:t>附件</w:t>
      </w:r>
      <w:bookmarkEnd w:id="72"/>
      <w:r>
        <w:rPr>
          <w:rFonts w:ascii="黑体" w:hAnsi="黑体" w:eastAsia="黑体" w:cs="黑体"/>
          <w:color w:val="000000"/>
          <w:sz w:val="32"/>
          <w:szCs w:val="32"/>
        </w:rPr>
        <w:t>7</w:t>
      </w:r>
      <w:bookmarkEnd w:id="73"/>
      <w:bookmarkEnd w:id="74"/>
    </w:p>
    <w:p>
      <w:pPr>
        <w:spacing w:line="500" w:lineRule="exact"/>
        <w:jc w:val="center"/>
        <w:rPr>
          <w:rFonts w:ascii="方正小标宋简体" w:hAnsi="华文中宋" w:eastAsia="方正小标宋简体" w:cs="华文中宋"/>
          <w:bCs/>
          <w:color w:val="000000"/>
          <w:sz w:val="36"/>
          <w:szCs w:val="36"/>
        </w:rPr>
      </w:pPr>
      <w:r>
        <w:rPr>
          <w:rFonts w:hint="eastAsia" w:ascii="方正小标宋简体" w:hAnsi="华文中宋" w:eastAsia="方正小标宋简体" w:cs="华文中宋"/>
          <w:bCs/>
          <w:color w:val="000000"/>
          <w:sz w:val="36"/>
          <w:szCs w:val="36"/>
        </w:rPr>
        <w:t>第五届“中国创翼”创业创新大赛</w:t>
      </w:r>
    </w:p>
    <w:p>
      <w:pPr>
        <w:spacing w:line="500" w:lineRule="exact"/>
        <w:jc w:val="center"/>
        <w:rPr>
          <w:rFonts w:ascii="方正小标宋简体" w:hAnsi="华文中宋" w:eastAsia="方正小标宋简体" w:cs="华文中宋"/>
          <w:bCs/>
          <w:color w:val="000000"/>
          <w:sz w:val="36"/>
          <w:szCs w:val="36"/>
        </w:rPr>
      </w:pPr>
      <w:r>
        <w:rPr>
          <w:rFonts w:hint="eastAsia" w:ascii="方正小标宋简体" w:hAnsi="华文中宋" w:eastAsia="方正小标宋简体" w:cs="华文中宋"/>
          <w:bCs/>
          <w:color w:val="000000"/>
          <w:sz w:val="36"/>
          <w:szCs w:val="36"/>
        </w:rPr>
        <w:t>盘锦市选拔赛评审标准</w:t>
      </w:r>
    </w:p>
    <w:p>
      <w:pPr>
        <w:spacing w:line="500" w:lineRule="exact"/>
        <w:jc w:val="center"/>
        <w:rPr>
          <w:rFonts w:ascii="楷体" w:hAnsi="楷体" w:eastAsia="楷体" w:cs="楷体"/>
          <w:color w:val="000000"/>
          <w:sz w:val="32"/>
          <w:szCs w:val="32"/>
        </w:rPr>
      </w:pPr>
      <w:r>
        <w:rPr>
          <w:rFonts w:hint="eastAsia" w:ascii="楷体" w:hAnsi="楷体" w:eastAsia="楷体" w:cs="楷体"/>
          <w:color w:val="000000"/>
          <w:sz w:val="32"/>
          <w:szCs w:val="32"/>
        </w:rPr>
        <w:t>（劳务品牌专项赛）</w:t>
      </w:r>
    </w:p>
    <w:p>
      <w:pPr>
        <w:pStyle w:val="27"/>
        <w:spacing w:line="380" w:lineRule="exact"/>
        <w:ind w:firstLine="0" w:firstLineChars="0"/>
        <w:rPr>
          <w:rFonts w:ascii="黑体" w:hAnsi="黑体" w:eastAsia="黑体"/>
          <w:color w:val="000000"/>
          <w:sz w:val="32"/>
          <w:szCs w:val="32"/>
        </w:rPr>
      </w:pPr>
    </w:p>
    <w:p>
      <w:pPr>
        <w:pStyle w:val="27"/>
        <w:spacing w:line="500" w:lineRule="exact"/>
        <w:ind w:firstLine="0" w:firstLineChars="0"/>
        <w:rPr>
          <w:rFonts w:ascii="黑体" w:hAnsi="黑体" w:eastAsia="黑体"/>
          <w:color w:val="000000"/>
          <w:sz w:val="32"/>
          <w:szCs w:val="32"/>
        </w:rPr>
      </w:pPr>
      <w:r>
        <w:rPr>
          <w:rFonts w:hint="eastAsia" w:ascii="黑体" w:hAnsi="黑体" w:eastAsia="黑体"/>
          <w:color w:val="000000"/>
          <w:sz w:val="32"/>
          <w:szCs w:val="32"/>
        </w:rPr>
        <w:t>一、示范性、引领性（</w:t>
      </w:r>
      <w:r>
        <w:rPr>
          <w:rFonts w:ascii="黑体" w:hAnsi="黑体" w:eastAsia="黑体"/>
          <w:color w:val="000000"/>
          <w:sz w:val="32"/>
          <w:szCs w:val="32"/>
        </w:rPr>
        <w:t>20</w:t>
      </w:r>
      <w:r>
        <w:rPr>
          <w:rFonts w:hint="eastAsia" w:ascii="黑体" w:hAnsi="黑体" w:eastAsia="黑体"/>
          <w:color w:val="000000"/>
          <w:sz w:val="32"/>
          <w:szCs w:val="32"/>
        </w:rPr>
        <w:t>分）</w:t>
      </w:r>
    </w:p>
    <w:p>
      <w:pPr>
        <w:spacing w:line="500" w:lineRule="exact"/>
        <w:ind w:left="283" w:hanging="283" w:hangingChars="1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拥有成熟的产品技术标准，已形成品牌，在一定区域内形成品牌影响力，对培育劳务品牌具有示范性（</w:t>
      </w:r>
      <w:r>
        <w:rPr>
          <w:rFonts w:ascii="仿宋" w:hAnsi="仿宋" w:eastAsia="仿宋"/>
          <w:color w:val="000000"/>
          <w:sz w:val="28"/>
          <w:szCs w:val="28"/>
        </w:rPr>
        <w:t>10</w:t>
      </w:r>
      <w:r>
        <w:rPr>
          <w:rFonts w:hint="eastAsia" w:ascii="仿宋" w:hAnsi="仿宋" w:eastAsia="仿宋"/>
          <w:color w:val="000000"/>
          <w:sz w:val="28"/>
          <w:szCs w:val="28"/>
        </w:rPr>
        <w:t>分）</w:t>
      </w:r>
    </w:p>
    <w:p>
      <w:pPr>
        <w:spacing w:line="500" w:lineRule="exact"/>
        <w:ind w:left="283" w:hanging="283" w:hangingChars="100"/>
        <w:rPr>
          <w:color w:val="000000"/>
        </w:rPr>
      </w:pPr>
      <w:r>
        <w:rPr>
          <w:rFonts w:ascii="仿宋" w:hAnsi="仿宋" w:eastAsia="仿宋"/>
          <w:color w:val="000000"/>
          <w:sz w:val="28"/>
          <w:szCs w:val="28"/>
        </w:rPr>
        <w:t>2.</w:t>
      </w:r>
      <w:r>
        <w:rPr>
          <w:rFonts w:hint="eastAsia" w:ascii="仿宋" w:hAnsi="仿宋" w:eastAsia="仿宋"/>
          <w:color w:val="000000"/>
          <w:spacing w:val="-6"/>
          <w:sz w:val="28"/>
          <w:szCs w:val="28"/>
        </w:rPr>
        <w:t>商业模式、管理模式和服务模式具有创新性、引领性，对促进产业升级、区域发展、文化传承、乡村振兴等方面有积极促进作用（</w:t>
      </w:r>
      <w:r>
        <w:rPr>
          <w:rFonts w:ascii="仿宋" w:hAnsi="仿宋" w:eastAsia="仿宋"/>
          <w:color w:val="000000"/>
          <w:spacing w:val="-6"/>
          <w:sz w:val="28"/>
          <w:szCs w:val="28"/>
        </w:rPr>
        <w:t>10</w:t>
      </w:r>
      <w:r>
        <w:rPr>
          <w:rFonts w:hint="eastAsia" w:ascii="仿宋" w:hAnsi="仿宋" w:eastAsia="仿宋"/>
          <w:color w:val="000000"/>
          <w:spacing w:val="-6"/>
          <w:sz w:val="28"/>
          <w:szCs w:val="28"/>
        </w:rPr>
        <w:t>分）</w:t>
      </w:r>
    </w:p>
    <w:p>
      <w:pPr>
        <w:pStyle w:val="27"/>
        <w:spacing w:line="500" w:lineRule="exact"/>
        <w:ind w:firstLine="0" w:firstLineChars="0"/>
        <w:rPr>
          <w:rFonts w:ascii="黑体" w:hAnsi="黑体" w:eastAsia="黑体"/>
          <w:color w:val="000000"/>
          <w:sz w:val="32"/>
          <w:szCs w:val="32"/>
        </w:rPr>
      </w:pPr>
      <w:r>
        <w:rPr>
          <w:rFonts w:hint="eastAsia" w:ascii="黑体" w:hAnsi="黑体" w:eastAsia="黑体"/>
          <w:color w:val="000000"/>
          <w:sz w:val="32"/>
          <w:szCs w:val="32"/>
        </w:rPr>
        <w:t>二、带动就业（</w:t>
      </w:r>
      <w:r>
        <w:rPr>
          <w:rFonts w:ascii="黑体" w:hAnsi="黑体" w:eastAsia="黑体"/>
          <w:color w:val="000000"/>
          <w:sz w:val="32"/>
          <w:szCs w:val="32"/>
        </w:rPr>
        <w:t>40</w:t>
      </w:r>
      <w:r>
        <w:rPr>
          <w:rFonts w:hint="eastAsia" w:ascii="黑体" w:hAnsi="黑体" w:eastAsia="黑体"/>
          <w:color w:val="000000"/>
          <w:sz w:val="32"/>
          <w:szCs w:val="32"/>
        </w:rPr>
        <w:t>分）</w:t>
      </w:r>
    </w:p>
    <w:p>
      <w:pPr>
        <w:spacing w:line="500" w:lineRule="exact"/>
        <w:ind w:left="283" w:hanging="283" w:hangingChars="1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直接带动就业岗位的数量</w:t>
      </w:r>
      <w:r>
        <w:rPr>
          <w:rFonts w:ascii="仿宋" w:hAnsi="仿宋" w:eastAsia="仿宋"/>
          <w:color w:val="000000"/>
          <w:sz w:val="28"/>
          <w:szCs w:val="28"/>
        </w:rPr>
        <w:t>(</w:t>
      </w:r>
      <w:r>
        <w:rPr>
          <w:rFonts w:hint="eastAsia" w:ascii="仿宋" w:hAnsi="仿宋" w:eastAsia="仿宋"/>
          <w:color w:val="000000"/>
          <w:sz w:val="28"/>
          <w:szCs w:val="28"/>
        </w:rPr>
        <w:t>晋级省级总决赛的项目须提供县级以上人社部门或乡镇人民政府出具的证明</w:t>
      </w:r>
      <w:r>
        <w:rPr>
          <w:rFonts w:ascii="仿宋" w:hAnsi="仿宋" w:eastAsia="仿宋"/>
          <w:color w:val="000000"/>
          <w:sz w:val="28"/>
          <w:szCs w:val="28"/>
        </w:rPr>
        <w:t>)</w:t>
      </w:r>
      <w:r>
        <w:rPr>
          <w:rFonts w:hint="eastAsia" w:ascii="仿宋" w:hAnsi="仿宋" w:eastAsia="仿宋"/>
          <w:color w:val="000000"/>
          <w:sz w:val="28"/>
          <w:szCs w:val="28"/>
        </w:rPr>
        <w:t>，间接带动创业就业的数量，预计未来</w:t>
      </w:r>
      <w:r>
        <w:rPr>
          <w:rFonts w:ascii="仿宋" w:hAnsi="仿宋" w:eastAsia="仿宋"/>
          <w:color w:val="000000"/>
          <w:sz w:val="28"/>
          <w:szCs w:val="28"/>
        </w:rPr>
        <w:t>3</w:t>
      </w:r>
      <w:r>
        <w:rPr>
          <w:rFonts w:hint="eastAsia" w:ascii="仿宋" w:hAnsi="仿宋" w:eastAsia="仿宋"/>
          <w:color w:val="000000"/>
          <w:sz w:val="28"/>
          <w:szCs w:val="28"/>
        </w:rPr>
        <w:t>年将创造就业岗位的数量规模（</w:t>
      </w:r>
      <w:r>
        <w:rPr>
          <w:rFonts w:ascii="仿宋" w:hAnsi="仿宋" w:eastAsia="仿宋"/>
          <w:color w:val="000000"/>
          <w:sz w:val="28"/>
          <w:szCs w:val="28"/>
        </w:rPr>
        <w:t>25</w:t>
      </w:r>
      <w:r>
        <w:rPr>
          <w:rFonts w:hint="eastAsia" w:ascii="仿宋" w:hAnsi="仿宋" w:eastAsia="仿宋"/>
          <w:color w:val="000000"/>
          <w:sz w:val="28"/>
          <w:szCs w:val="28"/>
        </w:rPr>
        <w:t>分）</w:t>
      </w:r>
    </w:p>
    <w:p>
      <w:pPr>
        <w:spacing w:line="500" w:lineRule="exact"/>
        <w:ind w:left="283" w:hanging="283" w:hangingChars="1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带动高校毕业生、农村劳动力、退役军人、残疾人、脱贫人口等重点群体就业创业情况（</w:t>
      </w:r>
      <w:r>
        <w:rPr>
          <w:rFonts w:ascii="仿宋" w:hAnsi="仿宋" w:eastAsia="仿宋"/>
          <w:color w:val="000000"/>
          <w:sz w:val="28"/>
          <w:szCs w:val="28"/>
        </w:rPr>
        <w:t>5</w:t>
      </w:r>
      <w:r>
        <w:rPr>
          <w:rFonts w:hint="eastAsia" w:ascii="仿宋" w:hAnsi="仿宋" w:eastAsia="仿宋"/>
          <w:color w:val="000000"/>
          <w:sz w:val="28"/>
          <w:szCs w:val="28"/>
        </w:rPr>
        <w:t>分）</w:t>
      </w:r>
    </w:p>
    <w:p>
      <w:pPr>
        <w:spacing w:line="500" w:lineRule="exact"/>
        <w:ind w:left="283" w:hanging="283" w:hangingChars="1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对促进员工高质量就业，在正规稳定用工、提高工资待遇、提升工作能力、改善工作环境等方面的举措和效果（</w:t>
      </w:r>
      <w:r>
        <w:rPr>
          <w:rFonts w:ascii="仿宋" w:hAnsi="仿宋" w:eastAsia="仿宋"/>
          <w:color w:val="000000"/>
          <w:sz w:val="28"/>
          <w:szCs w:val="28"/>
        </w:rPr>
        <w:t>10</w:t>
      </w:r>
      <w:r>
        <w:rPr>
          <w:rFonts w:hint="eastAsia" w:ascii="仿宋" w:hAnsi="仿宋" w:eastAsia="仿宋"/>
          <w:color w:val="000000"/>
          <w:sz w:val="28"/>
          <w:szCs w:val="28"/>
        </w:rPr>
        <w:t>分）</w:t>
      </w:r>
    </w:p>
    <w:p>
      <w:pPr>
        <w:pStyle w:val="27"/>
        <w:widowControl/>
        <w:adjustRightInd w:val="0"/>
        <w:snapToGrid w:val="0"/>
        <w:spacing w:line="500" w:lineRule="exact"/>
        <w:ind w:right="-53" w:rightChars="-25" w:firstLine="0" w:firstLineChars="0"/>
        <w:jc w:val="left"/>
        <w:rPr>
          <w:rFonts w:ascii="黑体" w:hAnsi="黑体" w:eastAsia="黑体"/>
          <w:color w:val="000000"/>
          <w:sz w:val="32"/>
          <w:szCs w:val="32"/>
        </w:rPr>
      </w:pPr>
      <w:r>
        <w:rPr>
          <w:rFonts w:hint="eastAsia" w:ascii="黑体" w:hAnsi="黑体" w:eastAsia="黑体"/>
          <w:color w:val="000000"/>
          <w:sz w:val="32"/>
          <w:szCs w:val="32"/>
        </w:rPr>
        <w:t>三、项目团队（</w:t>
      </w:r>
      <w:r>
        <w:rPr>
          <w:rFonts w:ascii="黑体" w:hAnsi="黑体" w:eastAsia="黑体"/>
          <w:color w:val="000000"/>
          <w:sz w:val="32"/>
          <w:szCs w:val="32"/>
        </w:rPr>
        <w:t>15</w:t>
      </w:r>
      <w:r>
        <w:rPr>
          <w:rFonts w:hint="eastAsia" w:ascii="黑体" w:hAnsi="黑体" w:eastAsia="黑体"/>
          <w:color w:val="000000"/>
          <w:sz w:val="32"/>
          <w:szCs w:val="32"/>
        </w:rPr>
        <w:t>分）</w:t>
      </w:r>
    </w:p>
    <w:p>
      <w:pPr>
        <w:pStyle w:val="27"/>
        <w:widowControl/>
        <w:adjustRightInd w:val="0"/>
        <w:snapToGrid w:val="0"/>
        <w:spacing w:line="500" w:lineRule="exact"/>
        <w:ind w:right="-53" w:rightChars="-25" w:firstLine="0" w:firstLineChars="0"/>
        <w:jc w:val="left"/>
        <w:rPr>
          <w:rFonts w:ascii="仿宋" w:hAnsi="仿宋" w:eastAsia="仿宋" w:cs="宋体"/>
          <w:color w:val="000000"/>
          <w:sz w:val="28"/>
          <w:szCs w:val="28"/>
        </w:rPr>
      </w:pPr>
      <w:r>
        <w:rPr>
          <w:rFonts w:ascii="仿宋" w:hAnsi="仿宋" w:eastAsia="仿宋" w:cs="宋体"/>
          <w:color w:val="000000"/>
          <w:sz w:val="28"/>
          <w:szCs w:val="28"/>
        </w:rPr>
        <w:t>1.</w:t>
      </w:r>
      <w:r>
        <w:rPr>
          <w:rFonts w:hint="eastAsia" w:ascii="仿宋" w:hAnsi="仿宋" w:eastAsia="仿宋" w:cs="宋体"/>
          <w:color w:val="000000"/>
          <w:sz w:val="28"/>
          <w:szCs w:val="28"/>
        </w:rPr>
        <w:t>项目第一创始人的素质、能力、背景和经历</w:t>
      </w:r>
      <w:r>
        <w:rPr>
          <w:rFonts w:ascii="仿宋" w:hAnsi="仿宋" w:eastAsia="仿宋" w:cs="宋体"/>
          <w:color w:val="000000"/>
          <w:sz w:val="28"/>
          <w:szCs w:val="28"/>
        </w:rPr>
        <w:t>(5</w:t>
      </w:r>
      <w:r>
        <w:rPr>
          <w:rFonts w:hint="eastAsia" w:ascii="仿宋" w:hAnsi="仿宋" w:eastAsia="仿宋" w:cs="宋体"/>
          <w:color w:val="000000"/>
          <w:sz w:val="28"/>
          <w:szCs w:val="28"/>
        </w:rPr>
        <w:t>分</w:t>
      </w:r>
      <w:r>
        <w:rPr>
          <w:rFonts w:ascii="仿宋" w:hAnsi="仿宋" w:eastAsia="仿宋" w:cs="宋体"/>
          <w:color w:val="000000"/>
          <w:sz w:val="28"/>
          <w:szCs w:val="28"/>
        </w:rPr>
        <w:t>)</w:t>
      </w:r>
    </w:p>
    <w:p>
      <w:pPr>
        <w:pStyle w:val="27"/>
        <w:widowControl/>
        <w:adjustRightInd w:val="0"/>
        <w:snapToGrid w:val="0"/>
        <w:spacing w:line="500" w:lineRule="exact"/>
        <w:ind w:right="-53" w:rightChars="-25" w:firstLine="0" w:firstLineChars="0"/>
        <w:jc w:val="left"/>
        <w:rPr>
          <w:rFonts w:ascii="仿宋" w:hAnsi="仿宋" w:eastAsia="仿宋" w:cs="宋体"/>
          <w:color w:val="000000"/>
          <w:sz w:val="28"/>
          <w:szCs w:val="28"/>
        </w:rPr>
      </w:pPr>
      <w:r>
        <w:rPr>
          <w:rFonts w:ascii="仿宋" w:hAnsi="仿宋" w:eastAsia="仿宋" w:cs="宋体"/>
          <w:color w:val="000000"/>
          <w:sz w:val="28"/>
          <w:szCs w:val="28"/>
        </w:rPr>
        <w:t>2.</w:t>
      </w:r>
      <w:r>
        <w:rPr>
          <w:rFonts w:hint="eastAsia" w:ascii="仿宋" w:hAnsi="仿宋" w:eastAsia="仿宋" w:cs="宋体"/>
          <w:color w:val="000000"/>
          <w:sz w:val="28"/>
          <w:szCs w:val="28"/>
        </w:rPr>
        <w:t>团队成员构成的科学性、完整性和互补性（</w:t>
      </w:r>
      <w:r>
        <w:rPr>
          <w:rFonts w:ascii="仿宋" w:hAnsi="仿宋" w:eastAsia="仿宋" w:cs="宋体"/>
          <w:color w:val="000000"/>
          <w:sz w:val="28"/>
          <w:szCs w:val="28"/>
        </w:rPr>
        <w:t>5</w:t>
      </w:r>
      <w:r>
        <w:rPr>
          <w:rFonts w:hint="eastAsia" w:ascii="仿宋" w:hAnsi="仿宋" w:eastAsia="仿宋" w:cs="宋体"/>
          <w:color w:val="000000"/>
          <w:sz w:val="28"/>
          <w:szCs w:val="28"/>
        </w:rPr>
        <w:t>分）</w:t>
      </w:r>
    </w:p>
    <w:p>
      <w:pPr>
        <w:pStyle w:val="27"/>
        <w:widowControl/>
        <w:adjustRightInd w:val="0"/>
        <w:snapToGrid w:val="0"/>
        <w:spacing w:line="500" w:lineRule="exact"/>
        <w:ind w:right="-53" w:rightChars="-25" w:firstLine="0" w:firstLineChars="0"/>
        <w:jc w:val="left"/>
        <w:rPr>
          <w:rFonts w:ascii="仿宋" w:hAnsi="仿宋" w:eastAsia="仿宋" w:cs="宋体"/>
          <w:color w:val="000000"/>
          <w:sz w:val="28"/>
          <w:szCs w:val="28"/>
        </w:rPr>
      </w:pPr>
      <w:r>
        <w:rPr>
          <w:rFonts w:ascii="仿宋" w:hAnsi="仿宋" w:eastAsia="仿宋" w:cs="宋体"/>
          <w:color w:val="000000"/>
          <w:sz w:val="28"/>
          <w:szCs w:val="28"/>
        </w:rPr>
        <w:t>3.</w:t>
      </w:r>
      <w:r>
        <w:rPr>
          <w:rFonts w:hint="eastAsia" w:ascii="仿宋" w:hAnsi="仿宋" w:eastAsia="仿宋" w:cs="宋体"/>
          <w:color w:val="000000"/>
          <w:sz w:val="28"/>
          <w:szCs w:val="28"/>
        </w:rPr>
        <w:t>团队整体的运营能力和执行能力（</w:t>
      </w:r>
      <w:r>
        <w:rPr>
          <w:rFonts w:ascii="仿宋" w:hAnsi="仿宋" w:eastAsia="仿宋" w:cs="宋体"/>
          <w:color w:val="000000"/>
          <w:sz w:val="28"/>
          <w:szCs w:val="28"/>
        </w:rPr>
        <w:t>5</w:t>
      </w:r>
      <w:r>
        <w:rPr>
          <w:rFonts w:hint="eastAsia" w:ascii="仿宋" w:hAnsi="仿宋" w:eastAsia="仿宋" w:cs="宋体"/>
          <w:color w:val="000000"/>
          <w:sz w:val="28"/>
          <w:szCs w:val="28"/>
        </w:rPr>
        <w:t>分）</w:t>
      </w:r>
    </w:p>
    <w:p>
      <w:pPr>
        <w:pStyle w:val="27"/>
        <w:numPr>
          <w:ilvl w:val="0"/>
          <w:numId w:val="1"/>
        </w:numPr>
        <w:spacing w:line="500" w:lineRule="exact"/>
        <w:ind w:firstLineChars="0"/>
        <w:rPr>
          <w:rFonts w:ascii="黑体" w:hAnsi="黑体" w:eastAsia="黑体"/>
          <w:color w:val="000000"/>
          <w:sz w:val="32"/>
          <w:szCs w:val="32"/>
        </w:rPr>
      </w:pPr>
      <w:r>
        <w:rPr>
          <w:rFonts w:hint="eastAsia" w:ascii="黑体" w:hAnsi="黑体" w:eastAsia="黑体"/>
          <w:color w:val="000000"/>
          <w:sz w:val="32"/>
          <w:szCs w:val="32"/>
        </w:rPr>
        <w:t>发展现状和前景（</w:t>
      </w:r>
      <w:r>
        <w:rPr>
          <w:rFonts w:ascii="黑体" w:hAnsi="黑体" w:eastAsia="黑体"/>
          <w:color w:val="000000"/>
          <w:sz w:val="32"/>
          <w:szCs w:val="32"/>
        </w:rPr>
        <w:t>25</w:t>
      </w:r>
      <w:r>
        <w:rPr>
          <w:rFonts w:hint="eastAsia" w:ascii="黑体" w:hAnsi="黑体" w:eastAsia="黑体"/>
          <w:color w:val="000000"/>
          <w:sz w:val="32"/>
          <w:szCs w:val="32"/>
        </w:rPr>
        <w:t>分）</w:t>
      </w:r>
    </w:p>
    <w:p>
      <w:pPr>
        <w:pStyle w:val="27"/>
        <w:spacing w:line="500" w:lineRule="exact"/>
        <w:ind w:firstLine="0" w:firstLineChars="0"/>
        <w:rPr>
          <w:rFonts w:ascii="仿宋" w:hAnsi="仿宋" w:eastAsia="仿宋" w:cs="宋体"/>
          <w:color w:val="000000"/>
          <w:spacing w:val="-6"/>
          <w:sz w:val="28"/>
          <w:szCs w:val="28"/>
        </w:rPr>
      </w:pPr>
      <w:r>
        <w:rPr>
          <w:rFonts w:ascii="仿宋" w:hAnsi="仿宋" w:eastAsia="仿宋" w:cs="宋体"/>
          <w:color w:val="000000"/>
          <w:spacing w:val="-6"/>
          <w:sz w:val="28"/>
          <w:szCs w:val="28"/>
        </w:rPr>
        <w:t>1.</w:t>
      </w:r>
      <w:r>
        <w:rPr>
          <w:rFonts w:hint="eastAsia" w:ascii="仿宋" w:hAnsi="仿宋" w:eastAsia="仿宋" w:cs="宋体"/>
          <w:color w:val="000000"/>
          <w:spacing w:val="-6"/>
          <w:sz w:val="28"/>
          <w:szCs w:val="28"/>
        </w:rPr>
        <w:t>具有广阔的市场前景，</w:t>
      </w:r>
      <w:r>
        <w:rPr>
          <w:rFonts w:hint="eastAsia" w:ascii="仿宋" w:hAnsi="仿宋" w:eastAsia="仿宋" w:cs="宋体"/>
          <w:color w:val="000000"/>
          <w:spacing w:val="-6"/>
          <w:kern w:val="0"/>
          <w:sz w:val="28"/>
          <w:szCs w:val="28"/>
        </w:rPr>
        <w:t>具备大范围复制的可行性和条件</w:t>
      </w:r>
      <w:r>
        <w:rPr>
          <w:rFonts w:hint="eastAsia" w:ascii="仿宋" w:hAnsi="仿宋" w:eastAsia="仿宋" w:cs="宋体"/>
          <w:color w:val="000000"/>
          <w:spacing w:val="-6"/>
          <w:sz w:val="28"/>
          <w:szCs w:val="28"/>
        </w:rPr>
        <w:t>（</w:t>
      </w:r>
      <w:r>
        <w:rPr>
          <w:rFonts w:ascii="仿宋" w:hAnsi="仿宋" w:eastAsia="仿宋" w:cs="宋体"/>
          <w:color w:val="000000"/>
          <w:spacing w:val="-6"/>
          <w:sz w:val="28"/>
          <w:szCs w:val="28"/>
        </w:rPr>
        <w:t xml:space="preserve">10 </w:t>
      </w:r>
      <w:r>
        <w:rPr>
          <w:rFonts w:hint="eastAsia" w:ascii="仿宋" w:hAnsi="仿宋" w:eastAsia="仿宋" w:cs="宋体"/>
          <w:color w:val="000000"/>
          <w:spacing w:val="-6"/>
          <w:sz w:val="28"/>
          <w:szCs w:val="28"/>
        </w:rPr>
        <w:t>分）</w:t>
      </w:r>
    </w:p>
    <w:p>
      <w:pPr>
        <w:pStyle w:val="27"/>
        <w:widowControl/>
        <w:adjustRightInd w:val="0"/>
        <w:snapToGrid w:val="0"/>
        <w:spacing w:line="500" w:lineRule="exact"/>
        <w:ind w:firstLine="0" w:firstLineChars="0"/>
        <w:jc w:val="left"/>
        <w:rPr>
          <w:rFonts w:ascii="仿宋" w:hAnsi="仿宋" w:eastAsia="仿宋" w:cs="宋体"/>
          <w:color w:val="000000"/>
          <w:spacing w:val="-6"/>
          <w:sz w:val="28"/>
          <w:szCs w:val="28"/>
        </w:rPr>
      </w:pPr>
      <w:r>
        <w:rPr>
          <w:rFonts w:ascii="仿宋" w:hAnsi="仿宋" w:eastAsia="仿宋" w:cs="宋体"/>
          <w:color w:val="000000"/>
          <w:spacing w:val="-6"/>
          <w:sz w:val="28"/>
          <w:szCs w:val="28"/>
        </w:rPr>
        <w:t>2.</w:t>
      </w:r>
      <w:r>
        <w:rPr>
          <w:rFonts w:hint="eastAsia" w:ascii="仿宋" w:hAnsi="仿宋" w:eastAsia="仿宋" w:cs="宋体"/>
          <w:color w:val="000000"/>
          <w:spacing w:val="-6"/>
          <w:sz w:val="28"/>
          <w:szCs w:val="28"/>
        </w:rPr>
        <w:t>具有可持续发展的能力，及良好的经济价值、社会价值（</w:t>
      </w:r>
      <w:r>
        <w:rPr>
          <w:rFonts w:ascii="仿宋" w:hAnsi="仿宋" w:eastAsia="仿宋" w:cs="宋体"/>
          <w:color w:val="000000"/>
          <w:spacing w:val="-6"/>
          <w:sz w:val="28"/>
          <w:szCs w:val="28"/>
        </w:rPr>
        <w:t>5</w:t>
      </w:r>
      <w:r>
        <w:rPr>
          <w:rFonts w:hint="eastAsia" w:ascii="仿宋" w:hAnsi="仿宋" w:eastAsia="仿宋" w:cs="宋体"/>
          <w:color w:val="000000"/>
          <w:spacing w:val="-6"/>
          <w:sz w:val="28"/>
          <w:szCs w:val="28"/>
        </w:rPr>
        <w:t>分）</w:t>
      </w:r>
    </w:p>
    <w:p>
      <w:pPr>
        <w:pStyle w:val="27"/>
        <w:widowControl/>
        <w:spacing w:line="500" w:lineRule="exact"/>
        <w:ind w:firstLine="0" w:firstLineChars="0"/>
        <w:jc w:val="left"/>
        <w:rPr>
          <w:rFonts w:ascii="仿宋" w:hAnsi="仿宋" w:eastAsia="仿宋" w:cs="宋体"/>
          <w:color w:val="000000"/>
          <w:sz w:val="28"/>
          <w:szCs w:val="28"/>
        </w:rPr>
      </w:pPr>
      <w:r>
        <w:rPr>
          <w:rFonts w:ascii="仿宋" w:hAnsi="仿宋" w:eastAsia="仿宋" w:cs="宋体"/>
          <w:color w:val="000000"/>
          <w:sz w:val="28"/>
          <w:szCs w:val="28"/>
        </w:rPr>
        <w:t>3.</w:t>
      </w:r>
      <w:r>
        <w:rPr>
          <w:rFonts w:hint="eastAsia" w:ascii="仿宋" w:hAnsi="仿宋" w:eastAsia="仿宋"/>
          <w:color w:val="000000"/>
          <w:sz w:val="28"/>
          <w:szCs w:val="28"/>
        </w:rPr>
        <w:t>发展带动地区形成雁阵产业集群的能力（</w:t>
      </w:r>
      <w:r>
        <w:rPr>
          <w:rFonts w:ascii="仿宋" w:hAnsi="仿宋" w:eastAsia="仿宋"/>
          <w:color w:val="000000"/>
          <w:sz w:val="28"/>
          <w:szCs w:val="28"/>
        </w:rPr>
        <w:t>5</w:t>
      </w:r>
      <w:r>
        <w:rPr>
          <w:rFonts w:hint="eastAsia" w:ascii="仿宋" w:hAnsi="仿宋" w:eastAsia="仿宋"/>
          <w:color w:val="000000"/>
          <w:sz w:val="28"/>
          <w:szCs w:val="28"/>
        </w:rPr>
        <w:t>分）</w:t>
      </w:r>
    </w:p>
    <w:p>
      <w:pPr>
        <w:pStyle w:val="27"/>
        <w:widowControl/>
        <w:spacing w:line="500" w:lineRule="exact"/>
        <w:ind w:firstLine="0" w:firstLineChars="0"/>
        <w:jc w:val="left"/>
        <w:rPr>
          <w:rFonts w:ascii="仿宋" w:hAnsi="仿宋" w:eastAsia="仿宋" w:cs="宋体"/>
          <w:color w:val="000000"/>
          <w:sz w:val="28"/>
          <w:szCs w:val="28"/>
        </w:rPr>
      </w:pPr>
      <w:r>
        <w:rPr>
          <w:rFonts w:ascii="仿宋" w:hAnsi="仿宋" w:eastAsia="仿宋" w:cs="宋体"/>
          <w:color w:val="000000"/>
          <w:sz w:val="28"/>
          <w:szCs w:val="28"/>
        </w:rPr>
        <w:t>4.</w:t>
      </w:r>
      <w:r>
        <w:rPr>
          <w:rFonts w:hint="eastAsia" w:ascii="仿宋" w:hAnsi="仿宋" w:eastAsia="仿宋" w:cs="宋体"/>
          <w:color w:val="000000"/>
          <w:sz w:val="28"/>
          <w:szCs w:val="28"/>
        </w:rPr>
        <w:t>运营现状和财务状况，取得的进展和成绩（</w:t>
      </w:r>
      <w:r>
        <w:rPr>
          <w:rFonts w:ascii="仿宋" w:hAnsi="仿宋" w:eastAsia="仿宋" w:cs="宋体"/>
          <w:color w:val="000000"/>
          <w:sz w:val="28"/>
          <w:szCs w:val="28"/>
        </w:rPr>
        <w:t>5</w:t>
      </w:r>
      <w:r>
        <w:rPr>
          <w:rFonts w:hint="eastAsia" w:ascii="仿宋" w:hAnsi="仿宋" w:eastAsia="仿宋" w:cs="宋体"/>
          <w:color w:val="000000"/>
          <w:sz w:val="28"/>
          <w:szCs w:val="28"/>
        </w:rPr>
        <w:t>分）</w:t>
      </w:r>
    </w:p>
    <w:p>
      <w:pPr>
        <w:spacing w:line="500" w:lineRule="exact"/>
        <w:jc w:val="left"/>
        <w:outlineLvl w:val="0"/>
        <w:rPr>
          <w:rFonts w:ascii="黑体" w:hAnsi="黑体" w:eastAsia="黑体" w:cs="黑体"/>
          <w:color w:val="000000"/>
          <w:sz w:val="32"/>
          <w:szCs w:val="32"/>
        </w:rPr>
      </w:pPr>
      <w:bookmarkStart w:id="75" w:name="_Toc7380"/>
      <w:bookmarkStart w:id="76" w:name="_Toc96089896"/>
      <w:bookmarkStart w:id="77" w:name="_Toc15864"/>
      <w:r>
        <w:rPr>
          <w:rFonts w:hint="eastAsia" w:ascii="黑体" w:hAnsi="黑体" w:eastAsia="黑体" w:cs="黑体"/>
          <w:color w:val="000000"/>
          <w:sz w:val="32"/>
          <w:szCs w:val="32"/>
        </w:rPr>
        <w:t>附件</w:t>
      </w:r>
      <w:bookmarkEnd w:id="75"/>
      <w:r>
        <w:rPr>
          <w:rFonts w:ascii="黑体" w:hAnsi="黑体" w:eastAsia="黑体" w:cs="黑体"/>
          <w:color w:val="000000"/>
          <w:sz w:val="32"/>
          <w:szCs w:val="32"/>
        </w:rPr>
        <w:t>8</w:t>
      </w:r>
      <w:bookmarkEnd w:id="76"/>
      <w:bookmarkEnd w:id="77"/>
    </w:p>
    <w:p>
      <w:pPr>
        <w:spacing w:line="480" w:lineRule="exact"/>
        <w:jc w:val="center"/>
        <w:rPr>
          <w:rFonts w:ascii="方正小标宋简体" w:hAnsi="华文中宋" w:eastAsia="方正小标宋简体" w:cs="华文中宋"/>
          <w:bCs/>
          <w:color w:val="000000"/>
          <w:sz w:val="36"/>
          <w:szCs w:val="36"/>
        </w:rPr>
      </w:pPr>
      <w:r>
        <w:rPr>
          <w:rFonts w:hint="eastAsia" w:ascii="方正小标宋简体" w:hAnsi="华文中宋" w:eastAsia="方正小标宋简体" w:cs="华文中宋"/>
          <w:bCs/>
          <w:color w:val="000000"/>
          <w:sz w:val="36"/>
          <w:szCs w:val="36"/>
        </w:rPr>
        <w:t>第五届“中国创翼”创业创新大赛</w:t>
      </w:r>
    </w:p>
    <w:p>
      <w:pPr>
        <w:spacing w:line="480" w:lineRule="exact"/>
        <w:jc w:val="center"/>
        <w:rPr>
          <w:rFonts w:ascii="方正小标宋简体" w:hAnsi="华文中宋" w:eastAsia="方正小标宋简体" w:cs="华文中宋"/>
          <w:bCs/>
          <w:color w:val="000000"/>
          <w:sz w:val="36"/>
          <w:szCs w:val="36"/>
        </w:rPr>
      </w:pPr>
      <w:r>
        <w:rPr>
          <w:rFonts w:hint="eastAsia" w:ascii="方正小标宋简体" w:hAnsi="华文中宋" w:eastAsia="方正小标宋简体" w:cs="华文中宋"/>
          <w:bCs/>
          <w:color w:val="000000"/>
          <w:sz w:val="36"/>
          <w:szCs w:val="36"/>
        </w:rPr>
        <w:t>盘锦市选拔赛评审标准</w:t>
      </w:r>
    </w:p>
    <w:p>
      <w:pPr>
        <w:spacing w:line="480" w:lineRule="exact"/>
        <w:jc w:val="center"/>
        <w:rPr>
          <w:rFonts w:ascii="楷体" w:hAnsi="楷体" w:eastAsia="楷体" w:cs="楷体"/>
          <w:color w:val="000000"/>
          <w:sz w:val="32"/>
          <w:szCs w:val="32"/>
        </w:rPr>
      </w:pPr>
      <w:r>
        <w:rPr>
          <w:rFonts w:hint="eastAsia" w:ascii="楷体" w:hAnsi="楷体" w:eastAsia="楷体" w:cs="楷体"/>
          <w:color w:val="000000"/>
          <w:sz w:val="32"/>
          <w:szCs w:val="32"/>
        </w:rPr>
        <w:t>（乡村振兴专项赛）</w:t>
      </w:r>
    </w:p>
    <w:p>
      <w:pPr>
        <w:pStyle w:val="27"/>
        <w:spacing w:line="480" w:lineRule="exact"/>
        <w:ind w:firstLine="0" w:firstLineChars="0"/>
        <w:rPr>
          <w:rFonts w:ascii="黑体" w:hAnsi="黑体" w:eastAsia="黑体"/>
          <w:color w:val="000000"/>
          <w:sz w:val="32"/>
          <w:szCs w:val="32"/>
        </w:rPr>
      </w:pPr>
    </w:p>
    <w:p>
      <w:pPr>
        <w:pStyle w:val="27"/>
        <w:spacing w:line="460" w:lineRule="exact"/>
        <w:ind w:firstLine="0" w:firstLineChars="0"/>
        <w:rPr>
          <w:rFonts w:ascii="黑体" w:hAnsi="黑体" w:eastAsia="黑体"/>
          <w:color w:val="000000"/>
          <w:sz w:val="32"/>
          <w:szCs w:val="32"/>
        </w:rPr>
      </w:pPr>
      <w:r>
        <w:rPr>
          <w:rFonts w:hint="eastAsia" w:ascii="黑体" w:hAnsi="黑体" w:eastAsia="黑体"/>
          <w:color w:val="000000"/>
          <w:sz w:val="32"/>
          <w:szCs w:val="32"/>
        </w:rPr>
        <w:t>一、创新引领性（</w:t>
      </w:r>
      <w:r>
        <w:rPr>
          <w:rFonts w:ascii="黑体" w:hAnsi="黑体" w:eastAsia="黑体"/>
          <w:color w:val="000000"/>
          <w:sz w:val="32"/>
          <w:szCs w:val="32"/>
        </w:rPr>
        <w:t>25</w:t>
      </w:r>
      <w:r>
        <w:rPr>
          <w:rFonts w:hint="eastAsia" w:ascii="黑体" w:hAnsi="黑体" w:eastAsia="黑体"/>
          <w:color w:val="000000"/>
          <w:sz w:val="32"/>
          <w:szCs w:val="32"/>
        </w:rPr>
        <w:t>分）</w:t>
      </w:r>
    </w:p>
    <w:p>
      <w:pPr>
        <w:spacing w:line="46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服务、技术或产品具有原创性、创新性（</w:t>
      </w:r>
      <w:r>
        <w:rPr>
          <w:rFonts w:ascii="仿宋" w:hAnsi="仿宋" w:eastAsia="仿宋"/>
          <w:color w:val="000000"/>
          <w:sz w:val="28"/>
          <w:szCs w:val="28"/>
        </w:rPr>
        <w:t>5</w:t>
      </w:r>
      <w:r>
        <w:rPr>
          <w:rFonts w:hint="eastAsia" w:ascii="仿宋" w:hAnsi="仿宋" w:eastAsia="仿宋"/>
          <w:color w:val="000000"/>
          <w:sz w:val="28"/>
          <w:szCs w:val="28"/>
        </w:rPr>
        <w:t>分）</w:t>
      </w:r>
    </w:p>
    <w:p>
      <w:pPr>
        <w:spacing w:line="460" w:lineRule="exact"/>
        <w:ind w:left="283" w:hanging="283" w:hangingChars="1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技术或产品具有行业领先性或取得了专利等知识产权成果，项目在某个行业或领域具有示范性和引领性（</w:t>
      </w:r>
      <w:r>
        <w:rPr>
          <w:rFonts w:ascii="仿宋" w:hAnsi="仿宋" w:eastAsia="仿宋"/>
          <w:color w:val="000000"/>
          <w:sz w:val="28"/>
          <w:szCs w:val="28"/>
        </w:rPr>
        <w:t>5</w:t>
      </w:r>
      <w:r>
        <w:rPr>
          <w:rFonts w:hint="eastAsia" w:ascii="仿宋" w:hAnsi="仿宋" w:eastAsia="仿宋"/>
          <w:color w:val="000000"/>
          <w:sz w:val="28"/>
          <w:szCs w:val="28"/>
        </w:rPr>
        <w:t>分）</w:t>
      </w:r>
    </w:p>
    <w:p>
      <w:pPr>
        <w:spacing w:line="460" w:lineRule="exact"/>
        <w:ind w:left="283" w:hanging="283" w:hangingChars="1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pacing w:val="-6"/>
          <w:sz w:val="28"/>
          <w:szCs w:val="28"/>
        </w:rPr>
        <w:t>对巩固脱贫攻坚成果、促进产业升级、区域发展、文化传承等方面有积极促进作用（</w:t>
      </w:r>
      <w:r>
        <w:rPr>
          <w:rFonts w:ascii="仿宋" w:hAnsi="仿宋" w:eastAsia="仿宋"/>
          <w:color w:val="000000"/>
          <w:spacing w:val="-6"/>
          <w:sz w:val="28"/>
          <w:szCs w:val="28"/>
        </w:rPr>
        <w:t>5</w:t>
      </w:r>
      <w:r>
        <w:rPr>
          <w:rFonts w:hint="eastAsia" w:ascii="仿宋" w:hAnsi="仿宋" w:eastAsia="仿宋"/>
          <w:color w:val="000000"/>
          <w:spacing w:val="-6"/>
          <w:sz w:val="28"/>
          <w:szCs w:val="28"/>
        </w:rPr>
        <w:t>分）</w:t>
      </w:r>
    </w:p>
    <w:p>
      <w:pPr>
        <w:spacing w:line="460" w:lineRule="exact"/>
        <w:ind w:left="283" w:hanging="283" w:hangingChars="100"/>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商业模式、管理模式和服务模式具有创新性，适应在县以下小城镇和农村稳定发展（</w:t>
      </w:r>
      <w:r>
        <w:rPr>
          <w:rFonts w:ascii="仿宋" w:hAnsi="仿宋" w:eastAsia="仿宋"/>
          <w:color w:val="000000"/>
          <w:sz w:val="28"/>
          <w:szCs w:val="28"/>
        </w:rPr>
        <w:t>10</w:t>
      </w:r>
      <w:r>
        <w:rPr>
          <w:rFonts w:hint="eastAsia" w:ascii="仿宋" w:hAnsi="仿宋" w:eastAsia="仿宋"/>
          <w:color w:val="000000"/>
          <w:sz w:val="28"/>
          <w:szCs w:val="28"/>
        </w:rPr>
        <w:t>分）</w:t>
      </w:r>
    </w:p>
    <w:p>
      <w:pPr>
        <w:pStyle w:val="27"/>
        <w:spacing w:line="460" w:lineRule="exact"/>
        <w:ind w:firstLine="0" w:firstLineChars="0"/>
        <w:rPr>
          <w:rFonts w:ascii="黑体" w:hAnsi="黑体" w:eastAsia="黑体"/>
          <w:color w:val="000000"/>
          <w:sz w:val="32"/>
          <w:szCs w:val="32"/>
        </w:rPr>
      </w:pPr>
      <w:r>
        <w:rPr>
          <w:rFonts w:hint="eastAsia" w:ascii="黑体" w:hAnsi="黑体" w:eastAsia="黑体"/>
          <w:color w:val="000000"/>
          <w:sz w:val="32"/>
          <w:szCs w:val="32"/>
        </w:rPr>
        <w:t>二、带动就业（</w:t>
      </w:r>
      <w:r>
        <w:rPr>
          <w:rFonts w:ascii="黑体" w:hAnsi="黑体" w:eastAsia="黑体"/>
          <w:color w:val="000000"/>
          <w:sz w:val="32"/>
          <w:szCs w:val="32"/>
        </w:rPr>
        <w:t>35</w:t>
      </w:r>
      <w:r>
        <w:rPr>
          <w:rFonts w:hint="eastAsia" w:ascii="黑体" w:hAnsi="黑体" w:eastAsia="黑体"/>
          <w:color w:val="000000"/>
          <w:sz w:val="32"/>
          <w:szCs w:val="32"/>
        </w:rPr>
        <w:t>分）</w:t>
      </w:r>
    </w:p>
    <w:p>
      <w:pPr>
        <w:spacing w:line="460" w:lineRule="exact"/>
        <w:ind w:left="283" w:hanging="283" w:hangingChars="100"/>
        <w:rPr>
          <w:rFonts w:ascii="仿宋" w:hAnsi="仿宋" w:eastAsia="仿宋"/>
          <w:sz w:val="28"/>
          <w:szCs w:val="28"/>
        </w:rPr>
      </w:pPr>
      <w:r>
        <w:rPr>
          <w:rFonts w:ascii="仿宋" w:hAnsi="仿宋" w:eastAsia="仿宋"/>
          <w:color w:val="000000"/>
          <w:sz w:val="28"/>
          <w:szCs w:val="28"/>
        </w:rPr>
        <w:t>1.</w:t>
      </w:r>
      <w:r>
        <w:rPr>
          <w:rFonts w:hint="eastAsia" w:ascii="仿宋" w:hAnsi="仿宋" w:eastAsia="仿宋"/>
          <w:color w:val="000000"/>
          <w:sz w:val="28"/>
          <w:szCs w:val="28"/>
        </w:rPr>
        <w:t>直接带动就业岗位的数量</w:t>
      </w:r>
      <w:r>
        <w:rPr>
          <w:rFonts w:ascii="仿宋" w:hAnsi="仿宋" w:eastAsia="仿宋"/>
          <w:color w:val="000000"/>
          <w:sz w:val="28"/>
          <w:szCs w:val="28"/>
        </w:rPr>
        <w:t>(</w:t>
      </w:r>
      <w:r>
        <w:rPr>
          <w:rFonts w:hint="eastAsia" w:ascii="仿宋" w:hAnsi="仿宋" w:eastAsia="仿宋"/>
          <w:color w:val="000000"/>
          <w:sz w:val="28"/>
          <w:szCs w:val="28"/>
        </w:rPr>
        <w:t>晋级省级总决赛的项目须提供县级以上人社部门或乡镇人民政府出具的证明</w:t>
      </w:r>
      <w:r>
        <w:rPr>
          <w:rFonts w:ascii="仿宋" w:hAnsi="仿宋" w:eastAsia="仿宋"/>
          <w:color w:val="000000"/>
          <w:sz w:val="28"/>
          <w:szCs w:val="28"/>
        </w:rPr>
        <w:t>)</w:t>
      </w:r>
      <w:r>
        <w:rPr>
          <w:rFonts w:hint="eastAsia" w:ascii="仿宋" w:hAnsi="仿宋" w:eastAsia="仿宋"/>
          <w:sz w:val="28"/>
          <w:szCs w:val="28"/>
        </w:rPr>
        <w:t>，间接带动创业就业的数量，预计未来</w:t>
      </w:r>
      <w:r>
        <w:rPr>
          <w:rFonts w:ascii="仿宋" w:hAnsi="仿宋" w:eastAsia="仿宋"/>
          <w:sz w:val="28"/>
          <w:szCs w:val="28"/>
        </w:rPr>
        <w:t>3</w:t>
      </w:r>
      <w:r>
        <w:rPr>
          <w:rFonts w:hint="eastAsia" w:ascii="仿宋" w:hAnsi="仿宋" w:eastAsia="仿宋"/>
          <w:sz w:val="28"/>
          <w:szCs w:val="28"/>
        </w:rPr>
        <w:t>年将创造就业岗位的数量规模（</w:t>
      </w:r>
      <w:r>
        <w:rPr>
          <w:rFonts w:ascii="仿宋" w:hAnsi="仿宋" w:eastAsia="仿宋"/>
          <w:sz w:val="28"/>
          <w:szCs w:val="28"/>
        </w:rPr>
        <w:t>20</w:t>
      </w:r>
      <w:r>
        <w:rPr>
          <w:rFonts w:hint="eastAsia" w:ascii="仿宋" w:hAnsi="仿宋" w:eastAsia="仿宋"/>
          <w:sz w:val="28"/>
          <w:szCs w:val="28"/>
        </w:rPr>
        <w:t>分）</w:t>
      </w:r>
    </w:p>
    <w:p>
      <w:pPr>
        <w:spacing w:line="460" w:lineRule="exact"/>
        <w:ind w:left="283" w:hanging="283" w:hangingChars="1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带动高校毕业生、农村劳动力、退役军人、残疾人、脱贫人口等重点群体就近就地就业情况（</w:t>
      </w:r>
      <w:r>
        <w:rPr>
          <w:rFonts w:ascii="仿宋" w:hAnsi="仿宋" w:eastAsia="仿宋"/>
          <w:sz w:val="28"/>
          <w:szCs w:val="28"/>
        </w:rPr>
        <w:t>10</w:t>
      </w:r>
      <w:r>
        <w:rPr>
          <w:rFonts w:hint="eastAsia" w:ascii="仿宋" w:hAnsi="仿宋" w:eastAsia="仿宋"/>
          <w:sz w:val="28"/>
          <w:szCs w:val="28"/>
        </w:rPr>
        <w:t>分）</w:t>
      </w:r>
    </w:p>
    <w:p>
      <w:pPr>
        <w:spacing w:line="460" w:lineRule="exact"/>
        <w:ind w:left="283" w:hanging="283" w:hangingChars="1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对促进员工高质量就业，在正规稳定用工、提高工资待遇、提升工作能力、改善工作环境等方面的举措和效果（</w:t>
      </w:r>
      <w:r>
        <w:rPr>
          <w:rFonts w:ascii="仿宋" w:hAnsi="仿宋" w:eastAsia="仿宋"/>
          <w:sz w:val="28"/>
          <w:szCs w:val="28"/>
        </w:rPr>
        <w:t>5</w:t>
      </w:r>
      <w:r>
        <w:rPr>
          <w:rFonts w:hint="eastAsia" w:ascii="仿宋" w:hAnsi="仿宋" w:eastAsia="仿宋"/>
          <w:sz w:val="28"/>
          <w:szCs w:val="28"/>
        </w:rPr>
        <w:t>分）</w:t>
      </w:r>
    </w:p>
    <w:p>
      <w:pPr>
        <w:pStyle w:val="27"/>
        <w:widowControl/>
        <w:adjustRightInd w:val="0"/>
        <w:snapToGrid w:val="0"/>
        <w:spacing w:line="460" w:lineRule="exact"/>
        <w:ind w:right="-53" w:rightChars="-25" w:firstLine="0" w:firstLineChars="0"/>
        <w:jc w:val="left"/>
        <w:rPr>
          <w:rFonts w:ascii="黑体" w:hAnsi="黑体" w:eastAsia="黑体"/>
          <w:color w:val="000000"/>
          <w:sz w:val="32"/>
          <w:szCs w:val="32"/>
        </w:rPr>
      </w:pPr>
      <w:r>
        <w:rPr>
          <w:rFonts w:hint="eastAsia" w:ascii="黑体" w:hAnsi="黑体" w:eastAsia="黑体"/>
          <w:sz w:val="32"/>
          <w:szCs w:val="32"/>
        </w:rPr>
        <w:t>三、项目团队</w:t>
      </w:r>
      <w:r>
        <w:rPr>
          <w:rFonts w:hint="eastAsia" w:ascii="黑体" w:hAnsi="黑体" w:eastAsia="黑体"/>
          <w:color w:val="000000"/>
          <w:sz w:val="32"/>
          <w:szCs w:val="32"/>
        </w:rPr>
        <w:t>（</w:t>
      </w:r>
      <w:r>
        <w:rPr>
          <w:rFonts w:ascii="黑体" w:hAnsi="黑体" w:eastAsia="黑体"/>
          <w:color w:val="000000"/>
          <w:sz w:val="32"/>
          <w:szCs w:val="32"/>
        </w:rPr>
        <w:t>15</w:t>
      </w:r>
      <w:r>
        <w:rPr>
          <w:rFonts w:hint="eastAsia" w:ascii="黑体" w:hAnsi="黑体" w:eastAsia="黑体"/>
          <w:color w:val="000000"/>
          <w:sz w:val="32"/>
          <w:szCs w:val="32"/>
        </w:rPr>
        <w:t>分）</w:t>
      </w:r>
    </w:p>
    <w:p>
      <w:pPr>
        <w:pStyle w:val="27"/>
        <w:widowControl/>
        <w:adjustRightInd w:val="0"/>
        <w:snapToGrid w:val="0"/>
        <w:spacing w:line="460" w:lineRule="exact"/>
        <w:ind w:right="-53" w:rightChars="-25" w:firstLine="0" w:firstLineChars="0"/>
        <w:jc w:val="left"/>
        <w:rPr>
          <w:rFonts w:ascii="仿宋" w:hAnsi="仿宋" w:eastAsia="仿宋" w:cs="宋体"/>
          <w:color w:val="000000"/>
          <w:sz w:val="28"/>
          <w:szCs w:val="28"/>
        </w:rPr>
      </w:pPr>
      <w:r>
        <w:rPr>
          <w:rFonts w:ascii="仿宋" w:hAnsi="仿宋" w:eastAsia="仿宋" w:cs="宋体"/>
          <w:color w:val="000000"/>
          <w:sz w:val="28"/>
          <w:szCs w:val="28"/>
        </w:rPr>
        <w:t>1.</w:t>
      </w:r>
      <w:r>
        <w:rPr>
          <w:rFonts w:hint="eastAsia" w:ascii="仿宋" w:hAnsi="仿宋" w:eastAsia="仿宋" w:cs="宋体"/>
          <w:color w:val="000000"/>
          <w:sz w:val="28"/>
          <w:szCs w:val="28"/>
        </w:rPr>
        <w:t>项目第一创始人的素质、能力、背景和经历</w:t>
      </w:r>
      <w:r>
        <w:rPr>
          <w:rFonts w:ascii="仿宋" w:hAnsi="仿宋" w:eastAsia="仿宋" w:cs="宋体"/>
          <w:color w:val="000000"/>
          <w:sz w:val="28"/>
          <w:szCs w:val="28"/>
        </w:rPr>
        <w:t>(5</w:t>
      </w:r>
      <w:r>
        <w:rPr>
          <w:rFonts w:hint="eastAsia" w:ascii="仿宋" w:hAnsi="仿宋" w:eastAsia="仿宋" w:cs="宋体"/>
          <w:color w:val="000000"/>
          <w:sz w:val="28"/>
          <w:szCs w:val="28"/>
        </w:rPr>
        <w:t>分</w:t>
      </w:r>
      <w:r>
        <w:rPr>
          <w:rFonts w:ascii="仿宋" w:hAnsi="仿宋" w:eastAsia="仿宋" w:cs="宋体"/>
          <w:color w:val="000000"/>
          <w:sz w:val="28"/>
          <w:szCs w:val="28"/>
        </w:rPr>
        <w:t>)</w:t>
      </w:r>
    </w:p>
    <w:p>
      <w:pPr>
        <w:pStyle w:val="27"/>
        <w:widowControl/>
        <w:adjustRightInd w:val="0"/>
        <w:snapToGrid w:val="0"/>
        <w:spacing w:line="460" w:lineRule="exact"/>
        <w:ind w:right="-53" w:rightChars="-25" w:firstLine="0" w:firstLineChars="0"/>
        <w:jc w:val="left"/>
        <w:rPr>
          <w:rFonts w:ascii="仿宋" w:hAnsi="仿宋" w:eastAsia="仿宋" w:cs="宋体"/>
          <w:sz w:val="28"/>
          <w:szCs w:val="28"/>
        </w:rPr>
      </w:pPr>
      <w:r>
        <w:rPr>
          <w:rFonts w:ascii="仿宋" w:hAnsi="仿宋" w:eastAsia="仿宋" w:cs="宋体"/>
          <w:color w:val="000000"/>
          <w:sz w:val="28"/>
          <w:szCs w:val="28"/>
        </w:rPr>
        <w:t>2.</w:t>
      </w:r>
      <w:r>
        <w:rPr>
          <w:rFonts w:hint="eastAsia" w:ascii="仿宋" w:hAnsi="仿宋" w:eastAsia="仿宋" w:cs="宋体"/>
          <w:color w:val="000000"/>
          <w:sz w:val="28"/>
          <w:szCs w:val="28"/>
        </w:rPr>
        <w:t>团队成员构成的科学性、完整性、互补性和稳定性</w:t>
      </w:r>
      <w:r>
        <w:rPr>
          <w:rFonts w:hint="eastAsia" w:ascii="仿宋" w:hAnsi="仿宋" w:eastAsia="仿宋" w:cs="宋体"/>
          <w:sz w:val="28"/>
          <w:szCs w:val="28"/>
        </w:rPr>
        <w:t>（</w:t>
      </w:r>
      <w:r>
        <w:rPr>
          <w:rFonts w:ascii="仿宋" w:hAnsi="仿宋" w:eastAsia="仿宋" w:cs="宋体"/>
          <w:sz w:val="28"/>
          <w:szCs w:val="28"/>
        </w:rPr>
        <w:t>5</w:t>
      </w:r>
      <w:r>
        <w:rPr>
          <w:rFonts w:hint="eastAsia" w:ascii="仿宋" w:hAnsi="仿宋" w:eastAsia="仿宋" w:cs="宋体"/>
          <w:sz w:val="28"/>
          <w:szCs w:val="28"/>
        </w:rPr>
        <w:t>分）</w:t>
      </w:r>
    </w:p>
    <w:p>
      <w:pPr>
        <w:pStyle w:val="27"/>
        <w:widowControl/>
        <w:adjustRightInd w:val="0"/>
        <w:snapToGrid w:val="0"/>
        <w:spacing w:line="460" w:lineRule="exact"/>
        <w:ind w:right="-53" w:rightChars="-25" w:firstLine="0" w:firstLineChars="0"/>
        <w:jc w:val="left"/>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团队整体的运营能力和执行能力（</w:t>
      </w:r>
      <w:r>
        <w:rPr>
          <w:rFonts w:ascii="仿宋" w:hAnsi="仿宋" w:eastAsia="仿宋" w:cs="宋体"/>
          <w:sz w:val="28"/>
          <w:szCs w:val="28"/>
        </w:rPr>
        <w:t>5</w:t>
      </w:r>
      <w:r>
        <w:rPr>
          <w:rFonts w:hint="eastAsia" w:ascii="仿宋" w:hAnsi="仿宋" w:eastAsia="仿宋" w:cs="宋体"/>
          <w:sz w:val="28"/>
          <w:szCs w:val="28"/>
        </w:rPr>
        <w:t>分）</w:t>
      </w:r>
    </w:p>
    <w:p>
      <w:pPr>
        <w:pStyle w:val="27"/>
        <w:spacing w:line="460" w:lineRule="exact"/>
        <w:ind w:firstLine="0" w:firstLineChars="0"/>
        <w:rPr>
          <w:rFonts w:ascii="黑体" w:hAnsi="黑体" w:eastAsia="黑体"/>
          <w:sz w:val="32"/>
          <w:szCs w:val="32"/>
        </w:rPr>
      </w:pPr>
      <w:r>
        <w:rPr>
          <w:rFonts w:hint="eastAsia" w:ascii="黑体" w:hAnsi="黑体" w:eastAsia="黑体"/>
          <w:sz w:val="32"/>
          <w:szCs w:val="32"/>
        </w:rPr>
        <w:t>四、发展现状和前景（</w:t>
      </w:r>
      <w:r>
        <w:rPr>
          <w:rFonts w:ascii="黑体" w:hAnsi="黑体" w:eastAsia="黑体"/>
          <w:sz w:val="32"/>
          <w:szCs w:val="32"/>
        </w:rPr>
        <w:t>25</w:t>
      </w:r>
      <w:r>
        <w:rPr>
          <w:rFonts w:hint="eastAsia" w:ascii="黑体" w:hAnsi="黑体" w:eastAsia="黑体"/>
          <w:sz w:val="32"/>
          <w:szCs w:val="32"/>
        </w:rPr>
        <w:t>分）</w:t>
      </w:r>
    </w:p>
    <w:p>
      <w:pPr>
        <w:pStyle w:val="27"/>
        <w:spacing w:line="460" w:lineRule="exact"/>
        <w:ind w:firstLine="0" w:firstLineChars="0"/>
        <w:rPr>
          <w:rFonts w:ascii="仿宋" w:hAnsi="仿宋" w:eastAsia="仿宋" w:cs="宋体"/>
          <w:spacing w:val="-6"/>
          <w:sz w:val="28"/>
          <w:szCs w:val="28"/>
        </w:rPr>
      </w:pPr>
      <w:r>
        <w:rPr>
          <w:rFonts w:ascii="仿宋" w:hAnsi="仿宋" w:eastAsia="仿宋" w:cs="宋体"/>
          <w:spacing w:val="-6"/>
          <w:sz w:val="28"/>
          <w:szCs w:val="28"/>
        </w:rPr>
        <w:t>1.</w:t>
      </w:r>
      <w:r>
        <w:rPr>
          <w:rFonts w:hint="eastAsia" w:ascii="仿宋" w:hAnsi="仿宋" w:eastAsia="仿宋" w:cs="宋体"/>
          <w:spacing w:val="-6"/>
          <w:sz w:val="28"/>
          <w:szCs w:val="28"/>
        </w:rPr>
        <w:t>项目具有广阔的市场前景，</w:t>
      </w:r>
      <w:r>
        <w:rPr>
          <w:rFonts w:hint="eastAsia" w:ascii="仿宋" w:hAnsi="仿宋" w:eastAsia="仿宋" w:cs="宋体"/>
          <w:spacing w:val="-6"/>
          <w:kern w:val="0"/>
          <w:sz w:val="28"/>
          <w:szCs w:val="28"/>
        </w:rPr>
        <w:t>具备大范围推广的可行性和条件</w:t>
      </w:r>
      <w:r>
        <w:rPr>
          <w:rFonts w:hint="eastAsia" w:ascii="仿宋" w:hAnsi="仿宋" w:eastAsia="仿宋" w:cs="宋体"/>
          <w:spacing w:val="-6"/>
          <w:sz w:val="28"/>
          <w:szCs w:val="28"/>
        </w:rPr>
        <w:t>（</w:t>
      </w:r>
      <w:r>
        <w:rPr>
          <w:rFonts w:ascii="仿宋" w:hAnsi="仿宋" w:eastAsia="仿宋" w:cs="宋体"/>
          <w:spacing w:val="-6"/>
          <w:sz w:val="28"/>
          <w:szCs w:val="28"/>
        </w:rPr>
        <w:t xml:space="preserve">10 </w:t>
      </w:r>
      <w:r>
        <w:rPr>
          <w:rFonts w:hint="eastAsia" w:ascii="仿宋" w:hAnsi="仿宋" w:eastAsia="仿宋" w:cs="宋体"/>
          <w:spacing w:val="-6"/>
          <w:sz w:val="28"/>
          <w:szCs w:val="28"/>
        </w:rPr>
        <w:t>分）</w:t>
      </w:r>
    </w:p>
    <w:p>
      <w:pPr>
        <w:pStyle w:val="27"/>
        <w:widowControl/>
        <w:adjustRightInd w:val="0"/>
        <w:snapToGrid w:val="0"/>
        <w:spacing w:line="460" w:lineRule="exact"/>
        <w:ind w:firstLine="0" w:firstLineChars="0"/>
        <w:jc w:val="left"/>
        <w:rPr>
          <w:rFonts w:ascii="仿宋" w:hAnsi="仿宋" w:eastAsia="仿宋" w:cs="宋体"/>
          <w:spacing w:val="-6"/>
          <w:sz w:val="28"/>
          <w:szCs w:val="28"/>
        </w:rPr>
      </w:pPr>
      <w:r>
        <w:rPr>
          <w:rFonts w:ascii="仿宋" w:hAnsi="仿宋" w:eastAsia="仿宋" w:cs="宋体"/>
          <w:spacing w:val="-6"/>
          <w:sz w:val="28"/>
          <w:szCs w:val="28"/>
        </w:rPr>
        <w:t>2.</w:t>
      </w:r>
      <w:r>
        <w:rPr>
          <w:rFonts w:hint="eastAsia" w:ascii="仿宋" w:hAnsi="仿宋" w:eastAsia="仿宋" w:cs="宋体"/>
          <w:spacing w:val="-6"/>
          <w:sz w:val="28"/>
          <w:szCs w:val="28"/>
        </w:rPr>
        <w:t>项目具有可持续发展的能力，及良好的经济价值、社会价值（</w:t>
      </w:r>
      <w:r>
        <w:rPr>
          <w:rFonts w:ascii="仿宋" w:hAnsi="仿宋" w:eastAsia="仿宋" w:cs="宋体"/>
          <w:spacing w:val="-6"/>
          <w:sz w:val="28"/>
          <w:szCs w:val="28"/>
        </w:rPr>
        <w:t>5</w:t>
      </w:r>
      <w:r>
        <w:rPr>
          <w:rFonts w:hint="eastAsia" w:ascii="仿宋" w:hAnsi="仿宋" w:eastAsia="仿宋" w:cs="宋体"/>
          <w:spacing w:val="-6"/>
          <w:sz w:val="28"/>
          <w:szCs w:val="28"/>
        </w:rPr>
        <w:t>分）</w:t>
      </w:r>
    </w:p>
    <w:p>
      <w:pPr>
        <w:pStyle w:val="27"/>
        <w:widowControl/>
        <w:spacing w:line="460" w:lineRule="exact"/>
        <w:ind w:firstLine="0" w:firstLineChars="0"/>
        <w:jc w:val="left"/>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项目运营现状和财务状况，取得的进展和成绩（</w:t>
      </w:r>
      <w:r>
        <w:rPr>
          <w:rFonts w:ascii="仿宋" w:hAnsi="仿宋" w:eastAsia="仿宋" w:cs="宋体"/>
          <w:sz w:val="28"/>
          <w:szCs w:val="28"/>
        </w:rPr>
        <w:t>10</w:t>
      </w:r>
      <w:r>
        <w:rPr>
          <w:rFonts w:hint="eastAsia" w:ascii="仿宋" w:hAnsi="仿宋" w:eastAsia="仿宋" w:cs="宋体"/>
          <w:sz w:val="28"/>
          <w:szCs w:val="28"/>
        </w:rPr>
        <w:t>分）</w:t>
      </w:r>
    </w:p>
    <w:sectPr>
      <w:footerReference r:id="rId6" w:type="first"/>
      <w:footerReference r:id="rId4" w:type="default"/>
      <w:footerReference r:id="rId5" w:type="even"/>
      <w:pgSz w:w="11906" w:h="16838"/>
      <w:pgMar w:top="1758" w:right="1418" w:bottom="1474" w:left="1418" w:header="851" w:footer="850" w:gutter="0"/>
      <w:cols w:space="720" w:num="1"/>
      <w:titlePg/>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6</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15</w:t>
    </w:r>
    <w:r>
      <w:rPr>
        <w:sz w:val="24"/>
        <w:szCs w:val="24"/>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1</w:t>
    </w:r>
    <w:r>
      <w:rPr>
        <w:rStyle w:val="25"/>
      </w:rP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9</w:t>
    </w:r>
    <w:r>
      <w:rPr>
        <w:sz w:val="24"/>
        <w:szCs w:val="24"/>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30B52"/>
    <w:multiLevelType w:val="multilevel"/>
    <w:tmpl w:val="70430B52"/>
    <w:lvl w:ilvl="0" w:tentative="0">
      <w:start w:val="4"/>
      <w:numFmt w:val="japaneseCounting"/>
      <w:lvlText w:val="%1、"/>
      <w:lvlJc w:val="left"/>
      <w:pPr>
        <w:ind w:left="720" w:hanging="7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213"/>
  <w:drawingGridVerticalSpacing w:val="156"/>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BA"/>
    <w:rsid w:val="00013B92"/>
    <w:rsid w:val="00017745"/>
    <w:rsid w:val="00040BC0"/>
    <w:rsid w:val="000413FC"/>
    <w:rsid w:val="000431C0"/>
    <w:rsid w:val="000456A6"/>
    <w:rsid w:val="00047B45"/>
    <w:rsid w:val="000864AB"/>
    <w:rsid w:val="000874F7"/>
    <w:rsid w:val="00087B39"/>
    <w:rsid w:val="00091C4D"/>
    <w:rsid w:val="000924A8"/>
    <w:rsid w:val="000B0DF4"/>
    <w:rsid w:val="000B1EB9"/>
    <w:rsid w:val="000B3525"/>
    <w:rsid w:val="000B56CF"/>
    <w:rsid w:val="000D76BA"/>
    <w:rsid w:val="000E2AF4"/>
    <w:rsid w:val="000F26A8"/>
    <w:rsid w:val="000F4409"/>
    <w:rsid w:val="00111ABC"/>
    <w:rsid w:val="00115428"/>
    <w:rsid w:val="0012081F"/>
    <w:rsid w:val="00121947"/>
    <w:rsid w:val="001371DC"/>
    <w:rsid w:val="001375C2"/>
    <w:rsid w:val="00140B79"/>
    <w:rsid w:val="00143EEB"/>
    <w:rsid w:val="00156841"/>
    <w:rsid w:val="00164CE7"/>
    <w:rsid w:val="00176E24"/>
    <w:rsid w:val="001774E6"/>
    <w:rsid w:val="00177AE7"/>
    <w:rsid w:val="001B02D9"/>
    <w:rsid w:val="001B2194"/>
    <w:rsid w:val="001C6CD1"/>
    <w:rsid w:val="001E7371"/>
    <w:rsid w:val="00202F1E"/>
    <w:rsid w:val="00211CD3"/>
    <w:rsid w:val="002421A5"/>
    <w:rsid w:val="002447B8"/>
    <w:rsid w:val="0024718F"/>
    <w:rsid w:val="002508E0"/>
    <w:rsid w:val="002516C0"/>
    <w:rsid w:val="002522CE"/>
    <w:rsid w:val="00263561"/>
    <w:rsid w:val="002649C8"/>
    <w:rsid w:val="00270C91"/>
    <w:rsid w:val="002753C4"/>
    <w:rsid w:val="002766F7"/>
    <w:rsid w:val="00283ED4"/>
    <w:rsid w:val="002A2821"/>
    <w:rsid w:val="002A469A"/>
    <w:rsid w:val="002C2D0B"/>
    <w:rsid w:val="002C3FD9"/>
    <w:rsid w:val="002D2110"/>
    <w:rsid w:val="002E42C1"/>
    <w:rsid w:val="002E794E"/>
    <w:rsid w:val="003124EB"/>
    <w:rsid w:val="00316BAE"/>
    <w:rsid w:val="00327D60"/>
    <w:rsid w:val="00342C09"/>
    <w:rsid w:val="00351A65"/>
    <w:rsid w:val="00355026"/>
    <w:rsid w:val="0036002B"/>
    <w:rsid w:val="00376E42"/>
    <w:rsid w:val="00377C9B"/>
    <w:rsid w:val="003849F4"/>
    <w:rsid w:val="0038672A"/>
    <w:rsid w:val="00392AA5"/>
    <w:rsid w:val="003A4CE5"/>
    <w:rsid w:val="003B18AB"/>
    <w:rsid w:val="003C399F"/>
    <w:rsid w:val="003C6B2E"/>
    <w:rsid w:val="003D112A"/>
    <w:rsid w:val="003D1208"/>
    <w:rsid w:val="003E5192"/>
    <w:rsid w:val="003F7C34"/>
    <w:rsid w:val="00403418"/>
    <w:rsid w:val="004130D7"/>
    <w:rsid w:val="0042035B"/>
    <w:rsid w:val="00421338"/>
    <w:rsid w:val="00422424"/>
    <w:rsid w:val="00425F35"/>
    <w:rsid w:val="00443AAC"/>
    <w:rsid w:val="004453FF"/>
    <w:rsid w:val="00453E88"/>
    <w:rsid w:val="00460022"/>
    <w:rsid w:val="004667AE"/>
    <w:rsid w:val="00481114"/>
    <w:rsid w:val="0048788B"/>
    <w:rsid w:val="004947E4"/>
    <w:rsid w:val="004A2870"/>
    <w:rsid w:val="004A556B"/>
    <w:rsid w:val="004B3724"/>
    <w:rsid w:val="004D11A4"/>
    <w:rsid w:val="004D1B0D"/>
    <w:rsid w:val="004D7FD7"/>
    <w:rsid w:val="004F1789"/>
    <w:rsid w:val="004F41CA"/>
    <w:rsid w:val="004F5317"/>
    <w:rsid w:val="00500499"/>
    <w:rsid w:val="0051394B"/>
    <w:rsid w:val="005150AC"/>
    <w:rsid w:val="00515CD9"/>
    <w:rsid w:val="0054353E"/>
    <w:rsid w:val="00556D23"/>
    <w:rsid w:val="0055746B"/>
    <w:rsid w:val="00563808"/>
    <w:rsid w:val="00582C6A"/>
    <w:rsid w:val="0058442C"/>
    <w:rsid w:val="005952D9"/>
    <w:rsid w:val="005A286C"/>
    <w:rsid w:val="005C0C1C"/>
    <w:rsid w:val="006022AF"/>
    <w:rsid w:val="00604388"/>
    <w:rsid w:val="00623AE0"/>
    <w:rsid w:val="00635F35"/>
    <w:rsid w:val="006465CC"/>
    <w:rsid w:val="00647417"/>
    <w:rsid w:val="00661D64"/>
    <w:rsid w:val="0066587D"/>
    <w:rsid w:val="00675E1E"/>
    <w:rsid w:val="006B24BF"/>
    <w:rsid w:val="006B2F95"/>
    <w:rsid w:val="006B5822"/>
    <w:rsid w:val="006B6299"/>
    <w:rsid w:val="006B6BD2"/>
    <w:rsid w:val="006D27B0"/>
    <w:rsid w:val="00704ED6"/>
    <w:rsid w:val="00711592"/>
    <w:rsid w:val="00711D70"/>
    <w:rsid w:val="0073069B"/>
    <w:rsid w:val="00753EE7"/>
    <w:rsid w:val="0076658C"/>
    <w:rsid w:val="00771DB2"/>
    <w:rsid w:val="00776505"/>
    <w:rsid w:val="007922BA"/>
    <w:rsid w:val="00792355"/>
    <w:rsid w:val="007B3CF4"/>
    <w:rsid w:val="007B54B3"/>
    <w:rsid w:val="007D78B4"/>
    <w:rsid w:val="007F4B44"/>
    <w:rsid w:val="00811D2B"/>
    <w:rsid w:val="0082253E"/>
    <w:rsid w:val="00826C79"/>
    <w:rsid w:val="008308A7"/>
    <w:rsid w:val="0084261C"/>
    <w:rsid w:val="008462EB"/>
    <w:rsid w:val="00851131"/>
    <w:rsid w:val="00854BE9"/>
    <w:rsid w:val="00855189"/>
    <w:rsid w:val="00857C5B"/>
    <w:rsid w:val="008664D4"/>
    <w:rsid w:val="00873DF5"/>
    <w:rsid w:val="00877685"/>
    <w:rsid w:val="00887A7D"/>
    <w:rsid w:val="00895FAF"/>
    <w:rsid w:val="008A7554"/>
    <w:rsid w:val="008B1129"/>
    <w:rsid w:val="008C0D05"/>
    <w:rsid w:val="008C0F16"/>
    <w:rsid w:val="008C3B1C"/>
    <w:rsid w:val="008D6A05"/>
    <w:rsid w:val="008E2B01"/>
    <w:rsid w:val="008F089F"/>
    <w:rsid w:val="008F096E"/>
    <w:rsid w:val="008F54BC"/>
    <w:rsid w:val="00900602"/>
    <w:rsid w:val="00904737"/>
    <w:rsid w:val="00907B63"/>
    <w:rsid w:val="00915397"/>
    <w:rsid w:val="009238FD"/>
    <w:rsid w:val="00937B77"/>
    <w:rsid w:val="0094521B"/>
    <w:rsid w:val="0095243D"/>
    <w:rsid w:val="00960FB4"/>
    <w:rsid w:val="0096440B"/>
    <w:rsid w:val="00966AB8"/>
    <w:rsid w:val="00966C6B"/>
    <w:rsid w:val="00971C19"/>
    <w:rsid w:val="00977664"/>
    <w:rsid w:val="009868B7"/>
    <w:rsid w:val="0099678A"/>
    <w:rsid w:val="009B4F6F"/>
    <w:rsid w:val="009B7CD2"/>
    <w:rsid w:val="009C1628"/>
    <w:rsid w:val="009C524C"/>
    <w:rsid w:val="009D4211"/>
    <w:rsid w:val="009D6E75"/>
    <w:rsid w:val="009E49FA"/>
    <w:rsid w:val="009E68E3"/>
    <w:rsid w:val="00A00D86"/>
    <w:rsid w:val="00A11D29"/>
    <w:rsid w:val="00A153E0"/>
    <w:rsid w:val="00A234B8"/>
    <w:rsid w:val="00A319C7"/>
    <w:rsid w:val="00A3662C"/>
    <w:rsid w:val="00A50DB2"/>
    <w:rsid w:val="00A53B48"/>
    <w:rsid w:val="00A5438B"/>
    <w:rsid w:val="00A64A84"/>
    <w:rsid w:val="00A74037"/>
    <w:rsid w:val="00A770BB"/>
    <w:rsid w:val="00A82361"/>
    <w:rsid w:val="00A938F8"/>
    <w:rsid w:val="00A93CED"/>
    <w:rsid w:val="00AA40EC"/>
    <w:rsid w:val="00AA6AD7"/>
    <w:rsid w:val="00AB5659"/>
    <w:rsid w:val="00AB6E6A"/>
    <w:rsid w:val="00AD544F"/>
    <w:rsid w:val="00AD7991"/>
    <w:rsid w:val="00AE6374"/>
    <w:rsid w:val="00AF0071"/>
    <w:rsid w:val="00B07212"/>
    <w:rsid w:val="00B14DB5"/>
    <w:rsid w:val="00B30D35"/>
    <w:rsid w:val="00B349D4"/>
    <w:rsid w:val="00B42FA3"/>
    <w:rsid w:val="00B436A2"/>
    <w:rsid w:val="00B46918"/>
    <w:rsid w:val="00B47553"/>
    <w:rsid w:val="00B52DE3"/>
    <w:rsid w:val="00B563F3"/>
    <w:rsid w:val="00B6641D"/>
    <w:rsid w:val="00B67780"/>
    <w:rsid w:val="00B74D76"/>
    <w:rsid w:val="00B92AA8"/>
    <w:rsid w:val="00B95CDE"/>
    <w:rsid w:val="00BA55F9"/>
    <w:rsid w:val="00BA566A"/>
    <w:rsid w:val="00BC2DF0"/>
    <w:rsid w:val="00BD135A"/>
    <w:rsid w:val="00BD1EF7"/>
    <w:rsid w:val="00BD6552"/>
    <w:rsid w:val="00BE051A"/>
    <w:rsid w:val="00BE0AF9"/>
    <w:rsid w:val="00BE0B0C"/>
    <w:rsid w:val="00BF2B7A"/>
    <w:rsid w:val="00C12AE1"/>
    <w:rsid w:val="00C21CB7"/>
    <w:rsid w:val="00C3104F"/>
    <w:rsid w:val="00C41EBE"/>
    <w:rsid w:val="00C8600D"/>
    <w:rsid w:val="00C87956"/>
    <w:rsid w:val="00C910EF"/>
    <w:rsid w:val="00C9632C"/>
    <w:rsid w:val="00CA178E"/>
    <w:rsid w:val="00CA6D67"/>
    <w:rsid w:val="00CA77BA"/>
    <w:rsid w:val="00CF6105"/>
    <w:rsid w:val="00D02D2A"/>
    <w:rsid w:val="00D0325E"/>
    <w:rsid w:val="00D0513C"/>
    <w:rsid w:val="00D0783A"/>
    <w:rsid w:val="00D23A28"/>
    <w:rsid w:val="00D30031"/>
    <w:rsid w:val="00D33B13"/>
    <w:rsid w:val="00D436B1"/>
    <w:rsid w:val="00D43778"/>
    <w:rsid w:val="00D50258"/>
    <w:rsid w:val="00D7250C"/>
    <w:rsid w:val="00D967C3"/>
    <w:rsid w:val="00DA542E"/>
    <w:rsid w:val="00DC68C1"/>
    <w:rsid w:val="00DD0EC3"/>
    <w:rsid w:val="00DD7DD7"/>
    <w:rsid w:val="00DE5A7F"/>
    <w:rsid w:val="00DE6523"/>
    <w:rsid w:val="00DF69A3"/>
    <w:rsid w:val="00E1243E"/>
    <w:rsid w:val="00E16C1E"/>
    <w:rsid w:val="00E33960"/>
    <w:rsid w:val="00E50E12"/>
    <w:rsid w:val="00E513F0"/>
    <w:rsid w:val="00E70692"/>
    <w:rsid w:val="00E75065"/>
    <w:rsid w:val="00E80BB0"/>
    <w:rsid w:val="00E936EA"/>
    <w:rsid w:val="00EA1BB5"/>
    <w:rsid w:val="00EA3D9F"/>
    <w:rsid w:val="00EA3FD9"/>
    <w:rsid w:val="00EB45EB"/>
    <w:rsid w:val="00EC0393"/>
    <w:rsid w:val="00ED7BFD"/>
    <w:rsid w:val="00EE1DCB"/>
    <w:rsid w:val="00F00EC6"/>
    <w:rsid w:val="00F01B04"/>
    <w:rsid w:val="00F03EE6"/>
    <w:rsid w:val="00F059BB"/>
    <w:rsid w:val="00F0727E"/>
    <w:rsid w:val="00F07869"/>
    <w:rsid w:val="00F12B16"/>
    <w:rsid w:val="00F25FA0"/>
    <w:rsid w:val="00F368EF"/>
    <w:rsid w:val="00F40359"/>
    <w:rsid w:val="00F54DFB"/>
    <w:rsid w:val="00F55DD6"/>
    <w:rsid w:val="00F9389E"/>
    <w:rsid w:val="00FB1C7C"/>
    <w:rsid w:val="00FB4604"/>
    <w:rsid w:val="00FC1F47"/>
    <w:rsid w:val="00FC6DCD"/>
    <w:rsid w:val="00FD39E5"/>
    <w:rsid w:val="00FE5BF1"/>
    <w:rsid w:val="01547544"/>
    <w:rsid w:val="01722330"/>
    <w:rsid w:val="01E42B94"/>
    <w:rsid w:val="024558A9"/>
    <w:rsid w:val="0281470E"/>
    <w:rsid w:val="03E557ED"/>
    <w:rsid w:val="0464491F"/>
    <w:rsid w:val="04E75CDD"/>
    <w:rsid w:val="05A36F5B"/>
    <w:rsid w:val="05C46E1F"/>
    <w:rsid w:val="07C81993"/>
    <w:rsid w:val="0A9327C3"/>
    <w:rsid w:val="0AC34C18"/>
    <w:rsid w:val="0B497F1C"/>
    <w:rsid w:val="0B745B7E"/>
    <w:rsid w:val="0C2857C2"/>
    <w:rsid w:val="0C576F2A"/>
    <w:rsid w:val="0CE61239"/>
    <w:rsid w:val="0D436F5F"/>
    <w:rsid w:val="0D5D0AB9"/>
    <w:rsid w:val="0E060087"/>
    <w:rsid w:val="0E8E618F"/>
    <w:rsid w:val="0EFE5203"/>
    <w:rsid w:val="0F2340E2"/>
    <w:rsid w:val="0F9D0DBB"/>
    <w:rsid w:val="0FA67A55"/>
    <w:rsid w:val="111523B0"/>
    <w:rsid w:val="11EE4F00"/>
    <w:rsid w:val="12167569"/>
    <w:rsid w:val="121904F3"/>
    <w:rsid w:val="123011D0"/>
    <w:rsid w:val="12605B37"/>
    <w:rsid w:val="13085DF2"/>
    <w:rsid w:val="13532C27"/>
    <w:rsid w:val="13721B6D"/>
    <w:rsid w:val="138467C1"/>
    <w:rsid w:val="14661F80"/>
    <w:rsid w:val="15007FAD"/>
    <w:rsid w:val="154725E2"/>
    <w:rsid w:val="15A94160"/>
    <w:rsid w:val="15CB400C"/>
    <w:rsid w:val="16007AB2"/>
    <w:rsid w:val="1617072F"/>
    <w:rsid w:val="166A7552"/>
    <w:rsid w:val="171266AC"/>
    <w:rsid w:val="17BA4351"/>
    <w:rsid w:val="184A5FC5"/>
    <w:rsid w:val="184D45F0"/>
    <w:rsid w:val="19CC7368"/>
    <w:rsid w:val="19D454DE"/>
    <w:rsid w:val="1A045F76"/>
    <w:rsid w:val="1A246465"/>
    <w:rsid w:val="1A5C68A4"/>
    <w:rsid w:val="1ABC48F0"/>
    <w:rsid w:val="1B2B569D"/>
    <w:rsid w:val="1B420AF3"/>
    <w:rsid w:val="1B710E81"/>
    <w:rsid w:val="1BC577D4"/>
    <w:rsid w:val="1C30711E"/>
    <w:rsid w:val="1C4802C6"/>
    <w:rsid w:val="1D1E4D75"/>
    <w:rsid w:val="1D4B6331"/>
    <w:rsid w:val="1E2C0951"/>
    <w:rsid w:val="1E7A40FA"/>
    <w:rsid w:val="1F8E7ECA"/>
    <w:rsid w:val="1FB15C49"/>
    <w:rsid w:val="1FD73363"/>
    <w:rsid w:val="1FF6169F"/>
    <w:rsid w:val="215C0C5E"/>
    <w:rsid w:val="21827983"/>
    <w:rsid w:val="22C72083"/>
    <w:rsid w:val="23B511B7"/>
    <w:rsid w:val="244E1E44"/>
    <w:rsid w:val="245E302D"/>
    <w:rsid w:val="24771887"/>
    <w:rsid w:val="2556149D"/>
    <w:rsid w:val="286B50E2"/>
    <w:rsid w:val="29D67F11"/>
    <w:rsid w:val="2A0D226F"/>
    <w:rsid w:val="2BBF7099"/>
    <w:rsid w:val="2C077995"/>
    <w:rsid w:val="2C393308"/>
    <w:rsid w:val="2C541197"/>
    <w:rsid w:val="2D34325B"/>
    <w:rsid w:val="2D44666E"/>
    <w:rsid w:val="2D905EAE"/>
    <w:rsid w:val="2DF3204C"/>
    <w:rsid w:val="2E701CEF"/>
    <w:rsid w:val="2EE97D16"/>
    <w:rsid w:val="2F2B399A"/>
    <w:rsid w:val="309117EF"/>
    <w:rsid w:val="30BB7B77"/>
    <w:rsid w:val="3293788C"/>
    <w:rsid w:val="32977517"/>
    <w:rsid w:val="334064DB"/>
    <w:rsid w:val="33B10EA5"/>
    <w:rsid w:val="33D81028"/>
    <w:rsid w:val="33F310BA"/>
    <w:rsid w:val="34525043"/>
    <w:rsid w:val="36690618"/>
    <w:rsid w:val="3685611A"/>
    <w:rsid w:val="3688238D"/>
    <w:rsid w:val="36A84F7B"/>
    <w:rsid w:val="36D15888"/>
    <w:rsid w:val="371E08B1"/>
    <w:rsid w:val="378E25EC"/>
    <w:rsid w:val="37DD3BC5"/>
    <w:rsid w:val="3810372D"/>
    <w:rsid w:val="38407C10"/>
    <w:rsid w:val="384C32EA"/>
    <w:rsid w:val="384F1795"/>
    <w:rsid w:val="394E69A7"/>
    <w:rsid w:val="3C2B6D87"/>
    <w:rsid w:val="3C55722A"/>
    <w:rsid w:val="3C823485"/>
    <w:rsid w:val="3CCC2D27"/>
    <w:rsid w:val="3CEE174C"/>
    <w:rsid w:val="3D8A4729"/>
    <w:rsid w:val="3DE77373"/>
    <w:rsid w:val="3F3D5E07"/>
    <w:rsid w:val="3FC31D41"/>
    <w:rsid w:val="407917D8"/>
    <w:rsid w:val="40835B09"/>
    <w:rsid w:val="40847C73"/>
    <w:rsid w:val="41924C36"/>
    <w:rsid w:val="41ED2951"/>
    <w:rsid w:val="42443926"/>
    <w:rsid w:val="4268331D"/>
    <w:rsid w:val="42A8770A"/>
    <w:rsid w:val="42BD2FA8"/>
    <w:rsid w:val="43476AC4"/>
    <w:rsid w:val="43506970"/>
    <w:rsid w:val="43C82970"/>
    <w:rsid w:val="443E60F5"/>
    <w:rsid w:val="446920DB"/>
    <w:rsid w:val="447F0030"/>
    <w:rsid w:val="44971CD1"/>
    <w:rsid w:val="44C85ABB"/>
    <w:rsid w:val="44E90E61"/>
    <w:rsid w:val="456B75E9"/>
    <w:rsid w:val="463F3DEE"/>
    <w:rsid w:val="46547932"/>
    <w:rsid w:val="46B175F3"/>
    <w:rsid w:val="46CB53EF"/>
    <w:rsid w:val="47111431"/>
    <w:rsid w:val="473F6073"/>
    <w:rsid w:val="47606447"/>
    <w:rsid w:val="47821972"/>
    <w:rsid w:val="47AA262B"/>
    <w:rsid w:val="485E5613"/>
    <w:rsid w:val="4919704F"/>
    <w:rsid w:val="495C55EC"/>
    <w:rsid w:val="4B8B67AA"/>
    <w:rsid w:val="4C2A532E"/>
    <w:rsid w:val="4CB66280"/>
    <w:rsid w:val="4DB057CC"/>
    <w:rsid w:val="4DCA28A4"/>
    <w:rsid w:val="4E4D5283"/>
    <w:rsid w:val="4F166D35"/>
    <w:rsid w:val="4F2C493E"/>
    <w:rsid w:val="4FA353ED"/>
    <w:rsid w:val="50D13EC2"/>
    <w:rsid w:val="50E346FE"/>
    <w:rsid w:val="51654832"/>
    <w:rsid w:val="52105FE7"/>
    <w:rsid w:val="527145DB"/>
    <w:rsid w:val="52BB5DC3"/>
    <w:rsid w:val="52C76708"/>
    <w:rsid w:val="52EF4625"/>
    <w:rsid w:val="54676BD9"/>
    <w:rsid w:val="54E029AD"/>
    <w:rsid w:val="55360955"/>
    <w:rsid w:val="553822D9"/>
    <w:rsid w:val="55D957BA"/>
    <w:rsid w:val="562D6438"/>
    <w:rsid w:val="56624FFE"/>
    <w:rsid w:val="57F347A6"/>
    <w:rsid w:val="5846521D"/>
    <w:rsid w:val="58602599"/>
    <w:rsid w:val="58751B48"/>
    <w:rsid w:val="58BE6303"/>
    <w:rsid w:val="595D6DBF"/>
    <w:rsid w:val="5A101185"/>
    <w:rsid w:val="5A6B24A4"/>
    <w:rsid w:val="5AC42429"/>
    <w:rsid w:val="5B8F68DE"/>
    <w:rsid w:val="5BF36070"/>
    <w:rsid w:val="5D53387B"/>
    <w:rsid w:val="5D7967D0"/>
    <w:rsid w:val="5DA3264E"/>
    <w:rsid w:val="5DB34A7A"/>
    <w:rsid w:val="5E097866"/>
    <w:rsid w:val="5EBD5B1C"/>
    <w:rsid w:val="5FFC6649"/>
    <w:rsid w:val="6015127C"/>
    <w:rsid w:val="60695F4A"/>
    <w:rsid w:val="60DD6C1E"/>
    <w:rsid w:val="60FA0390"/>
    <w:rsid w:val="614717F1"/>
    <w:rsid w:val="61942A75"/>
    <w:rsid w:val="62480055"/>
    <w:rsid w:val="62692DA6"/>
    <w:rsid w:val="626E4680"/>
    <w:rsid w:val="633F4675"/>
    <w:rsid w:val="639A3DAE"/>
    <w:rsid w:val="63CB0886"/>
    <w:rsid w:val="64D67929"/>
    <w:rsid w:val="64E77722"/>
    <w:rsid w:val="64FB04D0"/>
    <w:rsid w:val="65020867"/>
    <w:rsid w:val="65154A1E"/>
    <w:rsid w:val="65181366"/>
    <w:rsid w:val="654F3237"/>
    <w:rsid w:val="65DB1FCC"/>
    <w:rsid w:val="670B3991"/>
    <w:rsid w:val="670C3316"/>
    <w:rsid w:val="67231DE5"/>
    <w:rsid w:val="68D57ED3"/>
    <w:rsid w:val="697D755B"/>
    <w:rsid w:val="6A2223D7"/>
    <w:rsid w:val="6B0660A7"/>
    <w:rsid w:val="6B787D21"/>
    <w:rsid w:val="6C0B6D46"/>
    <w:rsid w:val="6C9361A2"/>
    <w:rsid w:val="6D5114DB"/>
    <w:rsid w:val="6D927280"/>
    <w:rsid w:val="6D9A14EE"/>
    <w:rsid w:val="6EBB3848"/>
    <w:rsid w:val="6F0B57F7"/>
    <w:rsid w:val="6F8B3875"/>
    <w:rsid w:val="704854E0"/>
    <w:rsid w:val="70B179BB"/>
    <w:rsid w:val="71F90DE2"/>
    <w:rsid w:val="723E067E"/>
    <w:rsid w:val="72AA7CFF"/>
    <w:rsid w:val="73202C1D"/>
    <w:rsid w:val="735741D4"/>
    <w:rsid w:val="73CC00FF"/>
    <w:rsid w:val="73E35761"/>
    <w:rsid w:val="73E905AA"/>
    <w:rsid w:val="747F1F48"/>
    <w:rsid w:val="74D50BA9"/>
    <w:rsid w:val="74F428C2"/>
    <w:rsid w:val="758072D2"/>
    <w:rsid w:val="760140FF"/>
    <w:rsid w:val="76150D7B"/>
    <w:rsid w:val="765F2A02"/>
    <w:rsid w:val="76903ECF"/>
    <w:rsid w:val="76CA6E4B"/>
    <w:rsid w:val="77284C3A"/>
    <w:rsid w:val="77C57D9C"/>
    <w:rsid w:val="77FB40E0"/>
    <w:rsid w:val="785310BB"/>
    <w:rsid w:val="7901409B"/>
    <w:rsid w:val="79A24FCA"/>
    <w:rsid w:val="7A1E4B10"/>
    <w:rsid w:val="7A875CCB"/>
    <w:rsid w:val="7AC3284D"/>
    <w:rsid w:val="7AC54FD2"/>
    <w:rsid w:val="7AFF1F55"/>
    <w:rsid w:val="7B333D19"/>
    <w:rsid w:val="7C9C3F04"/>
    <w:rsid w:val="7CB05C0E"/>
    <w:rsid w:val="7CB55189"/>
    <w:rsid w:val="7CC9486E"/>
    <w:rsid w:val="7CE301CC"/>
    <w:rsid w:val="7E244E09"/>
    <w:rsid w:val="7E526249"/>
    <w:rsid w:val="7E684AE3"/>
    <w:rsid w:val="7E953FC2"/>
    <w:rsid w:val="7EAF65B8"/>
    <w:rsid w:val="7F347560"/>
    <w:rsid w:val="7FD563CD"/>
    <w:rsid w:val="7FE132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99"/>
  </w:style>
  <w:style w:type="paragraph" w:styleId="3">
    <w:name w:val="annotation text"/>
    <w:basedOn w:val="1"/>
    <w:link w:val="17"/>
    <w:qFormat/>
    <w:uiPriority w:val="99"/>
    <w:pPr>
      <w:jc w:val="left"/>
    </w:pPr>
  </w:style>
  <w:style w:type="paragraph" w:styleId="4">
    <w:name w:val="toc 3"/>
    <w:basedOn w:val="1"/>
    <w:next w:val="1"/>
    <w:qFormat/>
    <w:uiPriority w:val="99"/>
    <w:pPr>
      <w:ind w:left="840" w:leftChars="400"/>
    </w:pPr>
  </w:style>
  <w:style w:type="paragraph" w:styleId="5">
    <w:name w:val="Date"/>
    <w:basedOn w:val="1"/>
    <w:next w:val="1"/>
    <w:link w:val="18"/>
    <w:semiHidden/>
    <w:qFormat/>
    <w:uiPriority w:val="99"/>
    <w:pPr>
      <w:ind w:left="100" w:leftChars="2500"/>
    </w:pPr>
  </w:style>
  <w:style w:type="paragraph" w:styleId="6">
    <w:name w:val="Balloon Text"/>
    <w:basedOn w:val="1"/>
    <w:link w:val="19"/>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rFonts w:ascii="等线" w:hAnsi="等线" w:eastAsia="等线"/>
      <w:kern w:val="0"/>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rFonts w:ascii="等线" w:hAnsi="等线" w:eastAsia="等线"/>
      <w:kern w:val="0"/>
      <w:sz w:val="18"/>
      <w:szCs w:val="18"/>
    </w:rPr>
  </w:style>
  <w:style w:type="paragraph" w:styleId="9">
    <w:name w:val="toc 1"/>
    <w:basedOn w:val="1"/>
    <w:next w:val="1"/>
    <w:qFormat/>
    <w:uiPriority w:val="99"/>
  </w:style>
  <w:style w:type="paragraph" w:styleId="10">
    <w:name w:val="toc 2"/>
    <w:basedOn w:val="1"/>
    <w:next w:val="1"/>
    <w:qFormat/>
    <w:uiPriority w:val="99"/>
    <w:pPr>
      <w:ind w:left="420" w:leftChars="200"/>
    </w:pPr>
  </w:style>
  <w:style w:type="paragraph" w:styleId="11">
    <w:name w:val="Normal (Web)"/>
    <w:basedOn w:val="1"/>
    <w:semiHidden/>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99"/>
    <w:rPr>
      <w:rFonts w:cs="Times New Roman"/>
      <w:color w:val="000000"/>
      <w:u w:val="single"/>
    </w:rPr>
  </w:style>
  <w:style w:type="character" w:customStyle="1" w:styleId="16">
    <w:name w:val="正文文本 字符"/>
    <w:basedOn w:val="14"/>
    <w:link w:val="2"/>
    <w:semiHidden/>
    <w:qFormat/>
    <w:uiPriority w:val="99"/>
    <w:rPr>
      <w:rFonts w:ascii="Times New Roman" w:hAnsi="Times New Roman" w:eastAsia="宋体" w:cs="Times New Roman"/>
      <w:szCs w:val="24"/>
    </w:rPr>
  </w:style>
  <w:style w:type="character" w:customStyle="1" w:styleId="17">
    <w:name w:val="批注文字 字符"/>
    <w:basedOn w:val="14"/>
    <w:link w:val="3"/>
    <w:semiHidden/>
    <w:qFormat/>
    <w:locked/>
    <w:uiPriority w:val="99"/>
    <w:rPr>
      <w:rFonts w:ascii="Times New Roman" w:hAnsi="Times New Roman" w:eastAsia="宋体"/>
      <w:kern w:val="2"/>
      <w:sz w:val="24"/>
    </w:rPr>
  </w:style>
  <w:style w:type="character" w:customStyle="1" w:styleId="18">
    <w:name w:val="日期 字符"/>
    <w:basedOn w:val="14"/>
    <w:link w:val="5"/>
    <w:semiHidden/>
    <w:qFormat/>
    <w:locked/>
    <w:uiPriority w:val="99"/>
    <w:rPr>
      <w:rFonts w:ascii="Times New Roman" w:hAnsi="Times New Roman" w:eastAsia="宋体" w:cs="Times New Roman"/>
      <w:kern w:val="2"/>
      <w:sz w:val="24"/>
      <w:szCs w:val="24"/>
    </w:rPr>
  </w:style>
  <w:style w:type="character" w:customStyle="1" w:styleId="19">
    <w:name w:val="批注框文本 字符"/>
    <w:basedOn w:val="14"/>
    <w:link w:val="6"/>
    <w:semiHidden/>
    <w:qFormat/>
    <w:locked/>
    <w:uiPriority w:val="99"/>
    <w:rPr>
      <w:rFonts w:ascii="Times New Roman" w:hAnsi="Times New Roman" w:eastAsia="宋体"/>
      <w:kern w:val="2"/>
      <w:sz w:val="18"/>
    </w:rPr>
  </w:style>
  <w:style w:type="character" w:customStyle="1" w:styleId="20">
    <w:name w:val="页脚 字符"/>
    <w:basedOn w:val="14"/>
    <w:link w:val="7"/>
    <w:qFormat/>
    <w:locked/>
    <w:uiPriority w:val="99"/>
    <w:rPr>
      <w:sz w:val="18"/>
    </w:rPr>
  </w:style>
  <w:style w:type="character" w:customStyle="1" w:styleId="21">
    <w:name w:val="页眉 字符"/>
    <w:basedOn w:val="14"/>
    <w:link w:val="8"/>
    <w:semiHidden/>
    <w:qFormat/>
    <w:locked/>
    <w:uiPriority w:val="99"/>
    <w:rPr>
      <w:sz w:val="18"/>
    </w:rPr>
  </w:style>
  <w:style w:type="character" w:customStyle="1" w:styleId="22">
    <w:name w:val="批注主题 Char"/>
    <w:link w:val="23"/>
    <w:semiHidden/>
    <w:qFormat/>
    <w:locked/>
    <w:uiPriority w:val="99"/>
    <w:rPr>
      <w:rFonts w:ascii="Times New Roman" w:hAnsi="Times New Roman" w:eastAsia="宋体"/>
      <w:b/>
      <w:kern w:val="2"/>
      <w:sz w:val="24"/>
    </w:rPr>
  </w:style>
  <w:style w:type="paragraph" w:customStyle="1" w:styleId="23">
    <w:name w:val="批注主题1"/>
    <w:basedOn w:val="3"/>
    <w:next w:val="3"/>
    <w:link w:val="22"/>
    <w:qFormat/>
    <w:uiPriority w:val="99"/>
    <w:rPr>
      <w:b/>
      <w:bCs/>
    </w:rPr>
  </w:style>
  <w:style w:type="character" w:customStyle="1" w:styleId="24">
    <w:name w:val="批注引用1"/>
    <w:qFormat/>
    <w:uiPriority w:val="99"/>
    <w:rPr>
      <w:sz w:val="21"/>
    </w:rPr>
  </w:style>
  <w:style w:type="character" w:customStyle="1" w:styleId="25">
    <w:name w:val="页码1"/>
    <w:basedOn w:val="14"/>
    <w:qFormat/>
    <w:uiPriority w:val="99"/>
    <w:rPr>
      <w:rFonts w:cs="Times New Roman"/>
    </w:rPr>
  </w:style>
  <w:style w:type="paragraph" w:customStyle="1" w:styleId="26">
    <w:name w:val="正文 New New New"/>
    <w:qFormat/>
    <w:uiPriority w:val="99"/>
    <w:pPr>
      <w:widowControl w:val="0"/>
      <w:jc w:val="both"/>
    </w:pPr>
    <w:rPr>
      <w:rFonts w:ascii="Times New Roman" w:hAnsi="Times New Roman" w:eastAsia="等线" w:cs="等线"/>
      <w:kern w:val="2"/>
      <w:sz w:val="21"/>
      <w:szCs w:val="24"/>
      <w:lang w:val="en-US" w:eastAsia="zh-CN" w:bidi="ar-SA"/>
    </w:rPr>
  </w:style>
  <w:style w:type="paragraph" w:customStyle="1" w:styleId="27">
    <w:name w:val="列出段落1"/>
    <w:basedOn w:val="1"/>
    <w:qFormat/>
    <w:uiPriority w:val="99"/>
    <w:pPr>
      <w:ind w:firstLine="420" w:firstLineChars="200"/>
    </w:pPr>
    <w:rPr>
      <w:rFonts w:ascii="Calibri" w:hAnsi="Calibri"/>
      <w:szCs w:val="22"/>
    </w:rPr>
  </w:style>
  <w:style w:type="paragraph" w:customStyle="1" w:styleId="28">
    <w:name w:val="列出段落21"/>
    <w:basedOn w:val="1"/>
    <w:qFormat/>
    <w:uiPriority w:val="99"/>
    <w:pPr>
      <w:widowControl/>
      <w:adjustRightInd w:val="0"/>
      <w:snapToGrid w:val="0"/>
      <w:spacing w:after="200"/>
      <w:ind w:firstLine="420" w:firstLineChars="200"/>
      <w:jc w:val="left"/>
    </w:pPr>
    <w:rPr>
      <w:rFonts w:ascii="Tahoma" w:hAnsi="Tahoma" w:eastAsia="微软雅黑"/>
      <w:kern w:val="0"/>
      <w:sz w:val="22"/>
    </w:rPr>
  </w:style>
  <w:style w:type="paragraph" w:customStyle="1" w:styleId="29">
    <w:name w:val="列出段落3"/>
    <w:basedOn w:val="1"/>
    <w:qFormat/>
    <w:uiPriority w:val="99"/>
    <w:pPr>
      <w:ind w:firstLine="420" w:firstLineChars="200"/>
    </w:pPr>
  </w:style>
  <w:style w:type="character" w:customStyle="1" w:styleId="30">
    <w:name w:val="font61"/>
    <w:basedOn w:val="14"/>
    <w:qFormat/>
    <w:uiPriority w:val="99"/>
    <w:rPr>
      <w:rFonts w:ascii="仿宋" w:hAnsi="仿宋" w:eastAsia="仿宋" w:cs="仿宋"/>
      <w:b/>
      <w:color w:val="000000"/>
      <w:sz w:val="22"/>
      <w:szCs w:val="22"/>
      <w:u w:val="none"/>
    </w:rPr>
  </w:style>
  <w:style w:type="character" w:customStyle="1" w:styleId="31">
    <w:name w:val="font41"/>
    <w:basedOn w:val="14"/>
    <w:qFormat/>
    <w:uiPriority w:val="99"/>
    <w:rPr>
      <w:rFonts w:ascii="宋体" w:hAnsi="宋体" w:eastAsia="宋体" w:cs="宋体"/>
      <w:b/>
      <w:color w:val="000000"/>
      <w:sz w:val="22"/>
      <w:szCs w:val="22"/>
      <w:u w:val="none"/>
    </w:rPr>
  </w:style>
  <w:style w:type="character" w:customStyle="1" w:styleId="32">
    <w:name w:val="font31"/>
    <w:basedOn w:val="14"/>
    <w:qFormat/>
    <w:uiPriority w:val="99"/>
    <w:rPr>
      <w:rFonts w:ascii="华文仿宋" w:hAnsi="华文仿宋" w:eastAsia="华文仿宋" w:cs="华文仿宋"/>
      <w:color w:val="000000"/>
      <w:sz w:val="22"/>
      <w:szCs w:val="22"/>
      <w:u w:val="none"/>
    </w:rPr>
  </w:style>
  <w:style w:type="character" w:customStyle="1" w:styleId="33">
    <w:name w:val="font21"/>
    <w:basedOn w:val="14"/>
    <w:qFormat/>
    <w:uiPriority w:val="99"/>
    <w:rPr>
      <w:rFonts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1119</Words>
  <Characters>6382</Characters>
  <Lines>53</Lines>
  <Paragraphs>14</Paragraphs>
  <TotalTime>3</TotalTime>
  <ScaleCrop>false</ScaleCrop>
  <LinksUpToDate>false</LinksUpToDate>
  <CharactersWithSpaces>7487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2022-03-01T00:51:00Z</dcterms:created>
  <dc:creator>yh</dc:creator>
  <cp:lastModifiedBy>娇07 </cp:lastModifiedBy>
  <cp:lastPrinted>2022-02-28T07:42:00Z</cp:lastPrinted>
  <dcterms:modified xsi:type="dcterms:W3CDTF">2022-03-01T01:23:19Z</dcterms:modified>
  <dc:title>zx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C63BB6DC6CBD42EF87A96B0A85AF2CF2</vt:lpwstr>
  </property>
</Properties>
</file>