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C0" w:rsidRDefault="002F6BC0" w:rsidP="002F6BC0">
      <w:pPr>
        <w:pStyle w:val="a5"/>
        <w:spacing w:before="0" w:after="0" w:line="360" w:lineRule="auto"/>
        <w:ind w:firstLineChars="201" w:firstLine="888"/>
      </w:pPr>
      <w:r>
        <w:rPr>
          <w:rFonts w:ascii="Calibri" w:eastAsia="仿宋" w:hAnsi="Calibri" w:hint="eastAsia"/>
          <w:bCs w:val="0"/>
          <w:kern w:val="44"/>
          <w:sz w:val="44"/>
          <w:szCs w:val="24"/>
        </w:rPr>
        <w:t>第三</w:t>
      </w:r>
      <w:r w:rsidRPr="00723CF5">
        <w:rPr>
          <w:rFonts w:ascii="Calibri" w:eastAsia="仿宋" w:hAnsi="Calibri" w:hint="eastAsia"/>
          <w:bCs w:val="0"/>
          <w:kern w:val="44"/>
          <w:sz w:val="44"/>
          <w:szCs w:val="24"/>
        </w:rPr>
        <w:t>章</w:t>
      </w:r>
      <w:r w:rsidRPr="00723CF5">
        <w:rPr>
          <w:rFonts w:ascii="Calibri" w:eastAsia="仿宋" w:hAnsi="Calibri"/>
          <w:bCs w:val="0"/>
          <w:kern w:val="44"/>
          <w:sz w:val="44"/>
          <w:szCs w:val="24"/>
        </w:rPr>
        <w:t xml:space="preserve">  </w:t>
      </w:r>
      <w:r>
        <w:rPr>
          <w:rFonts w:ascii="Calibri" w:eastAsia="仿宋" w:hAnsi="Calibri" w:hint="eastAsia"/>
          <w:bCs w:val="0"/>
          <w:kern w:val="44"/>
          <w:sz w:val="44"/>
          <w:szCs w:val="24"/>
        </w:rPr>
        <w:t>采购需求</w:t>
      </w:r>
    </w:p>
    <w:p w:rsidR="002F6BC0" w:rsidRDefault="002F6BC0" w:rsidP="002F6BC0"/>
    <w:p w:rsidR="002F6BC0" w:rsidRPr="000955B7" w:rsidRDefault="002F6BC0" w:rsidP="002F6BC0">
      <w:pPr>
        <w:sectPr w:rsidR="002F6BC0" w:rsidRPr="000955B7" w:rsidSect="00EB5FBC">
          <w:footerReference w:type="default" r:id="rId6"/>
          <w:pgSz w:w="11906" w:h="16838" w:code="9"/>
          <w:pgMar w:top="1440" w:right="1077" w:bottom="1440" w:left="1077" w:header="851" w:footer="992" w:gutter="0"/>
          <w:cols w:space="425"/>
          <w:vAlign w:val="center"/>
          <w:docGrid w:type="lines" w:linePitch="312"/>
        </w:sectPr>
      </w:pPr>
    </w:p>
    <w:p w:rsidR="002F6BC0" w:rsidRDefault="002F6BC0" w:rsidP="002F6BC0">
      <w:pPr>
        <w:spacing w:line="20" w:lineRule="exact"/>
        <w:jc w:val="left"/>
        <w:rPr>
          <w:rFonts w:ascii="宋体" w:hAnsi="宋体"/>
          <w:color w:val="000000"/>
          <w:szCs w:val="21"/>
        </w:rPr>
      </w:pPr>
    </w:p>
    <w:tbl>
      <w:tblPr>
        <w:tblW w:w="10000" w:type="dxa"/>
        <w:tblInd w:w="96" w:type="dxa"/>
        <w:tblLook w:val="04A0"/>
      </w:tblPr>
      <w:tblGrid>
        <w:gridCol w:w="2120"/>
        <w:gridCol w:w="7880"/>
      </w:tblGrid>
      <w:tr w:rsidR="002F6BC0" w:rsidRPr="00644939" w:rsidTr="00B80EEA">
        <w:trPr>
          <w:trHeight w:val="799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规范涉案财务管理及停车场拖车项目</w:t>
            </w:r>
          </w:p>
        </w:tc>
      </w:tr>
      <w:tr w:rsidR="002F6BC0" w:rsidRPr="00644939" w:rsidTr="00B80EEA">
        <w:trPr>
          <w:trHeight w:val="79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用途说明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交通事故施救及扣押车辆停放管理</w:t>
            </w:r>
          </w:p>
        </w:tc>
      </w:tr>
      <w:tr w:rsidR="002F6BC0" w:rsidRPr="00644939" w:rsidTr="00B80EEA">
        <w:trPr>
          <w:trHeight w:val="67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技术要求及参数（包括附件、零配件及专用工具）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6BC0" w:rsidRPr="00644939" w:rsidRDefault="002F6BC0" w:rsidP="00B80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服务范围：盘锦市大洼区城内</w:t>
            </w:r>
            <w:r w:rsidRPr="006449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要求条件：</w:t>
            </w:r>
            <w:r w:rsidRPr="006449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1、停车场总面积为3万平方米以上，区分摩托车、小型车辆、大型车辆、危险品车辆停放区</w:t>
            </w:r>
            <w:r w:rsidRPr="006449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2、停车场全天候无死角，监控设备和照明设备具有防火防盗功能</w:t>
            </w:r>
            <w:r w:rsidRPr="006449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3、完善的管理系统和管理制度，24小时值班制度，设立管理岗、看护岗、统计岗、巡逻岗。</w:t>
            </w:r>
            <w:r w:rsidRPr="006449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4、具有在册车辆30吨以上拖挂车1台，15吨以下拖挂车2台，50吨以上吊车一台，能同时做到大洼区不同地点的事故现场拖车服务，接到施救指令后20分钟内到达事故施救及违法处理拖车现场。 </w:t>
            </w:r>
            <w:r w:rsidRPr="006449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5、甲方有执勤执法统一行动期间，要求乙方拖车跟随行动时，乙方需无条件配合甲方</w:t>
            </w:r>
            <w:r w:rsidRPr="006449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6、乙方具有多年车辆违章拖车处理经验，及事故救援、停放保存事故车辆的经验</w:t>
            </w:r>
          </w:p>
        </w:tc>
      </w:tr>
      <w:tr w:rsidR="002F6BC0" w:rsidRPr="00644939" w:rsidTr="00B80EEA">
        <w:trPr>
          <w:trHeight w:val="8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技术服务条件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6BC0" w:rsidRPr="00644939" w:rsidTr="00B80EEA">
        <w:trPr>
          <w:trHeight w:val="5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完成日期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签定合同后15个工作日完成</w:t>
            </w:r>
          </w:p>
        </w:tc>
      </w:tr>
      <w:tr w:rsidR="002F6BC0" w:rsidRPr="00644939" w:rsidTr="00B80EEA">
        <w:trPr>
          <w:trHeight w:val="5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</w:tr>
      <w:tr w:rsidR="002F6BC0" w:rsidRPr="00644939" w:rsidTr="00B80EEA">
        <w:trPr>
          <w:trHeight w:val="43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BC0" w:rsidRPr="00644939" w:rsidRDefault="002F6BC0" w:rsidP="00B80E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采购人指定地点</w:t>
            </w:r>
          </w:p>
        </w:tc>
      </w:tr>
      <w:tr w:rsidR="002F6BC0" w:rsidRPr="00644939" w:rsidTr="00B80EEA">
        <w:trPr>
          <w:trHeight w:val="48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特殊要求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具有相关营业执照和3万平以上的停车场及在册的拖车3台，吊车一台。</w:t>
            </w:r>
          </w:p>
        </w:tc>
      </w:tr>
      <w:tr w:rsidR="002F6BC0" w:rsidRPr="00644939" w:rsidTr="00B80EEA">
        <w:trPr>
          <w:trHeight w:val="8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验收标准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符合国家行业标准且完全符合招标文件要求</w:t>
            </w:r>
          </w:p>
        </w:tc>
      </w:tr>
      <w:tr w:rsidR="002F6BC0" w:rsidRPr="00644939" w:rsidTr="00B80EEA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质量保证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</w:tr>
      <w:tr w:rsidR="002F6BC0" w:rsidRPr="00644939" w:rsidTr="00B80EEA">
        <w:trPr>
          <w:trHeight w:val="70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BC0" w:rsidRPr="00644939" w:rsidRDefault="002F6BC0" w:rsidP="00B80E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49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3129E" w:rsidRDefault="002F6BC0">
      <w:r>
        <w:rPr>
          <w:rFonts w:ascii="仿宋_GB2312" w:eastAsia="仿宋_GB2312" w:hAnsi="仿宋_GB2312" w:cs="仿宋_GB2312" w:hint="eastAsia"/>
          <w:szCs w:val="21"/>
        </w:rPr>
        <w:t>等。</w:t>
      </w:r>
    </w:p>
    <w:sectPr w:rsidR="00031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9E" w:rsidRDefault="0003129E" w:rsidP="002F6BC0">
      <w:r>
        <w:separator/>
      </w:r>
    </w:p>
  </w:endnote>
  <w:endnote w:type="continuationSeparator" w:id="1">
    <w:p w:rsidR="0003129E" w:rsidRDefault="0003129E" w:rsidP="002F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C0" w:rsidRDefault="002F6BC0">
    <w:pPr>
      <w:jc w:val="center"/>
    </w:pPr>
    <w:r w:rsidRPr="004A1322"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9E" w:rsidRDefault="0003129E" w:rsidP="002F6BC0">
      <w:r>
        <w:separator/>
      </w:r>
    </w:p>
  </w:footnote>
  <w:footnote w:type="continuationSeparator" w:id="1">
    <w:p w:rsidR="0003129E" w:rsidRDefault="0003129E" w:rsidP="002F6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BC0"/>
    <w:rsid w:val="0003129E"/>
    <w:rsid w:val="002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C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B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B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BC0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2F6BC0"/>
    <w:pPr>
      <w:spacing w:before="240" w:after="60"/>
      <w:jc w:val="center"/>
      <w:outlineLvl w:val="0"/>
    </w:pPr>
    <w:rPr>
      <w:rFonts w:ascii="Cambria" w:eastAsia="方正小标宋简体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2F6BC0"/>
    <w:rPr>
      <w:rFonts w:ascii="Cambria" w:eastAsia="方正小标宋简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2021-12-07T08:26:00Z</dcterms:created>
  <dcterms:modified xsi:type="dcterms:W3CDTF">2021-12-07T08:26:00Z</dcterms:modified>
</cp:coreProperties>
</file>