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方正小标宋简体" w:hAnsi="仿宋" w:eastAsia="方正小标宋简体" w:cs="方正仿宋简体"/>
          <w:b/>
          <w:bCs/>
          <w:color w:val="000000"/>
          <w:sz w:val="30"/>
          <w:szCs w:val="30"/>
        </w:rPr>
      </w:pPr>
      <w:r>
        <w:rPr>
          <w:rFonts w:hint="eastAsia" w:ascii="方正小标宋简体" w:hAnsi="仿宋" w:eastAsia="方正小标宋简体" w:cs="方正仿宋简体"/>
          <w:b/>
          <w:bCs/>
          <w:color w:val="000000"/>
          <w:sz w:val="30"/>
          <w:szCs w:val="30"/>
          <w:lang w:val="en-US" w:eastAsia="zh-CN"/>
        </w:rPr>
        <w:t>2021年</w:t>
      </w:r>
      <w:r>
        <w:rPr>
          <w:rFonts w:hint="eastAsia" w:ascii="方正小标宋简体" w:hAnsi="仿宋" w:eastAsia="方正小标宋简体" w:cs="方正仿宋简体"/>
          <w:b/>
          <w:bCs/>
          <w:color w:val="000000"/>
          <w:sz w:val="30"/>
          <w:szCs w:val="30"/>
          <w:lang w:eastAsia="zh-CN"/>
        </w:rPr>
        <w:t>盘锦市塑料管材</w:t>
      </w:r>
      <w:r>
        <w:rPr>
          <w:rFonts w:ascii="方正小标宋简体" w:hAnsi="仿宋" w:eastAsia="方正小标宋简体" w:cs="方正仿宋简体"/>
          <w:b/>
          <w:bCs/>
          <w:color w:val="000000"/>
          <w:sz w:val="30"/>
          <w:szCs w:val="30"/>
        </w:rPr>
        <w:t>产品质量监督抽查实施细则</w:t>
      </w:r>
    </w:p>
    <w:p>
      <w:pPr>
        <w:spacing w:line="360" w:lineRule="auto"/>
        <w:ind w:firstLine="560" w:firstLineChars="200"/>
        <w:rPr>
          <w:rFonts w:ascii="仿宋" w:hAnsi="仿宋" w:eastAsia="仿宋"/>
          <w:sz w:val="28"/>
          <w:szCs w:val="28"/>
        </w:rPr>
      </w:pPr>
    </w:p>
    <w:p>
      <w:pPr>
        <w:snapToGrid w:val="0"/>
        <w:spacing w:line="440" w:lineRule="exact"/>
        <w:rPr>
          <w:rFonts w:eastAsia="黑体"/>
          <w:color w:val="000000"/>
          <w:szCs w:val="21"/>
        </w:rPr>
      </w:pPr>
      <w:r>
        <w:rPr>
          <w:rFonts w:eastAsia="黑体"/>
          <w:color w:val="000000"/>
          <w:szCs w:val="21"/>
        </w:rPr>
        <w:t>1 抽样方法</w:t>
      </w:r>
    </w:p>
    <w:p>
      <w:pPr>
        <w:snapToGrid w:val="0"/>
        <w:spacing w:line="440" w:lineRule="exact"/>
        <w:ind w:firstLine="420" w:firstLineChars="200"/>
        <w:rPr>
          <w:color w:val="000000"/>
          <w:szCs w:val="21"/>
        </w:rPr>
      </w:pPr>
      <w:r>
        <w:rPr>
          <w:color w:val="000000"/>
          <w:szCs w:val="21"/>
        </w:rPr>
        <w:t>以随机抽样的方式在被抽样生产者、销售者的待销产品中抽取。</w:t>
      </w:r>
    </w:p>
    <w:p>
      <w:pPr>
        <w:snapToGrid w:val="0"/>
        <w:spacing w:line="440" w:lineRule="exact"/>
        <w:ind w:firstLine="420" w:firstLineChars="200"/>
        <w:rPr>
          <w:color w:val="000000"/>
          <w:szCs w:val="21"/>
        </w:rPr>
      </w:pPr>
      <w:r>
        <w:rPr>
          <w:color w:val="000000"/>
          <w:szCs w:val="21"/>
        </w:rPr>
        <w:t>随机数一般可使用随机数表等方法产生。</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imes New Roman" w:hAnsi="Times New Roman" w:eastAsia="宋体" w:cs="Times New Roman"/>
          <w:szCs w:val="21"/>
          <w:lang w:eastAsia="zh-CN"/>
        </w:rPr>
      </w:pPr>
      <w:r>
        <w:rPr>
          <w:rFonts w:hint="eastAsia" w:ascii="宋体" w:hAnsi="宋体" w:eastAsia="宋体" w:cs="宋体"/>
          <w:sz w:val="21"/>
          <w:szCs w:val="21"/>
        </w:rPr>
        <w:t>建筑排水用硬聚氯乙烯(PVC-U)管材</w:t>
      </w:r>
      <w:r>
        <w:rPr>
          <w:rFonts w:hint="eastAsia" w:ascii="宋体" w:hAnsi="宋体" w:cs="宋体"/>
          <w:sz w:val="21"/>
          <w:szCs w:val="21"/>
          <w:lang w:eastAsia="zh-CN"/>
        </w:rPr>
        <w:t>：</w:t>
      </w:r>
      <w:r>
        <w:rPr>
          <w:rFonts w:hint="default" w:ascii="Times New Roman" w:hAnsi="Times New Roman" w:eastAsia="宋体" w:cs="Times New Roman"/>
          <w:szCs w:val="21"/>
          <w:lang w:eastAsia="zh-CN"/>
        </w:rPr>
        <w:t>在同一批次合格产品中非饮用水管材抽取</w:t>
      </w:r>
      <w:r>
        <w:rPr>
          <w:rFonts w:hint="eastAsia" w:ascii="Times New Roman" w:hAnsi="Times New Roman" w:cs="Times New Roman"/>
          <w:szCs w:val="21"/>
          <w:lang w:val="en-US" w:eastAsia="zh-CN"/>
        </w:rPr>
        <w:t>2</w:t>
      </w:r>
      <w:r>
        <w:rPr>
          <w:rFonts w:hint="default" w:ascii="Times New Roman" w:hAnsi="Times New Roman" w:eastAsia="宋体" w:cs="Times New Roman"/>
          <w:szCs w:val="21"/>
          <w:lang w:eastAsia="zh-CN"/>
        </w:rPr>
        <w:t>根，每根截取 5 段，每段 1m；每根中的 3 段作为检验样品，2 段作为备用样品。如每根管材的长度不足以截取</w:t>
      </w:r>
      <w:r>
        <w:rPr>
          <w:rFonts w:hint="eastAsia" w:ascii="Times New Roman" w:hAnsi="Times New Roman" w:cs="Times New Roman"/>
          <w:szCs w:val="21"/>
          <w:lang w:val="en-US" w:eastAsia="zh-CN"/>
        </w:rPr>
        <w:t>5</w:t>
      </w:r>
      <w:r>
        <w:rPr>
          <w:rFonts w:hint="default" w:ascii="Times New Roman" w:hAnsi="Times New Roman" w:eastAsia="宋体" w:cs="Times New Roman"/>
          <w:szCs w:val="21"/>
          <w:lang w:eastAsia="zh-CN"/>
        </w:rPr>
        <w:t>段，应增加抽取管材的根数，使最终截取的总段数不少于上述要求。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冷热水用无规共聚聚丙烯（PP）管材：在同一批次合格产品中抽取 8 根管材，每根截取 4 段，每段 1m。每根中的 2 段作为检验样品，2 段作为备用样品；如每根管材的长度不足以截取 4 段，应增加抽取管材的根数，使最终截取的总段数不少于上述要求。</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给水用聚乙烯（PE）管材：在同一批次合格产品中非饮用水管材抽取 6 根，每根截取 5 段，每段 1m；每根中的 3 段作为检验样品，2 段作为备用样品。</w:t>
      </w:r>
      <w:r>
        <w:rPr>
          <w:rFonts w:hint="default" w:ascii="Times New Roman" w:hAnsi="Times New Roman" w:eastAsia="宋体" w:cs="Times New Roman"/>
          <w:szCs w:val="21"/>
          <w:lang w:eastAsia="zh-CN"/>
        </w:rPr>
        <w:t>如每根管材的长度不足以截取</w:t>
      </w:r>
      <w:r>
        <w:rPr>
          <w:rFonts w:hint="eastAsia" w:ascii="Times New Roman" w:hAnsi="Times New Roman" w:cs="Times New Roman"/>
          <w:szCs w:val="21"/>
          <w:lang w:val="en-US" w:eastAsia="zh-CN"/>
        </w:rPr>
        <w:t>5</w:t>
      </w:r>
      <w:r>
        <w:rPr>
          <w:rFonts w:hint="default" w:ascii="Times New Roman" w:hAnsi="Times New Roman" w:eastAsia="宋体" w:cs="Times New Roman"/>
          <w:szCs w:val="21"/>
          <w:lang w:eastAsia="zh-CN"/>
        </w:rPr>
        <w:t>段，应增加抽取管材的根数，使最终截取的总段数不少于上述要求。</w:t>
      </w:r>
      <w:bookmarkStart w:id="0" w:name="_GoBack"/>
      <w:bookmarkEnd w:id="0"/>
    </w:p>
    <w:p>
      <w:pPr>
        <w:snapToGrid w:val="0"/>
        <w:spacing w:line="440" w:lineRule="exact"/>
        <w:rPr>
          <w:rFonts w:eastAsia="黑体"/>
          <w:color w:val="000000"/>
          <w:szCs w:val="21"/>
        </w:rPr>
      </w:pPr>
      <w:r>
        <w:rPr>
          <w:rFonts w:eastAsia="黑体"/>
          <w:color w:val="000000"/>
          <w:szCs w:val="21"/>
        </w:rPr>
        <w:t>2 检验依据</w:t>
      </w:r>
    </w:p>
    <w:p>
      <w:pPr>
        <w:widowControl/>
        <w:jc w:val="center"/>
        <w:textAlignment w:val="center"/>
        <w:rPr>
          <w:rFonts w:hint="eastAsia" w:ascii="宋体" w:hAnsi="宋体" w:eastAsia="宋体" w:cs="宋体"/>
          <w:sz w:val="21"/>
          <w:szCs w:val="21"/>
          <w:lang w:eastAsia="zh-CN"/>
        </w:rPr>
      </w:pPr>
    </w:p>
    <w:p>
      <w:pPr>
        <w:widowControl/>
        <w:jc w:val="center"/>
        <w:textAlignment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1</w:t>
      </w:r>
      <w:r>
        <w:rPr>
          <w:rFonts w:hint="eastAsia" w:ascii="宋体" w:hAnsi="宋体" w:eastAsia="宋体" w:cs="宋体"/>
          <w:sz w:val="21"/>
          <w:szCs w:val="21"/>
        </w:rPr>
        <w:t>建筑排水用硬聚氯乙烯(PVC-U)管材GB/T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5836.1-2018</w:t>
      </w:r>
      <w:r>
        <w:rPr>
          <w:rFonts w:hint="eastAsia" w:ascii="宋体" w:hAnsi="宋体" w:eastAsia="宋体" w:cs="宋体"/>
          <w:sz w:val="21"/>
          <w:szCs w:val="21"/>
          <w:lang w:eastAsia="zh-CN"/>
        </w:rPr>
        <w:t>的检验项目</w:t>
      </w:r>
    </w:p>
    <w:tbl>
      <w:tblPr>
        <w:tblStyle w:val="11"/>
        <w:tblW w:w="8043" w:type="dxa"/>
        <w:jc w:val="center"/>
        <w:tblLayout w:type="fixed"/>
        <w:tblCellMar>
          <w:top w:w="0" w:type="dxa"/>
          <w:left w:w="108" w:type="dxa"/>
          <w:bottom w:w="0" w:type="dxa"/>
          <w:right w:w="108" w:type="dxa"/>
        </w:tblCellMar>
      </w:tblPr>
      <w:tblGrid>
        <w:gridCol w:w="1168"/>
        <w:gridCol w:w="3737"/>
        <w:gridCol w:w="3138"/>
      </w:tblGrid>
      <w:tr>
        <w:tblPrEx>
          <w:tblCellMar>
            <w:top w:w="0" w:type="dxa"/>
            <w:left w:w="108" w:type="dxa"/>
            <w:bottom w:w="0" w:type="dxa"/>
            <w:right w:w="108" w:type="dxa"/>
          </w:tblCellMar>
        </w:tblPrEx>
        <w:trPr>
          <w:trHeight w:val="392" w:hRule="atLeast"/>
          <w:jc w:val="center"/>
        </w:trPr>
        <w:tc>
          <w:tcPr>
            <w:tcW w:w="1168"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序号</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检验项目名称</w:t>
            </w:r>
          </w:p>
        </w:tc>
        <w:tc>
          <w:tcPr>
            <w:tcW w:w="31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CellMar>
            <w:top w:w="0" w:type="dxa"/>
            <w:left w:w="108" w:type="dxa"/>
            <w:bottom w:w="0" w:type="dxa"/>
            <w:right w:w="108" w:type="dxa"/>
          </w:tblCellMar>
        </w:tblPrEx>
        <w:trPr>
          <w:trHeight w:val="270" w:hRule="atLeast"/>
          <w:jc w:val="center"/>
        </w:trPr>
        <w:tc>
          <w:tcPr>
            <w:tcW w:w="1168"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1</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规格尺寸（平均外径、壁厚）</w:t>
            </w:r>
          </w:p>
        </w:tc>
        <w:tc>
          <w:tcPr>
            <w:tcW w:w="313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GB/T8806-2008</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2</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密度</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1033.1-2008</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3</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维卡软化温度</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8802-2001</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4</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纵向回缩率</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6671-2001</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5</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拉伸屈服应力</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8804.2-2003</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6</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断裂伸长率</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8804.2-2003</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7</w:t>
            </w:r>
          </w:p>
        </w:tc>
        <w:tc>
          <w:tcPr>
            <w:tcW w:w="3737"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落锤冲击试验</w:t>
            </w:r>
          </w:p>
        </w:tc>
        <w:tc>
          <w:tcPr>
            <w:tcW w:w="313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GB/T 5836.1-2018</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14152-2001</w:t>
            </w:r>
          </w:p>
        </w:tc>
      </w:tr>
      <w:tr>
        <w:tblPrEx>
          <w:tblCellMar>
            <w:top w:w="0" w:type="dxa"/>
            <w:left w:w="108" w:type="dxa"/>
            <w:bottom w:w="0" w:type="dxa"/>
            <w:right w:w="108" w:type="dxa"/>
          </w:tblCellMar>
        </w:tblPrEx>
        <w:trPr>
          <w:trHeight w:val="270" w:hRule="atLeast"/>
          <w:jc w:val="center"/>
        </w:trPr>
        <w:tc>
          <w:tcPr>
            <w:tcW w:w="1168"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8</w:t>
            </w:r>
          </w:p>
        </w:tc>
        <w:tc>
          <w:tcPr>
            <w:tcW w:w="3737"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铅限量</w:t>
            </w:r>
          </w:p>
        </w:tc>
        <w:tc>
          <w:tcPr>
            <w:tcW w:w="3138"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GB/T 5836.1-2018</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26125-2011</w:t>
            </w:r>
          </w:p>
        </w:tc>
      </w:tr>
    </w:tbl>
    <w:p>
      <w:pPr>
        <w:spacing w:line="240" w:lineRule="auto"/>
        <w:jc w:val="center"/>
        <w:rPr>
          <w:rFonts w:hint="eastAsia" w:ascii="宋体" w:hAnsi="宋体" w:eastAsia="宋体" w:cs="宋体"/>
          <w:sz w:val="21"/>
          <w:szCs w:val="21"/>
          <w:lang w:eastAsia="zh-CN"/>
        </w:rPr>
      </w:pPr>
    </w:p>
    <w:p>
      <w:pPr>
        <w:spacing w:line="24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2</w:t>
      </w:r>
      <w:r>
        <w:rPr>
          <w:rFonts w:hint="eastAsia" w:ascii="宋体" w:hAnsi="宋体" w:eastAsia="宋体" w:cs="宋体"/>
          <w:sz w:val="21"/>
          <w:szCs w:val="21"/>
        </w:rPr>
        <w:t>给水用聚乙烯（PE）管道系统 管材GB/T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13663.2-2018</w:t>
      </w:r>
      <w:r>
        <w:rPr>
          <w:rFonts w:hint="eastAsia" w:ascii="宋体" w:hAnsi="宋体" w:eastAsia="宋体" w:cs="宋体"/>
          <w:sz w:val="21"/>
          <w:szCs w:val="21"/>
          <w:lang w:eastAsia="zh-CN"/>
        </w:rPr>
        <w:t>的检验项目</w:t>
      </w:r>
    </w:p>
    <w:tbl>
      <w:tblPr>
        <w:tblStyle w:val="11"/>
        <w:tblW w:w="7981" w:type="dxa"/>
        <w:jc w:val="center"/>
        <w:tblLayout w:type="fixed"/>
        <w:tblCellMar>
          <w:top w:w="0" w:type="dxa"/>
          <w:left w:w="108" w:type="dxa"/>
          <w:bottom w:w="0" w:type="dxa"/>
          <w:right w:w="108" w:type="dxa"/>
        </w:tblCellMar>
      </w:tblPr>
      <w:tblGrid>
        <w:gridCol w:w="1135"/>
        <w:gridCol w:w="3750"/>
        <w:gridCol w:w="3096"/>
      </w:tblGrid>
      <w:tr>
        <w:tblPrEx>
          <w:tblCellMar>
            <w:top w:w="0" w:type="dxa"/>
            <w:left w:w="108" w:type="dxa"/>
            <w:bottom w:w="0" w:type="dxa"/>
            <w:right w:w="108" w:type="dxa"/>
          </w:tblCellMar>
        </w:tblPrEx>
        <w:trPr>
          <w:trHeight w:val="270" w:hRule="atLeast"/>
          <w:jc w:val="center"/>
        </w:trPr>
        <w:tc>
          <w:tcPr>
            <w:tcW w:w="113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序号</w:t>
            </w:r>
          </w:p>
        </w:tc>
        <w:tc>
          <w:tcPr>
            <w:tcW w:w="375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sz w:val="21"/>
                <w:szCs w:val="21"/>
                <w:highlight w:val="none"/>
                <w:lang w:eastAsia="zh-CN"/>
              </w:rPr>
              <w:t>检验项目名称</w:t>
            </w:r>
          </w:p>
        </w:tc>
        <w:tc>
          <w:tcPr>
            <w:tcW w:w="309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CellMar>
            <w:top w:w="0" w:type="dxa"/>
            <w:left w:w="108" w:type="dxa"/>
            <w:bottom w:w="0" w:type="dxa"/>
            <w:right w:w="108" w:type="dxa"/>
          </w:tblCellMar>
        </w:tblPrEx>
        <w:trPr>
          <w:trHeight w:val="270" w:hRule="atLeast"/>
          <w:jc w:val="center"/>
        </w:trPr>
        <w:tc>
          <w:tcPr>
            <w:tcW w:w="1135"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1</w:t>
            </w:r>
          </w:p>
        </w:tc>
        <w:tc>
          <w:tcPr>
            <w:tcW w:w="375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几何尺寸（平均外径、壁厚公差）</w:t>
            </w:r>
          </w:p>
        </w:tc>
        <w:tc>
          <w:tcPr>
            <w:tcW w:w="309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8806-2008</w:t>
            </w:r>
          </w:p>
        </w:tc>
      </w:tr>
      <w:tr>
        <w:tblPrEx>
          <w:tblCellMar>
            <w:top w:w="0" w:type="dxa"/>
            <w:left w:w="108" w:type="dxa"/>
            <w:bottom w:w="0" w:type="dxa"/>
            <w:right w:w="108" w:type="dxa"/>
          </w:tblCellMar>
        </w:tblPrEx>
        <w:trPr>
          <w:trHeight w:val="607"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2</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 xml:space="preserve">静液压强度（20℃，100h） </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GB/T 13663.2-2018</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6111-2003</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3</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断裂伸长率</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GB/T 13663.2-2018</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8804.3-2003</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4</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纵向回缩率</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GB/T 6671-2001 方法B</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13663.2-2018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5</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氧化诱导时间</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GB/T 19466.6-2009</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13663.2-2018</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sz w:val="21"/>
                <w:szCs w:val="21"/>
              </w:rPr>
              <w:t>6</w:t>
            </w:r>
          </w:p>
        </w:tc>
        <w:tc>
          <w:tcPr>
            <w:tcW w:w="3750"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灰分</w:t>
            </w:r>
          </w:p>
        </w:tc>
        <w:tc>
          <w:tcPr>
            <w:tcW w:w="309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sz w:val="21"/>
                <w:szCs w:val="21"/>
              </w:rPr>
              <w:t>GB/T 9345.1-2008 方法A</w:t>
            </w:r>
          </w:p>
        </w:tc>
      </w:tr>
      <w:tr>
        <w:tblPrEx>
          <w:tblCellMar>
            <w:top w:w="0" w:type="dxa"/>
            <w:left w:w="108" w:type="dxa"/>
            <w:bottom w:w="0" w:type="dxa"/>
            <w:right w:w="108" w:type="dxa"/>
          </w:tblCellMar>
        </w:tblPrEx>
        <w:trPr>
          <w:trHeight w:val="270" w:hRule="atLeast"/>
          <w:jc w:val="center"/>
        </w:trPr>
        <w:tc>
          <w:tcPr>
            <w:tcW w:w="1135"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sz w:val="21"/>
                <w:szCs w:val="21"/>
              </w:rPr>
              <w:t>7</w:t>
            </w:r>
          </w:p>
        </w:tc>
        <w:tc>
          <w:tcPr>
            <w:tcW w:w="3750"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rPr>
              <w:t>卫生要求（铅、镉、高锰酸钾消耗量）</w:t>
            </w:r>
          </w:p>
        </w:tc>
        <w:tc>
          <w:tcPr>
            <w:tcW w:w="3096"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rPr>
              <w:t>GB/T 17219-1998</w:t>
            </w:r>
          </w:p>
        </w:tc>
      </w:tr>
    </w:tbl>
    <w:p>
      <w:pPr>
        <w:pStyle w:val="2"/>
        <w:rPr>
          <w:rFonts w:hint="eastAsia" w:ascii="宋体" w:hAnsi="宋体" w:eastAsia="宋体" w:cs="宋体"/>
          <w:sz w:val="21"/>
          <w:szCs w:val="21"/>
          <w:lang w:eastAsia="zh-CN"/>
        </w:rPr>
      </w:pPr>
    </w:p>
    <w:p>
      <w:pPr>
        <w:pStyle w:val="2"/>
        <w:ind w:firstLine="420" w:firstLineChars="20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表</w:t>
      </w:r>
      <w:r>
        <w:rPr>
          <w:rFonts w:hint="eastAsia" w:ascii="宋体" w:hAnsi="宋体" w:eastAsia="宋体" w:cs="宋体"/>
          <w:sz w:val="21"/>
          <w:szCs w:val="21"/>
          <w:lang w:val="en-US" w:eastAsia="zh-CN"/>
        </w:rPr>
        <w:t>3</w:t>
      </w:r>
      <w:r>
        <w:rPr>
          <w:rFonts w:hint="eastAsia" w:ascii="宋体" w:hAnsi="宋体" w:eastAsia="宋体" w:cs="宋体"/>
          <w:sz w:val="21"/>
          <w:szCs w:val="21"/>
        </w:rPr>
        <w:t>冷热水用聚丙烯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PP-R</w:t>
      </w:r>
      <w:r>
        <w:rPr>
          <w:rFonts w:hint="eastAsia" w:ascii="宋体" w:hAnsi="宋体" w:eastAsia="宋体" w:cs="宋体"/>
          <w:sz w:val="21"/>
          <w:szCs w:val="21"/>
          <w:lang w:eastAsia="zh-CN"/>
        </w:rPr>
        <w:t>）</w:t>
      </w:r>
      <w:r>
        <w:rPr>
          <w:rFonts w:hint="eastAsia" w:ascii="宋体" w:hAnsi="宋体" w:eastAsia="宋体" w:cs="宋体"/>
          <w:sz w:val="21"/>
          <w:szCs w:val="21"/>
        </w:rPr>
        <w:t>管道系统管材GB/T18742.2-2017</w:t>
      </w:r>
      <w:r>
        <w:rPr>
          <w:rFonts w:hint="eastAsia" w:ascii="宋体" w:hAnsi="宋体" w:eastAsia="宋体" w:cs="宋体"/>
          <w:sz w:val="21"/>
          <w:szCs w:val="21"/>
          <w:lang w:eastAsia="zh-CN"/>
        </w:rPr>
        <w:t>的检验项目</w:t>
      </w:r>
    </w:p>
    <w:tbl>
      <w:tblPr>
        <w:tblStyle w:val="11"/>
        <w:tblW w:w="7974" w:type="dxa"/>
        <w:jc w:val="center"/>
        <w:tblLayout w:type="fixed"/>
        <w:tblCellMar>
          <w:top w:w="0" w:type="dxa"/>
          <w:left w:w="108" w:type="dxa"/>
          <w:bottom w:w="0" w:type="dxa"/>
          <w:right w:w="108" w:type="dxa"/>
        </w:tblCellMar>
      </w:tblPr>
      <w:tblGrid>
        <w:gridCol w:w="1156"/>
        <w:gridCol w:w="3762"/>
        <w:gridCol w:w="3056"/>
      </w:tblGrid>
      <w:tr>
        <w:tblPrEx>
          <w:tblCellMar>
            <w:top w:w="0" w:type="dxa"/>
            <w:left w:w="108" w:type="dxa"/>
            <w:bottom w:w="0" w:type="dxa"/>
            <w:right w:w="108" w:type="dxa"/>
          </w:tblCellMar>
        </w:tblPrEx>
        <w:trPr>
          <w:trHeight w:val="270" w:hRule="atLeast"/>
          <w:jc w:val="center"/>
        </w:trPr>
        <w:tc>
          <w:tcPr>
            <w:tcW w:w="1156"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序号</w:t>
            </w:r>
          </w:p>
        </w:tc>
        <w:tc>
          <w:tcPr>
            <w:tcW w:w="376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lang w:eastAsia="zh-CN"/>
              </w:rPr>
              <w:t>检验项目名称</w:t>
            </w:r>
          </w:p>
        </w:tc>
        <w:tc>
          <w:tcPr>
            <w:tcW w:w="305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400" w:lineRule="exact"/>
              <w:ind w:left="0" w:leftChars="0" w:right="0" w:rightChars="0"/>
              <w:jc w:val="center"/>
              <w:textAlignment w:val="auto"/>
              <w:rPr>
                <w:rFonts w:hint="eastAsia" w:ascii="宋体" w:hAnsi="宋体" w:eastAsia="宋体" w:cs="宋体"/>
                <w:sz w:val="21"/>
                <w:szCs w:val="21"/>
              </w:rPr>
            </w:pPr>
            <w:r>
              <w:rPr>
                <w:rFonts w:hint="eastAsia" w:ascii="宋体" w:hAnsi="宋体" w:eastAsia="宋体" w:cs="宋体"/>
                <w:sz w:val="21"/>
                <w:szCs w:val="21"/>
              </w:rPr>
              <w:t>检验</w:t>
            </w:r>
            <w:r>
              <w:rPr>
                <w:rFonts w:hint="eastAsia" w:ascii="宋体" w:hAnsi="宋体" w:eastAsia="宋体" w:cs="宋体"/>
                <w:sz w:val="21"/>
                <w:szCs w:val="21"/>
                <w:lang w:val="en-US" w:eastAsia="zh-CN"/>
              </w:rPr>
              <w:t>方法</w:t>
            </w:r>
          </w:p>
        </w:tc>
      </w:tr>
      <w:tr>
        <w:tblPrEx>
          <w:tblCellMar>
            <w:top w:w="0" w:type="dxa"/>
            <w:left w:w="108" w:type="dxa"/>
            <w:bottom w:w="0" w:type="dxa"/>
            <w:right w:w="108" w:type="dxa"/>
          </w:tblCellMar>
        </w:tblPrEx>
        <w:trPr>
          <w:trHeight w:val="270" w:hRule="atLeast"/>
          <w:jc w:val="center"/>
        </w:trPr>
        <w:tc>
          <w:tcPr>
            <w:tcW w:w="1156"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1</w:t>
            </w:r>
          </w:p>
        </w:tc>
        <w:tc>
          <w:tcPr>
            <w:tcW w:w="376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规格尺寸(平均外径、壁厚偏差)</w:t>
            </w:r>
          </w:p>
        </w:tc>
        <w:tc>
          <w:tcPr>
            <w:tcW w:w="305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8806-2008</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2</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纵向回缩率</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6671-2001</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3</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简支梁冲击</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18743-2002</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4</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静液压试验（20℃,1h）</w:t>
            </w:r>
          </w:p>
        </w:tc>
        <w:tc>
          <w:tcPr>
            <w:tcW w:w="3056"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GB/T 6111-2003</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18742.2-2017</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5</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静液压试验（95℃,165h）</w:t>
            </w:r>
          </w:p>
        </w:tc>
        <w:tc>
          <w:tcPr>
            <w:tcW w:w="3056"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sz w:val="21"/>
                <w:szCs w:val="21"/>
              </w:rPr>
              <w:t>6</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rPr>
              <w:t>卫生要求(铅、镉、高锰酸钾消耗量)</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color w:val="000000"/>
                <w:sz w:val="21"/>
                <w:szCs w:val="21"/>
              </w:rPr>
              <w:t>GB/T 17219-1998</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7</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灰分</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9345.1-2008方法A</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8</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熔融温度</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19466.3-2004</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9</w:t>
            </w:r>
          </w:p>
        </w:tc>
        <w:tc>
          <w:tcPr>
            <w:tcW w:w="376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氧化诱导时间</w:t>
            </w:r>
          </w:p>
        </w:tc>
        <w:tc>
          <w:tcPr>
            <w:tcW w:w="30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19466.6-2009</w:t>
            </w:r>
          </w:p>
        </w:tc>
      </w:tr>
      <w:tr>
        <w:tblPrEx>
          <w:tblCellMar>
            <w:top w:w="0" w:type="dxa"/>
            <w:left w:w="108" w:type="dxa"/>
            <w:bottom w:w="0" w:type="dxa"/>
            <w:right w:w="108" w:type="dxa"/>
          </w:tblCellMar>
        </w:tblPrEx>
        <w:trPr>
          <w:trHeight w:val="270" w:hRule="atLeast"/>
          <w:jc w:val="center"/>
        </w:trPr>
        <w:tc>
          <w:tcPr>
            <w:tcW w:w="1156"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sz w:val="21"/>
                <w:szCs w:val="21"/>
              </w:rPr>
              <w:t>10</w:t>
            </w:r>
          </w:p>
        </w:tc>
        <w:tc>
          <w:tcPr>
            <w:tcW w:w="3762"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透光率</w:t>
            </w:r>
          </w:p>
        </w:tc>
        <w:tc>
          <w:tcPr>
            <w:tcW w:w="3056"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sz w:val="21"/>
                <w:szCs w:val="21"/>
              </w:rPr>
              <w:t>GB/T 21300-2007</w:t>
            </w:r>
          </w:p>
        </w:tc>
      </w:tr>
    </w:tbl>
    <w:p>
      <w:pPr>
        <w:pStyle w:val="15"/>
        <w:ind w:left="0" w:leftChars="0" w:firstLine="0" w:firstLineChars="0"/>
        <w:rPr>
          <w:color w:val="000000"/>
          <w:szCs w:val="21"/>
        </w:rPr>
      </w:pPr>
    </w:p>
    <w:p>
      <w:pPr>
        <w:adjustRightInd w:val="0"/>
        <w:snapToGrid w:val="0"/>
        <w:spacing w:line="440" w:lineRule="exact"/>
        <w:ind w:firstLine="420" w:firstLineChars="200"/>
        <w:rPr>
          <w:color w:val="000000"/>
          <w:szCs w:val="21"/>
        </w:rPr>
      </w:pPr>
      <w:r>
        <w:rPr>
          <w:color w:val="000000"/>
        </w:rPr>
        <w:t>执行企业标准、团体标准、地方标准的产品，检验项目参照上述内容执行。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359" w:firstLineChars="171"/>
        <w:rPr>
          <w:color w:val="000000"/>
          <w:szCs w:val="21"/>
        </w:rPr>
      </w:pPr>
    </w:p>
    <w:p>
      <w:pPr>
        <w:spacing w:line="360" w:lineRule="auto"/>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snapToGrid w:val="0"/>
        <w:spacing w:line="440" w:lineRule="exact"/>
        <w:ind w:firstLine="420" w:firstLineChars="200"/>
        <w:rPr>
          <w:rFonts w:hint="eastAsia"/>
          <w:color w:val="000000"/>
          <w:szCs w:val="21"/>
          <w:lang w:eastAsia="zh-CN"/>
        </w:rPr>
      </w:pPr>
      <w:r>
        <w:rPr>
          <w:rFonts w:hint="eastAsia"/>
          <w:color w:val="000000"/>
          <w:szCs w:val="21"/>
        </w:rPr>
        <w:t>GB/T 5836.1-2018</w:t>
      </w:r>
      <w:r>
        <w:rPr>
          <w:rFonts w:hint="eastAsia"/>
          <w:color w:val="000000"/>
          <w:szCs w:val="21"/>
          <w:lang w:val="en-US" w:eastAsia="zh-CN"/>
        </w:rPr>
        <w:t xml:space="preserve">  </w:t>
      </w:r>
      <w:r>
        <w:rPr>
          <w:rFonts w:hint="eastAsia"/>
          <w:color w:val="000000"/>
          <w:szCs w:val="21"/>
          <w:lang w:eastAsia="zh-CN"/>
        </w:rPr>
        <w:t>建筑排水用硬聚氯乙烯(PVC-U)管材</w:t>
      </w:r>
    </w:p>
    <w:p>
      <w:pPr>
        <w:snapToGrid w:val="0"/>
        <w:spacing w:line="440" w:lineRule="exact"/>
        <w:ind w:firstLine="420" w:firstLineChars="200"/>
        <w:rPr>
          <w:rFonts w:hint="eastAsia"/>
          <w:color w:val="000000"/>
          <w:szCs w:val="21"/>
        </w:rPr>
      </w:pPr>
      <w:r>
        <w:rPr>
          <w:rFonts w:hint="eastAsia"/>
          <w:color w:val="000000"/>
          <w:szCs w:val="21"/>
        </w:rPr>
        <w:t>GB/T 13663.2-2018给水用聚乙烯（PE）管道系统 第2部分：管材</w:t>
      </w:r>
    </w:p>
    <w:p>
      <w:pPr>
        <w:snapToGrid w:val="0"/>
        <w:spacing w:line="440" w:lineRule="exact"/>
        <w:ind w:firstLine="420" w:firstLineChars="200"/>
        <w:rPr>
          <w:rFonts w:hint="eastAsia"/>
          <w:color w:val="000000"/>
          <w:szCs w:val="21"/>
        </w:rPr>
      </w:pPr>
      <w:r>
        <w:rPr>
          <w:rFonts w:hint="eastAsia"/>
          <w:color w:val="000000"/>
          <w:szCs w:val="21"/>
        </w:rPr>
        <w:t>GB/T 18742.2-2017冷热水用聚丙烯管道系统第2部分：管材</w:t>
      </w:r>
    </w:p>
    <w:p>
      <w:pPr>
        <w:snapToGrid w:val="0"/>
        <w:spacing w:line="440" w:lineRule="exact"/>
        <w:ind w:firstLine="420" w:firstLineChars="200"/>
        <w:rPr>
          <w:color w:val="000000"/>
          <w:szCs w:val="21"/>
        </w:rPr>
      </w:pPr>
      <w:r>
        <w:rPr>
          <w:color w:val="000000"/>
          <w:szCs w:val="21"/>
        </w:rPr>
        <w:t>现行有效的企业标准、团体标准、地方标准及产品明示质量要求</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w:t>
      </w:r>
      <w:r>
        <w:rPr>
          <w:rFonts w:hint="eastAsia"/>
          <w:color w:val="000000"/>
          <w:szCs w:val="21"/>
        </w:rPr>
        <w:t>所检项目未发现不</w:t>
      </w:r>
      <w:r>
        <w:rPr>
          <w:color w:val="000000"/>
          <w:szCs w:val="21"/>
        </w:rPr>
        <w:t>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若被检产品明示的质量要求缺少本细则中检验项目依据的推荐性标准要求时，该项目不参与判定。</w:t>
      </w:r>
    </w:p>
    <w:p>
      <w:pPr>
        <w:spacing w:line="440" w:lineRule="exact"/>
        <w:rPr>
          <w:color w:val="FF0000"/>
          <w:szCs w:val="21"/>
        </w:rPr>
      </w:pPr>
    </w:p>
    <w:p>
      <w:pPr>
        <w:pStyle w:val="2"/>
      </w:pPr>
    </w:p>
    <w:p>
      <w:pPr>
        <w:keepNext w:val="0"/>
        <w:keepLines w:val="0"/>
        <w:pageBreakBefore w:val="0"/>
        <w:kinsoku/>
        <w:wordWrap/>
        <w:overflowPunct/>
        <w:topLinePunct w:val="0"/>
        <w:autoSpaceDE/>
        <w:autoSpaceDN/>
        <w:bidi w:val="0"/>
        <w:adjustRightInd/>
        <w:spacing w:line="460" w:lineRule="exact"/>
        <w:ind w:firstLine="420" w:firstLineChars="200"/>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方正小标宋简体">
    <w:altName w:val="黑体"/>
    <w:panose1 w:val="02010601030101010101"/>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B6"/>
    <w:rsid w:val="00000689"/>
    <w:rsid w:val="000014BB"/>
    <w:rsid w:val="000262E8"/>
    <w:rsid w:val="0003236F"/>
    <w:rsid w:val="00052AE4"/>
    <w:rsid w:val="000656EC"/>
    <w:rsid w:val="000C62B7"/>
    <w:rsid w:val="000E70E5"/>
    <w:rsid w:val="000F2526"/>
    <w:rsid w:val="00112506"/>
    <w:rsid w:val="001425B2"/>
    <w:rsid w:val="001A45DB"/>
    <w:rsid w:val="00204D17"/>
    <w:rsid w:val="00213085"/>
    <w:rsid w:val="002206AA"/>
    <w:rsid w:val="0022318E"/>
    <w:rsid w:val="00237A28"/>
    <w:rsid w:val="00250F8D"/>
    <w:rsid w:val="00262C8D"/>
    <w:rsid w:val="00275ABD"/>
    <w:rsid w:val="00285770"/>
    <w:rsid w:val="002E30E8"/>
    <w:rsid w:val="002E4B01"/>
    <w:rsid w:val="0030362A"/>
    <w:rsid w:val="00311FB6"/>
    <w:rsid w:val="003262F5"/>
    <w:rsid w:val="00352946"/>
    <w:rsid w:val="003849F7"/>
    <w:rsid w:val="0039045A"/>
    <w:rsid w:val="003D1102"/>
    <w:rsid w:val="00400798"/>
    <w:rsid w:val="0041129C"/>
    <w:rsid w:val="004866AB"/>
    <w:rsid w:val="004B335E"/>
    <w:rsid w:val="004C6554"/>
    <w:rsid w:val="004D0DBD"/>
    <w:rsid w:val="004F1521"/>
    <w:rsid w:val="00533DEA"/>
    <w:rsid w:val="00546DA7"/>
    <w:rsid w:val="00577568"/>
    <w:rsid w:val="005950F8"/>
    <w:rsid w:val="00602CEA"/>
    <w:rsid w:val="006B7513"/>
    <w:rsid w:val="00736044"/>
    <w:rsid w:val="00766298"/>
    <w:rsid w:val="0077200B"/>
    <w:rsid w:val="00795024"/>
    <w:rsid w:val="007A4ED4"/>
    <w:rsid w:val="007B5465"/>
    <w:rsid w:val="008010E8"/>
    <w:rsid w:val="00802AA1"/>
    <w:rsid w:val="008136A5"/>
    <w:rsid w:val="00825C6C"/>
    <w:rsid w:val="0084028D"/>
    <w:rsid w:val="008A2445"/>
    <w:rsid w:val="008A7044"/>
    <w:rsid w:val="008F5313"/>
    <w:rsid w:val="0096065B"/>
    <w:rsid w:val="00983260"/>
    <w:rsid w:val="00983CBE"/>
    <w:rsid w:val="0099630D"/>
    <w:rsid w:val="009C6FB6"/>
    <w:rsid w:val="009D64ED"/>
    <w:rsid w:val="009D7322"/>
    <w:rsid w:val="009F2993"/>
    <w:rsid w:val="00A14D0A"/>
    <w:rsid w:val="00A21070"/>
    <w:rsid w:val="00A54590"/>
    <w:rsid w:val="00A73F31"/>
    <w:rsid w:val="00A96D70"/>
    <w:rsid w:val="00AC0B98"/>
    <w:rsid w:val="00AD3E46"/>
    <w:rsid w:val="00B20188"/>
    <w:rsid w:val="00B20A32"/>
    <w:rsid w:val="00B27DB3"/>
    <w:rsid w:val="00B91211"/>
    <w:rsid w:val="00BE0881"/>
    <w:rsid w:val="00BF5AD1"/>
    <w:rsid w:val="00C11DA2"/>
    <w:rsid w:val="00C70568"/>
    <w:rsid w:val="00C960B1"/>
    <w:rsid w:val="00C963DB"/>
    <w:rsid w:val="00CF6A1F"/>
    <w:rsid w:val="00D0053D"/>
    <w:rsid w:val="00D1146C"/>
    <w:rsid w:val="00D53445"/>
    <w:rsid w:val="00DA7902"/>
    <w:rsid w:val="00DC184A"/>
    <w:rsid w:val="00DE27B4"/>
    <w:rsid w:val="00EA531A"/>
    <w:rsid w:val="00EC43B7"/>
    <w:rsid w:val="00EE411C"/>
    <w:rsid w:val="00EF2EE9"/>
    <w:rsid w:val="00F60794"/>
    <w:rsid w:val="00F76521"/>
    <w:rsid w:val="019E75E1"/>
    <w:rsid w:val="06BE6F4B"/>
    <w:rsid w:val="080A0C1A"/>
    <w:rsid w:val="0C4A6069"/>
    <w:rsid w:val="10263655"/>
    <w:rsid w:val="105566D3"/>
    <w:rsid w:val="11662FE2"/>
    <w:rsid w:val="146176CD"/>
    <w:rsid w:val="182C687E"/>
    <w:rsid w:val="238A2A56"/>
    <w:rsid w:val="24F7629F"/>
    <w:rsid w:val="28EA0542"/>
    <w:rsid w:val="2E223492"/>
    <w:rsid w:val="2F17659D"/>
    <w:rsid w:val="311F12EA"/>
    <w:rsid w:val="31B65BF4"/>
    <w:rsid w:val="36EF20AC"/>
    <w:rsid w:val="40853FC3"/>
    <w:rsid w:val="477E24BB"/>
    <w:rsid w:val="49183943"/>
    <w:rsid w:val="5B530396"/>
    <w:rsid w:val="5E9E5ADA"/>
    <w:rsid w:val="694F2C5F"/>
    <w:rsid w:val="69667524"/>
    <w:rsid w:val="6CCF4D57"/>
    <w:rsid w:val="7428714F"/>
    <w:rsid w:val="75D17161"/>
    <w:rsid w:val="79187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qFormat/>
    <w:uiPriority w:val="0"/>
    <w:pPr>
      <w:spacing w:after="0"/>
      <w:jc w:val="both"/>
      <w:textAlignment w:val="baseline"/>
    </w:pPr>
    <w:rPr>
      <w:rFonts w:ascii="Calibri" w:hAnsi="Calibri" w:eastAsia="宋体"/>
      <w:color w:val="000000"/>
      <w:kern w:val="2"/>
      <w:sz w:val="24"/>
      <w:szCs w:val="24"/>
      <w:lang w:val="en-US" w:eastAsia="zh-CN" w:bidi="ar-SA"/>
    </w:rPr>
  </w:style>
  <w:style w:type="paragraph" w:styleId="3">
    <w:name w:val="Normal Indent"/>
    <w:basedOn w:val="1"/>
    <w:unhideWhenUsed/>
    <w:qFormat/>
    <w:uiPriority w:val="99"/>
    <w:pPr>
      <w:ind w:firstLine="420" w:firstLineChars="200"/>
    </w:pPr>
  </w:style>
  <w:style w:type="paragraph" w:styleId="4">
    <w:name w:val="Body Text Indent"/>
    <w:basedOn w:val="1"/>
    <w:qFormat/>
    <w:uiPriority w:val="0"/>
    <w:pPr>
      <w:spacing w:line="500" w:lineRule="exact"/>
      <w:ind w:left="1588" w:leftChars="832" w:firstLine="433" w:firstLineChars="196"/>
    </w:pPr>
    <w:rPr>
      <w:rFonts w:eastAsia="宋体"/>
      <w:kern w:val="2"/>
      <w:sz w:val="24"/>
      <w:szCs w:val="24"/>
      <w:lang w:val="en-US" w:eastAsia="zh-CN" w:bidi="ar-SA"/>
    </w:rPr>
  </w:style>
  <w:style w:type="paragraph" w:styleId="5">
    <w:name w:val="List 2"/>
    <w:basedOn w:val="1"/>
    <w:qFormat/>
    <w:uiPriority w:val="0"/>
    <w:pPr>
      <w:widowControl w:val="0"/>
      <w:spacing w:line="360" w:lineRule="auto"/>
      <w:ind w:left="0" w:leftChars="0" w:firstLine="0" w:firstLineChars="0"/>
      <w:jc w:val="both"/>
    </w:pPr>
    <w:rPr>
      <w:rFonts w:ascii="宋体" w:hAnsi="宋体" w:eastAsia="宋体"/>
    </w:rPr>
  </w:style>
  <w:style w:type="paragraph" w:styleId="6">
    <w:name w:val="Body Text Indent 2"/>
    <w:basedOn w:val="1"/>
    <w:qFormat/>
    <w:uiPriority w:val="0"/>
    <w:pPr>
      <w:spacing w:line="500" w:lineRule="exact"/>
      <w:ind w:firstLine="442" w:firstLineChars="200"/>
    </w:pPr>
    <w:rPr>
      <w:sz w:val="24"/>
    </w:r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qFormat/>
    <w:uiPriority w:val="0"/>
  </w:style>
  <w:style w:type="paragraph" w:styleId="10">
    <w:name w:val="Body Text First Indent 2"/>
    <w:basedOn w:val="4"/>
    <w:qFormat/>
    <w:uiPriority w:val="99"/>
    <w:pPr>
      <w:spacing w:after="120" w:line="240" w:lineRule="auto"/>
      <w:ind w:left="480" w:leftChars="200" w:firstLine="210" w:firstLineChars="100"/>
      <w:jc w:val="left"/>
    </w:pPr>
    <w:rPr>
      <w:rFonts w:ascii="DFKai-SB" w:eastAsia="DFKai-SB"/>
      <w:sz w:val="28"/>
      <w:lang w:eastAsia="zh-TW"/>
    </w:r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paragraph" w:customStyle="1" w:styleId="15">
    <w:name w:val="列出段落1"/>
    <w:basedOn w:val="1"/>
    <w:next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424</Words>
  <Characters>2423</Characters>
  <Lines>20</Lines>
  <Paragraphs>5</Paragraphs>
  <TotalTime>0</TotalTime>
  <ScaleCrop>false</ScaleCrop>
  <LinksUpToDate>false</LinksUpToDate>
  <CharactersWithSpaces>2842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2020-05-23T13:35:00Z</dcterms:created>
  <dc:creator>admin</dc:creator>
  <cp:lastModifiedBy>Administrator</cp:lastModifiedBy>
  <dcterms:modified xsi:type="dcterms:W3CDTF">2021-11-10T08:10:17Z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2241DC6D10814C9A8049D78C88D71D7E</vt:lpwstr>
  </property>
</Properties>
</file>