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lang w:eastAsia="zh-CN"/>
        </w:rPr>
      </w:pPr>
      <w:r>
        <w:rPr>
          <w:rFonts w:hint="eastAsia"/>
          <w:lang w:val="en-US" w:eastAsia="zh-Hans"/>
        </w:rPr>
        <w:t>一级事项</w:t>
      </w:r>
      <w:r>
        <w:rPr>
          <w:rFonts w:hint="default"/>
          <w:lang w:eastAsia="zh-Hans"/>
        </w:rPr>
        <w:t xml:space="preserve"> </w:t>
      </w:r>
      <w:r>
        <w:rPr>
          <w:rFonts w:hint="eastAsia"/>
          <w:lang w:eastAsia="zh-CN"/>
        </w:rPr>
        <w:t>民办学校信息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Hans"/>
        </w:rPr>
        <w:t>二级事项</w:t>
      </w:r>
      <w:r>
        <w:rPr>
          <w:rFonts w:hint="default" w:ascii="黑体" w:hAnsi="黑体" w:eastAsia="黑体" w:cs="黑体"/>
          <w:color w:val="000000"/>
          <w:sz w:val="30"/>
          <w:szCs w:val="30"/>
          <w:lang w:eastAsia="zh-Hans"/>
        </w:rPr>
        <w:t xml:space="preserve">  </w:t>
      </w:r>
      <w:bookmarkStart w:id="0" w:name="_GoBack"/>
      <w:bookmarkEnd w:id="0"/>
      <w:r>
        <w:rPr>
          <w:rFonts w:hint="eastAsia" w:ascii="黑体" w:hAnsi="黑体" w:eastAsia="黑体" w:cs="黑体"/>
          <w:color w:val="000000"/>
          <w:sz w:val="30"/>
          <w:szCs w:val="30"/>
          <w:lang w:val="en-US" w:eastAsia="zh-CN"/>
        </w:rPr>
        <w:t>民办学校设立、变更、终止等事项行政审批、备案信息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2"/>
          <w:szCs w:val="32"/>
        </w:rPr>
        <w:t>●</w:t>
      </w:r>
      <w:r>
        <w:rPr>
          <w:rFonts w:hint="eastAsia" w:ascii="仿宋" w:hAnsi="仿宋" w:eastAsia="仿宋" w:cs="仿宋"/>
          <w:color w:val="000000"/>
          <w:sz w:val="32"/>
          <w:szCs w:val="32"/>
          <w:lang w:val="en-US" w:eastAsia="zh-CN"/>
        </w:rPr>
        <w:t>法律</w:t>
      </w:r>
      <w:r>
        <w:rPr>
          <w:rFonts w:hint="eastAsia" w:ascii="仿宋" w:hAnsi="仿宋" w:eastAsia="仿宋" w:cs="仿宋"/>
          <w:sz w:val="32"/>
          <w:szCs w:val="32"/>
          <w:lang w:val="en-US"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【法律】《中华人民共和国民办教育促进法》（2002年12月28日主席令第80号，2013年6月29日予以修改，2016年11月7日再次予以修改）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第八条：县级以上地方各级人民政府教育行政部门主管本行政区域内的民办教育工作。……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第十二条：举办实施学历教育、学前教育、自学考试助学及其他文化教育的民办学校，由县级以上人民政府教育行政部门按照国家规定的权限审批；……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第十三条：申请筹设民办学校，举办者应当向审批机关提交下列材料：……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第十五条：申请正式设立民办学校的，举办者应当向审批机关提交下列材料：……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第十六条：具备办学条件，达到设置标准的，可以直接申请正式设立，并应当提交本法第十三条和第十五条（三）、（四）、（五）项规定的材料。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ascii="宋体" w:hAnsi="宋体" w:eastAsia="宋体" w:cs="宋体"/>
          <w:b w:val="0"/>
          <w:i w:val="0"/>
          <w:caps w:val="0"/>
          <w:color w:val="333333"/>
          <w:spacing w:val="0"/>
          <w:sz w:val="32"/>
          <w:szCs w:val="32"/>
          <w:u w:val="none"/>
        </w:rPr>
      </w:pPr>
      <w:r>
        <w:rPr>
          <w:rFonts w:hint="eastAsia" w:ascii="仿宋" w:hAnsi="仿宋" w:eastAsia="仿宋" w:cs="仿宋"/>
          <w:sz w:val="30"/>
          <w:szCs w:val="30"/>
          <w:lang w:val="en-US" w:eastAsia="zh-CN"/>
        </w:rPr>
        <w:t>第五十六条：民办学校有下列情形之一的，应当终止：（一）根据学校章程规定要求终止，并经审批机关批准的；（二）被吊销办学许可证的；（三）因资不抵债无法继续办学的。第五十八条：民办学校终止时，应当依法进行财务清算。第六十条：终止的民办学校，由审批机关收回办学许可证和销毁印章，并注销登记。</w:t>
      </w:r>
    </w:p>
    <w:p>
      <w:pPr>
        <w:keepNext w:val="0"/>
        <w:keepLines w:val="0"/>
        <w:widowControl/>
        <w:suppressLineNumbers w:val="0"/>
        <w:ind w:firstLine="452" w:firstLineChars="150"/>
        <w:jc w:val="left"/>
        <w:rPr>
          <w:rFonts w:hint="eastAsia" w:ascii="仿宋" w:hAnsi="仿宋" w:eastAsia="仿宋" w:cs="仿宋"/>
          <w:sz w:val="30"/>
          <w:szCs w:val="30"/>
        </w:rPr>
      </w:pPr>
      <w:r>
        <w:rPr>
          <w:rFonts w:hint="eastAsia" w:ascii="仿宋" w:hAnsi="仿宋" w:eastAsia="仿宋" w:cs="仿宋"/>
          <w:b/>
          <w:i w:val="0"/>
          <w:caps w:val="0"/>
          <w:color w:val="333333"/>
          <w:spacing w:val="0"/>
          <w:sz w:val="30"/>
          <w:szCs w:val="30"/>
          <w:u w:val="none"/>
        </w:rPr>
        <w:t>【</w:t>
      </w:r>
      <w:r>
        <w:rPr>
          <w:rFonts w:hint="eastAsia" w:ascii="仿宋" w:hAnsi="仿宋" w:eastAsia="仿宋" w:cs="仿宋"/>
          <w:b/>
          <w:i w:val="0"/>
          <w:caps w:val="0"/>
          <w:color w:val="333333"/>
          <w:spacing w:val="0"/>
          <w:sz w:val="30"/>
          <w:szCs w:val="30"/>
          <w:u w:val="none"/>
          <w:lang w:val="en-US" w:eastAsia="zh-Hans"/>
        </w:rPr>
        <w:t>法规</w:t>
      </w:r>
      <w:r>
        <w:rPr>
          <w:rFonts w:hint="eastAsia" w:ascii="仿宋" w:hAnsi="仿宋" w:eastAsia="仿宋" w:cs="仿宋"/>
          <w:b/>
          <w:i w:val="0"/>
          <w:caps w:val="0"/>
          <w:color w:val="333333"/>
          <w:spacing w:val="0"/>
          <w:sz w:val="30"/>
          <w:szCs w:val="30"/>
          <w:u w:val="none"/>
        </w:rPr>
        <w:t>】《</w:t>
      </w:r>
      <w:r>
        <w:rPr>
          <w:rFonts w:hint="eastAsia" w:ascii="仿宋" w:hAnsi="仿宋" w:eastAsia="仿宋" w:cs="仿宋"/>
          <w:b w:val="0"/>
          <w:i w:val="0"/>
          <w:caps w:val="0"/>
          <w:color w:val="333333"/>
          <w:spacing w:val="0"/>
          <w:kern w:val="0"/>
          <w:sz w:val="30"/>
          <w:szCs w:val="30"/>
          <w:u w:val="none"/>
          <w:shd w:val="clear" w:fill="FFFFFF"/>
          <w:lang w:val="en-US" w:eastAsia="zh-CN" w:bidi="ar"/>
        </w:rPr>
        <w:t>中华人民共和国民办教育促进法实施条例</w:t>
      </w:r>
      <w:r>
        <w:rPr>
          <w:rFonts w:hint="eastAsia" w:ascii="仿宋" w:hAnsi="仿宋" w:eastAsia="仿宋" w:cs="仿宋"/>
          <w:b w:val="0"/>
          <w:i w:val="0"/>
          <w:caps w:val="0"/>
          <w:color w:val="333333"/>
          <w:spacing w:val="0"/>
          <w:kern w:val="0"/>
          <w:sz w:val="30"/>
          <w:szCs w:val="30"/>
          <w:u w:val="none"/>
          <w:shd w:val="clear" w:fill="FFFFFF"/>
          <w:lang w:eastAsia="zh-CN" w:bidi="ar"/>
        </w:rPr>
        <w:t>》</w:t>
      </w:r>
      <w:r>
        <w:rPr>
          <w:rFonts w:hint="eastAsia" w:ascii="仿宋" w:hAnsi="仿宋" w:eastAsia="仿宋" w:cs="仿宋"/>
          <w:b w:val="0"/>
          <w:i w:val="0"/>
          <w:caps w:val="0"/>
          <w:color w:val="333333"/>
          <w:spacing w:val="0"/>
          <w:kern w:val="0"/>
          <w:sz w:val="30"/>
          <w:szCs w:val="30"/>
          <w:u w:val="none"/>
          <w:shd w:val="clear" w:fill="FFFFFF"/>
          <w:lang w:val="en-US" w:eastAsia="zh-CN" w:bidi="ar"/>
        </w:rPr>
        <w:t>（2004年3月5日中华人民共和国国务院令第399号公布　2021年4月7日中华人民共和国国务院令第741号修订）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50" w:firstLineChars="15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第六条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举办民办学校，应当按时、足额履行出资义务。民办学校存续期间，举办者不得抽逃出资，不得挪用办学经费。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第十一条　举办者依法制定学校章程，负责推选民办学校首届理事会、董事会或者其他形式决策机构的组成人员。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举办者可以依据法律、法规和学校章程规定的程序和要求参加或者委派代表参加理事会、董事会或者其他形式决策机构，并依据学校章程规定的权限行使相应的决策权、管理权。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第十五条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设立民办学校的审批权限，依照有关法律、法规的规定执行。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地方人民政府及其有关部门应当依法履行实施义务教育的职责。设立实施义务教育的民办学校，应当符合当地义务教育发展规划。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第十七条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民办学校的举办者在获得筹设批准书之日起3年内完成筹设的，可以提出正式设立申请。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民办学校在筹设期内不得招生。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第十八条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申请正式设立实施学历教育的民办学校的，审批机关受理申请后，应当组织专家委员会评议，由专家委员会提出咨询意见。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第十九条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民办学校的章程应当规定下列主要事项：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（一）学校的名称、住所、办学地址、法人属性；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（二）举办者的权利义务，举办者变更、权益转让的办法；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（三）办学宗旨、发展定位、层次、类型、规模、形式等；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（四）学校开办资金、注册资本，资产的来源、性质等；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（五）理事会、董事会或者其他形式决策机构和监督机构的产生方法、人员构成、任期、议事规则等；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（六）学校党组织负责人或者代表进入学校决策机构和监督机构的程序；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（七）学校的法定代表人；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（八）学校自行终止的事由，剩余资产处置的办法与程序；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（九）章程修改程序。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民办学校应当将章程向社会公示，修订章程应当事先公告，征求利益相关方意见。完成修订后，报主管部门备案或者核准。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第二十条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民办学校只能使用一个名称。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第二十一条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民办学校开办资金、注册资本应当与学校类型、层次、办学规模相适应。民办学校正式设立时，开办资金、注册资本应当缴足。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第二十二条</w:t>
      </w:r>
      <w:r>
        <w:rPr>
          <w:rFonts w:hint="default" w:ascii="仿宋" w:hAnsi="仿宋" w:eastAsia="仿宋" w:cs="仿宋"/>
          <w:b w:val="0"/>
          <w:bCs/>
          <w:i w:val="0"/>
          <w:caps w:val="0"/>
          <w:color w:val="333333"/>
          <w:spacing w:val="0"/>
          <w:sz w:val="30"/>
          <w:szCs w:val="30"/>
          <w:u w:val="none"/>
        </w:rPr>
        <w:t>：</w:t>
      </w:r>
      <w:r>
        <w:rPr>
          <w:rFonts w:hint="eastAsia" w:ascii="仿宋" w:hAnsi="仿宋" w:eastAsia="仿宋" w:cs="仿宋"/>
          <w:b w:val="0"/>
          <w:bCs/>
          <w:i w:val="0"/>
          <w:caps w:val="0"/>
          <w:color w:val="333333"/>
          <w:spacing w:val="0"/>
          <w:sz w:val="30"/>
          <w:szCs w:val="30"/>
          <w:u w:val="none"/>
        </w:rPr>
        <w:t>对批准正式设立的民办学校，审批机关应当颁发办学许可证，并向社会公告。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办学许可的期限应当与民办学校的办学层次和类型相适应。民办学校在许可期限内无违法违规行为的，有效期届满可以自动延续、换领新证。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民办学校办学许可证的管理办法由国务院教育行政部门、人力资源社会保障行政部门依据职责分工分别制定。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i w:val="0"/>
          <w:caps w:val="0"/>
          <w:color w:val="333333"/>
          <w:spacing w:val="0"/>
          <w:sz w:val="30"/>
          <w:szCs w:val="30"/>
          <w:u w:val="none"/>
        </w:rPr>
      </w:pPr>
      <w:r>
        <w:rPr>
          <w:rFonts w:hint="eastAsia" w:ascii="仿宋" w:hAnsi="仿宋" w:eastAsia="仿宋" w:cs="仿宋"/>
          <w:b w:val="0"/>
          <w:bCs/>
          <w:i w:val="0"/>
          <w:caps w:val="0"/>
          <w:color w:val="333333"/>
          <w:spacing w:val="0"/>
          <w:sz w:val="30"/>
          <w:szCs w:val="30"/>
          <w:u w:val="none"/>
        </w:rPr>
        <w:t>第二十四条　民办学校依照有关法律、行政法规的规定申请法人登记，登记机关应当依法予以办理。</w:t>
      </w:r>
    </w:p>
    <w:p>
      <w:pPr>
        <w:widowControl/>
        <w:spacing w:line="432" w:lineRule="auto"/>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sz w:val="30"/>
          <w:szCs w:val="30"/>
          <w:lang w:val="en-US" w:eastAsia="zh-CN"/>
        </w:rPr>
        <w:t>【地方性法规】《辽宁省民办教育促进条例》（2006年12月1日辽宁省第十届人民代表大会常务委员会第二十八次会议通过，2015年9月25日修订）第三十条：民办学校变更名称、层次、类别、地址，由学校理事会、董事会或者其他形式的决策机构报学校审批机关批准，并应当自学校审批机关批准之日起３０日内，向民政部门申请变更登记。</w:t>
      </w:r>
    </w:p>
    <w:p>
      <w:pPr>
        <w:ind w:firstLine="1600" w:firstLineChars="500"/>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420" w:leftChars="0"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w:t>
      </w:r>
      <w:r>
        <w:rPr>
          <w:rFonts w:hint="eastAsia" w:ascii="仿宋" w:hAnsi="仿宋" w:eastAsia="仿宋" w:cs="仿宋"/>
          <w:sz w:val="32"/>
          <w:szCs w:val="32"/>
        </w:rPr>
        <mc:AlternateContent>
          <mc:Choice Requires="wpg">
            <w:drawing>
              <wp:anchor distT="0" distB="0" distL="114300" distR="114300" simplePos="0" relativeHeight="251659264" behindDoc="0" locked="0" layoutInCell="1" allowOverlap="1">
                <wp:simplePos x="0" y="0"/>
                <wp:positionH relativeFrom="column">
                  <wp:posOffset>-151130</wp:posOffset>
                </wp:positionH>
                <wp:positionV relativeFrom="paragraph">
                  <wp:posOffset>507365</wp:posOffset>
                </wp:positionV>
                <wp:extent cx="5504180" cy="7529195"/>
                <wp:effectExtent l="6350" t="5080" r="13970" b="9525"/>
                <wp:wrapNone/>
                <wp:docPr id="24" name="组合 24"/>
                <wp:cNvGraphicFramePr/>
                <a:graphic xmlns:a="http://schemas.openxmlformats.org/drawingml/2006/main">
                  <a:graphicData uri="http://schemas.microsoft.com/office/word/2010/wordprocessingGroup">
                    <wpg:wgp>
                      <wpg:cNvGrpSpPr/>
                      <wpg:grpSpPr>
                        <a:xfrm>
                          <a:off x="0" y="0"/>
                          <a:ext cx="5504180" cy="7529195"/>
                          <a:chOff x="3388" y="3314"/>
                          <a:chExt cx="11283" cy="11625"/>
                        </a:xfrm>
                      </wpg:grpSpPr>
                      <wps:wsp>
                        <wps:cNvPr id="19" name="直接箭头连接符 19"/>
                        <wps:cNvCnPr/>
                        <wps:spPr>
                          <a:xfrm>
                            <a:off x="6565" y="12954"/>
                            <a:ext cx="4" cy="554"/>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23" name="组合 23"/>
                        <wpg:cNvGrpSpPr/>
                        <wpg:grpSpPr>
                          <a:xfrm>
                            <a:off x="3388" y="3314"/>
                            <a:ext cx="11283" cy="11625"/>
                            <a:chOff x="3388" y="3314"/>
                            <a:chExt cx="11283" cy="11625"/>
                          </a:xfrm>
                        </wpg:grpSpPr>
                        <wps:wsp>
                          <wps:cNvPr id="1" name="椭圆 1"/>
                          <wps:cNvSpPr/>
                          <wps:spPr>
                            <a:xfrm>
                              <a:off x="7097" y="3314"/>
                              <a:ext cx="4586" cy="1532"/>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eastAsia="zh-CN"/>
                                  </w:rPr>
                                </w:pPr>
                                <w:r>
                                  <w:rPr>
                                    <w:rFonts w:hint="eastAsia"/>
                                    <w:lang w:eastAsia="zh-CN"/>
                                  </w:rPr>
                                  <w:t>申请</w:t>
                                </w:r>
                              </w:p>
                              <w:p>
                                <w:pPr>
                                  <w:jc w:val="both"/>
                                  <w:rPr>
                                    <w:rFonts w:hint="eastAsia"/>
                                    <w:lang w:eastAsia="zh-CN"/>
                                  </w:rPr>
                                </w:pPr>
                                <w:r>
                                  <w:rPr>
                                    <w:rFonts w:hint="eastAsia"/>
                                    <w:lang w:eastAsia="zh-CN"/>
                                  </w:rPr>
                                  <w:t>申请人到区教育局职成室提交申请材料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2"/>
                          <wps:cNvSpPr/>
                          <wps:spPr>
                            <a:xfrm>
                              <a:off x="4448" y="4834"/>
                              <a:ext cx="9368" cy="1334"/>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eastAsia="zh-CN"/>
                                  </w:rPr>
                                </w:pPr>
                                <w:r>
                                  <w:rPr>
                                    <w:rFonts w:hint="eastAsia"/>
                                    <w:lang w:eastAsia="zh-CN"/>
                                  </w:rPr>
                                  <w:t>收件</w:t>
                                </w:r>
                              </w:p>
                              <w:p>
                                <w:pPr>
                                  <w:jc w:val="left"/>
                                  <w:rPr>
                                    <w:rFonts w:hint="default"/>
                                    <w:lang w:val="en-US" w:eastAsia="zh-CN"/>
                                  </w:rPr>
                                </w:pPr>
                                <w:r>
                                  <w:rPr>
                                    <w:rFonts w:hint="eastAsia"/>
                                    <w:lang w:eastAsia="zh-CN"/>
                                  </w:rPr>
                                  <w:t>收到申请材料当场或</w:t>
                                </w:r>
                                <w:r>
                                  <w:rPr>
                                    <w:rFonts w:hint="eastAsia"/>
                                    <w:lang w:val="en-US" w:eastAsia="zh-CN"/>
                                  </w:rPr>
                                  <w:t>5个工作日内完成材料的受理工作，材料可当场更正的，允许当场更正。出具《申请材料收件单》。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wps:spPr>
                            <a:xfrm>
                              <a:off x="5325" y="6206"/>
                              <a:ext cx="0" cy="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22" name="组合 22"/>
                          <wpg:cNvGrpSpPr/>
                          <wpg:grpSpPr>
                            <a:xfrm>
                              <a:off x="3388" y="6851"/>
                              <a:ext cx="11283" cy="8088"/>
                              <a:chOff x="3356" y="7219"/>
                              <a:chExt cx="11283" cy="8088"/>
                            </a:xfrm>
                          </wpg:grpSpPr>
                          <wps:wsp>
                            <wps:cNvPr id="6" name="矩形 6"/>
                            <wps:cNvSpPr/>
                            <wps:spPr>
                              <a:xfrm>
                                <a:off x="3356" y="7256"/>
                                <a:ext cx="3002" cy="16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不属于许可范畴或不属于本机关职权范围的，不予受理，出具《不予受理通知书》。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6967" y="7265"/>
                                <a:ext cx="3999" cy="21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受理</w:t>
                                  </w:r>
                                </w:p>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申请材料齐全、符合法定形式，或者申请人按照要求提交全部补正申请材料的，出具《受理通知书》。申请事项进入正式办理期限。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11606" y="7219"/>
                                <a:ext cx="3033" cy="1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材料不齐全或者不符合法定形式的，当场或</w:t>
                                  </w:r>
                                  <w:r>
                                    <w:rPr>
                                      <w:rFonts w:hint="eastAsia"/>
                                      <w:color w:val="000000" w:themeColor="text1"/>
                                      <w:lang w:val="en-US" w:eastAsia="zh-CN"/>
                                      <w14:textFill>
                                        <w14:solidFill>
                                          <w14:schemeClr w14:val="tx1"/>
                                        </w14:solidFill>
                                      </w14:textFill>
                                    </w:rPr>
                                    <w:t>5个工作日出具《补齐补正通知书》。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4369" y="9998"/>
                                <a:ext cx="9485" cy="1134"/>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ind w:firstLine="3150" w:firstLineChars="1500"/>
                                    <w:jc w:val="both"/>
                                    <w:rPr>
                                      <w:rFonts w:hint="eastAsia"/>
                                      <w:lang w:eastAsia="zh-CN"/>
                                    </w:rPr>
                                  </w:pPr>
                                  <w:r>
                                    <w:rPr>
                                      <w:rFonts w:hint="eastAsia"/>
                                      <w:lang w:eastAsia="zh-CN"/>
                                    </w:rPr>
                                    <w:t>审查</w:t>
                                  </w:r>
                                </w:p>
                                <w:p>
                                  <w:pPr>
                                    <w:jc w:val="left"/>
                                    <w:rPr>
                                      <w:rFonts w:hint="eastAsia"/>
                                      <w:lang w:eastAsia="zh-CN"/>
                                    </w:rPr>
                                  </w:pPr>
                                  <w:r>
                                    <w:rPr>
                                      <w:rFonts w:hint="eastAsia"/>
                                      <w:lang w:eastAsia="zh-CN"/>
                                    </w:rPr>
                                    <w:t>职成室审核申请人提交的材料，并组织专家进行实地考察，核实申报单位的各项相关情况，并形成初步审核意见。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 name="组合 16"/>
                            <wpg:cNvGrpSpPr/>
                            <wpg:grpSpPr>
                              <a:xfrm>
                                <a:off x="4320" y="9450"/>
                                <a:ext cx="9566" cy="5857"/>
                                <a:chOff x="4320" y="9450"/>
                                <a:chExt cx="9566" cy="5857"/>
                              </a:xfrm>
                            </wpg:grpSpPr>
                            <wps:wsp>
                              <wps:cNvPr id="11" name="直接箭头连接符 11"/>
                              <wps:cNvCnPr/>
                              <wps:spPr>
                                <a:xfrm>
                                  <a:off x="8839" y="9450"/>
                                  <a:ext cx="0" cy="5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4" name="直接箭头连接符 14"/>
                              <wps:cNvCnPr/>
                              <wps:spPr>
                                <a:xfrm>
                                  <a:off x="8811" y="12815"/>
                                  <a:ext cx="0" cy="51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 name="矩形 13"/>
                              <wps:cNvSpPr/>
                              <wps:spPr>
                                <a:xfrm>
                                  <a:off x="4320" y="11684"/>
                                  <a:ext cx="9566" cy="1134"/>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eastAsia="zh-CN"/>
                                      </w:rPr>
                                    </w:pPr>
                                    <w:r>
                                      <w:rPr>
                                        <w:rFonts w:hint="eastAsia"/>
                                        <w:lang w:eastAsia="zh-CN"/>
                                      </w:rPr>
                                      <w:t>审核决定</w:t>
                                    </w:r>
                                  </w:p>
                                  <w:p>
                                    <w:pPr>
                                      <w:jc w:val="left"/>
                                      <w:rPr>
                                        <w:rFonts w:hint="eastAsia"/>
                                        <w:lang w:eastAsia="zh-CN"/>
                                      </w:rPr>
                                    </w:pPr>
                                    <w:r>
                                      <w:rPr>
                                        <w:rFonts w:hint="eastAsia"/>
                                        <w:lang w:eastAsia="zh-CN"/>
                                      </w:rPr>
                                      <w:t>职成室将初审意见报分管副局长，经局长办公会审核决定。在三个月内，做出许可或不予许可的决定。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连接符 17"/>
                              <wps:cNvCnPr/>
                              <wps:spPr>
                                <a:xfrm>
                                  <a:off x="6526" y="13324"/>
                                  <a:ext cx="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8869" y="11134"/>
                                  <a:ext cx="0" cy="5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0" name="直接箭头连接符 20"/>
                              <wps:cNvCnPr/>
                              <wps:spPr>
                                <a:xfrm>
                                  <a:off x="10971" y="13347"/>
                                  <a:ext cx="0" cy="512"/>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1" name="椭圆 21"/>
                              <wps:cNvSpPr/>
                              <wps:spPr>
                                <a:xfrm>
                                  <a:off x="4433" y="13840"/>
                                  <a:ext cx="4183" cy="1450"/>
                                </a:xfrm>
                                <a:prstGeom prst="ellipse">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lang w:eastAsia="zh-CN"/>
                                      </w:rPr>
                                    </w:pPr>
                                    <w:r>
                                      <w:rPr>
                                        <w:rFonts w:hint="eastAsia"/>
                                        <w:lang w:eastAsia="zh-CN"/>
                                      </w:rPr>
                                      <w:t>做出不予行政许可的书面决定，并说明理由。</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椭圆 9"/>
                              <wps:cNvSpPr/>
                              <wps:spPr>
                                <a:xfrm>
                                  <a:off x="8949" y="13857"/>
                                  <a:ext cx="4182" cy="1450"/>
                                </a:xfrm>
                                <a:prstGeom prst="ellipse">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lang w:eastAsia="zh-CN"/>
                                      </w:rPr>
                                    </w:pPr>
                                    <w:r>
                                      <w:rPr>
                                        <w:rFonts w:hint="eastAsia"/>
                                        <w:lang w:eastAsia="zh-CN"/>
                                      </w:rPr>
                                      <w:t>做出准予许可的书面决定，并颁发办学许可。</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0" name="直接箭头连接符 10"/>
                          <wps:cNvCnPr/>
                          <wps:spPr>
                            <a:xfrm>
                              <a:off x="9030" y="6189"/>
                              <a:ext cx="0" cy="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5" name="直接箭头连接符 15"/>
                          <wps:cNvCnPr/>
                          <wps:spPr>
                            <a:xfrm>
                              <a:off x="13173" y="6171"/>
                              <a:ext cx="0" cy="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11.9pt;margin-top:39.95pt;height:592.85pt;width:433.4pt;z-index:251659264;mso-width-relative:page;mso-height-relative:page;" coordorigin="3388,3314" coordsize="11283,11625" o:gfxdata="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">
                <o:lock v:ext="edit" aspectratio="f"/>
                <v:shape id="_x0000_s1026" o:spid="_x0000_s1026" o:spt="32" type="#_x0000_t32" style="position:absolute;left:6565;top:12954;height:554;width:4;" filled="f" stroked="t" coordsize="21600,21600" o:gfxdata="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bZEb7oAAADbAAAADwAAAAAAAAABACAAAAA4AAAAZHJzL2Rvd25yZXYueG1s&#10;UEsBAhQAFAAAAAgAh07iQDMvBZ47AAAAOQAAABAAAAAAAAAAAQAgAAAAHwEAAGRycy9zaGFwZXht&#10;bC54bWxQSwUGAAAAAAYABgBbAQAAyQMAAAAA&#10;">
                  <v:fill on="f" focussize="0,0"/>
                  <v:stroke weight="0.5pt" color="#000000 [3200]" miterlimit="8" joinstyle="miter" endarrow="open"/>
                  <v:imagedata o:title=""/>
                  <o:lock v:ext="edit" aspectratio="f"/>
                </v:shape>
                <v:group id="_x0000_s1026" o:spid="_x0000_s1026" o:spt="203" style="position:absolute;left:3388;top:3314;height:11625;width:11283;" coordorigin="3388,3314" coordsize="11283,11625" o:gfxdata="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Mywxd+9AAAA2wAAAA8AAAAAAAAAAQAg&#10;AAAAOAAAAGRycy9kb3ducmV2LnhtbFBLAQIUABQAAAAIAIdO4kAzLwWeOwAAADkAAAAVAAAAAAAA&#10;AAEAIAAAACIBAABkcnMvZ3JvdXBzaGFwZXhtbC54bWxQSwUGAAAAAAYABgBgAQAA3wMAAAAA&#10;">
                  <o:lock v:ext="edit" aspectratio="f"/>
                  <v:shape id="_x0000_s1026" o:spid="_x0000_s1026" o:spt="3" type="#_x0000_t3" style="position:absolute;left:7097;top:3314;height:1532;width:4586;v-text-anchor:middle;" fillcolor="#FFFFFF [3201]" filled="t" stroked="t" coordsize="21600,21600" o:gfxdata="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z/Bh8tgAAANoAAAAPAAAAAAAAAAEAIAAAADgAAABkcnMvZG93bnJldi54bWxQSwEC&#10;FAAUAAAACACHTuJAMy8FnjsAAAA5AAAAEAAAAAAAAAABACAAAAAbAQAAZHJzL3NoYXBleG1sLnht&#10;bFBLBQYAAAAABgAGAFsBAADFAwAAAAA=&#10;">
                    <v:fill on="t" focussize="0,0"/>
                    <v:stroke color="#000000 [3213]" miterlimit="8" joinstyle="miter"/>
                    <v:imagedata o:title=""/>
                    <o:lock v:ext="edit" aspectratio="f"/>
                    <v:textbox>
                      <w:txbxContent>
                        <w:p>
                          <w:pPr>
                            <w:jc w:val="center"/>
                            <w:rPr>
                              <w:rFonts w:hint="eastAsia"/>
                              <w:lang w:eastAsia="zh-CN"/>
                            </w:rPr>
                          </w:pPr>
                          <w:r>
                            <w:rPr>
                              <w:rFonts w:hint="eastAsia"/>
                              <w:lang w:eastAsia="zh-CN"/>
                            </w:rPr>
                            <w:t>申请</w:t>
                          </w:r>
                        </w:p>
                        <w:p>
                          <w:pPr>
                            <w:jc w:val="both"/>
                            <w:rPr>
                              <w:rFonts w:hint="eastAsia"/>
                              <w:lang w:eastAsia="zh-CN"/>
                            </w:rPr>
                          </w:pPr>
                          <w:r>
                            <w:rPr>
                              <w:rFonts w:hint="eastAsia"/>
                              <w:lang w:eastAsia="zh-CN"/>
                            </w:rPr>
                            <w:t>申请人到区教育局职成室提交申请材料</w:t>
                          </w:r>
                        </w:p>
                      </w:txbxContent>
                    </v:textbox>
                  </v:shape>
                  <v:rect id="_x0000_s1026" o:spid="_x0000_s1026" o:spt="1" style="position:absolute;left:4448;top:4834;height:1334;width:9368;v-text-anchor:middle;" fillcolor="#FFFFFF [3201]" filled="t" stroked="t" coordsize="21600,21600" o:gfxdata="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rZLyvAAAANoAAAAPAAAAAAAAAAEAIAAAADgAAABkcnMvZG93bnJldi54&#10;bWxQSwECFAAUAAAACACHTuJAMy8FnjsAAAA5AAAAEAAAAAAAAAABACAAAAAhAQAAZHJzL3NoYXBl&#10;eG1sLnhtbFBLBQYAAAAABgAGAFsBAADLAwAAAAA=&#10;">
                    <v:fill on="t" focussize="0,0"/>
                    <v:stroke weight="1pt" color="#000000 [3213]" miterlimit="8" joinstyle="miter"/>
                    <v:imagedata o:title=""/>
                    <o:lock v:ext="edit" aspectratio="f"/>
                    <v:textbox>
                      <w:txbxContent>
                        <w:p>
                          <w:pPr>
                            <w:jc w:val="center"/>
                            <w:rPr>
                              <w:rFonts w:hint="eastAsia"/>
                              <w:lang w:eastAsia="zh-CN"/>
                            </w:rPr>
                          </w:pPr>
                          <w:r>
                            <w:rPr>
                              <w:rFonts w:hint="eastAsia"/>
                              <w:lang w:eastAsia="zh-CN"/>
                            </w:rPr>
                            <w:t>收件</w:t>
                          </w:r>
                        </w:p>
                        <w:p>
                          <w:pPr>
                            <w:jc w:val="left"/>
                            <w:rPr>
                              <w:rFonts w:hint="default"/>
                              <w:lang w:val="en-US" w:eastAsia="zh-CN"/>
                            </w:rPr>
                          </w:pPr>
                          <w:r>
                            <w:rPr>
                              <w:rFonts w:hint="eastAsia"/>
                              <w:lang w:eastAsia="zh-CN"/>
                            </w:rPr>
                            <w:t>收到申请材料当场或</w:t>
                          </w:r>
                          <w:r>
                            <w:rPr>
                              <w:rFonts w:hint="eastAsia"/>
                              <w:lang w:val="en-US" w:eastAsia="zh-CN"/>
                            </w:rPr>
                            <w:t>5个工作日内完成材料的受理工作，材料可当场更正的，允许当场更正。出具《申请材料收件单》。</w:t>
                          </w:r>
                        </w:p>
                      </w:txbxContent>
                    </v:textbox>
                  </v:rect>
                  <v:shape id="_x0000_s1026" o:spid="_x0000_s1026" o:spt="32" type="#_x0000_t32" style="position:absolute;left:5325;top:6206;height:710;width:0;" filled="f" stroked="t" coordsize="21600,21600" o:gfxdata="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qy21C7AAAA2gAAAA8AAAAAAAAAAQAgAAAAOAAAAGRycy9kb3ducmV2Lnht&#10;bFBLAQIUABQAAAAIAIdO4kAzLwWeOwAAADkAAAAQAAAAAAAAAAEAIAAAACABAABkcnMvc2hhcGV4&#10;bWwueG1sUEsFBgAAAAAGAAYAWwEAAMoDAAAAAA==&#10;">
                    <v:fill on="f" focussize="0,0"/>
                    <v:stroke weight="0.5pt" color="#000000 [3200]" miterlimit="8" joinstyle="miter" endarrow="open"/>
                    <v:imagedata o:title=""/>
                    <o:lock v:ext="edit" aspectratio="f"/>
                  </v:shape>
                  <v:group id="_x0000_s1026" o:spid="_x0000_s1026" o:spt="203" style="position:absolute;left:3388;top:6851;height:8088;width:11283;" coordorigin="3356,7219" coordsize="11283,8088" o:gfxdata="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j/GBEvgAAANsAAAAPAAAAAAAAAAEA&#10;IAAAADgAAABkcnMvZG93bnJldi54bWxQSwECFAAUAAAACACHTuJAMy8FnjsAAAA5AAAAFQAAAAAA&#10;AAABACAAAAAjAQAAZHJzL2dyb3Vwc2hhcGV4bWwueG1sUEsFBgAAAAAGAAYAYAEAAOADAAAAAA==&#10;">
                    <o:lock v:ext="edit" aspectratio="f"/>
                    <v:rect id="_x0000_s1026" o:spid="_x0000_s1026" o:spt="1" style="position:absolute;left:3356;top:7256;height:1651;width:3002;v-text-anchor:middle;" filled="f" stroked="t" coordsize="21600,21600" o:gfxdata="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dcMbr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不属于许可范畴或不属于本机关职权范围的，不予受理，出具《不予受理通知书》。</w:t>
                            </w:r>
                          </w:p>
                        </w:txbxContent>
                      </v:textbox>
                    </v:rect>
                    <v:rect id="_x0000_s1026" o:spid="_x0000_s1026" o:spt="1" style="position:absolute;left:6967;top:7265;height:2166;width:3999;v-text-anchor:middle;" filled="f" stroked="t" coordsize="21600,21600" o:gfxdata="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pup9b0AAADa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textbox>
                        <w:txbxContent>
                          <w:p>
                            <w:pPr>
                              <w:jc w:val="cente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受理</w:t>
                            </w:r>
                          </w:p>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申请材料齐全、符合法定形式，或者申请人按照要求提交全部补正申请材料的，出具《受理通知书》。申请事项进入正式办理期限。</w:t>
                            </w:r>
                          </w:p>
                        </w:txbxContent>
                      </v:textbox>
                    </v:rect>
                    <v:rect id="_x0000_s1026" o:spid="_x0000_s1026" o:spt="1" style="position:absolute;left:11606;top:7219;height:1750;width:3033;v-text-anchor:middle;" filled="f" stroked="t" coordsize="21600,21600" o:gfxdata="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&#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BD2HuQAAANoAAAAPAAAAAAAAAAEAIAAAADgAAABkcnMvZG93bnJldi54bWxQ&#10;SwECFAAUAAAACACHTuJAMy8FnjsAAAA5AAAAEAAAAAAAAAABACAAAAAeAQAAZHJzL3NoYXBleG1s&#10;LnhtbFBLBQYAAAAABgAGAFsBAADIAwAAAAA=&#10;">
                      <v:fill on="f" focussize="0,0"/>
                      <v:stroke weight="1pt" color="#000000 [3213]" miterlimit="8" joinstyle="miter"/>
                      <v:imagedata o:title=""/>
                      <o:lock v:ext="edit" aspectratio="f"/>
                      <v:textbox>
                        <w:txbxContent>
                          <w:p>
                            <w:pPr>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材料不齐全或者不符合法定形式的，当场或</w:t>
                            </w:r>
                            <w:r>
                              <w:rPr>
                                <w:rFonts w:hint="eastAsia"/>
                                <w:color w:val="000000" w:themeColor="text1"/>
                                <w:lang w:val="en-US" w:eastAsia="zh-CN"/>
                                <w14:textFill>
                                  <w14:solidFill>
                                    <w14:schemeClr w14:val="tx1"/>
                                  </w14:solidFill>
                                </w14:textFill>
                              </w:rPr>
                              <w:t>5个工作日出具《补齐补正通知书》。</w:t>
                            </w:r>
                          </w:p>
                        </w:txbxContent>
                      </v:textbox>
                    </v:rect>
                    <v:rect id="_x0000_s1026" o:spid="_x0000_s1026" o:spt="1" style="position:absolute;left:4369;top:9998;height:1134;width:9485;v-text-anchor:middle;" fillcolor="#FFFFFF [3201]" filled="t" stroked="t" coordsize="21600,21600" o:gfxdata="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wo5zboAAADbAAAADwAAAAAAAAABACAAAAA4AAAAZHJzL2Rvd25yZXYueG1s&#10;UEsBAhQAFAAAAAgAh07iQDMvBZ47AAAAOQAAABAAAAAAAAAAAQAgAAAAHwEAAGRycy9zaGFwZXht&#10;bC54bWxQSwUGAAAAAAYABgBbAQAAyQMAAAAA&#10;">
                      <v:fill on="t" focussize="0,0"/>
                      <v:stroke weight="1pt" color="#000000 [3213]" miterlimit="8" joinstyle="miter"/>
                      <v:imagedata o:title=""/>
                      <o:lock v:ext="edit" aspectratio="f"/>
                      <v:textbox>
                        <w:txbxContent>
                          <w:p>
                            <w:pPr>
                              <w:ind w:firstLine="3150" w:firstLineChars="1500"/>
                              <w:jc w:val="both"/>
                              <w:rPr>
                                <w:rFonts w:hint="eastAsia"/>
                                <w:lang w:eastAsia="zh-CN"/>
                              </w:rPr>
                            </w:pPr>
                            <w:r>
                              <w:rPr>
                                <w:rFonts w:hint="eastAsia"/>
                                <w:lang w:eastAsia="zh-CN"/>
                              </w:rPr>
                              <w:t>审查</w:t>
                            </w:r>
                          </w:p>
                          <w:p>
                            <w:pPr>
                              <w:jc w:val="left"/>
                              <w:rPr>
                                <w:rFonts w:hint="eastAsia"/>
                                <w:lang w:eastAsia="zh-CN"/>
                              </w:rPr>
                            </w:pPr>
                            <w:r>
                              <w:rPr>
                                <w:rFonts w:hint="eastAsia"/>
                                <w:lang w:eastAsia="zh-CN"/>
                              </w:rPr>
                              <w:t>职成室审核申请人提交的材料，并组织专家进行实地考察，核实申报单位的各项相关情况，并形成初步审核意见。</w:t>
                            </w:r>
                          </w:p>
                        </w:txbxContent>
                      </v:textbox>
                    </v:rect>
                    <v:group id="_x0000_s1026" o:spid="_x0000_s1026" o:spt="203" style="position:absolute;left:4320;top:9450;height:5857;width:9566;" coordorigin="4320,9450" coordsize="9566,5857" o:gfxdata="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Sq6z6uwAAANsAAAAPAAAAAAAAAAEAIAAA&#10;ADgAAABkcnMvZG93bnJldi54bWxQSwECFAAUAAAACACHTuJAMy8FnjsAAAA5AAAAFQAAAAAAAAAB&#10;ACAAAAAgAQAAZHJzL2dyb3Vwc2hhcGV4bWwueG1sUEsFBgAAAAAGAAYAYAEAAN0DAAAAAA==&#10;">
                      <o:lock v:ext="edit" aspectratio="f"/>
                      <v:shape id="_x0000_s1026" o:spid="_x0000_s1026" o:spt="32" type="#_x0000_t32" style="position:absolute;left:8839;top:9450;height:545;width:0;" filled="f" stroked="t" coordsize="21600,21600" o:gfxdata="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ASGm7AAAA2wAAAA8AAAAAAAAAAQAgAAAAOAAAAGRycy9kb3ducmV2Lnht&#10;bFBLAQIUABQAAAAIAIdO4kAzLwWeOwAAADkAAAAQAAAAAAAAAAEAIAAAACABAABkcnMvc2hhcGV4&#10;bWwueG1sUEsFBgAAAAAGAAYAWwEAAMoDAAAAAA==&#10;">
                        <v:fill on="f" focussize="0,0"/>
                        <v:stroke weight="0.5pt" color="#000000 [3200]" miterlimit="8" joinstyle="miter" endarrow="open"/>
                        <v:imagedata o:title=""/>
                        <o:lock v:ext="edit" aspectratio="f"/>
                      </v:shape>
                      <v:shape id="_x0000_s1026" o:spid="_x0000_s1026" o:spt="32" type="#_x0000_t32" style="position:absolute;left:8811;top:12815;height:512;width:0;" filled="f" stroked="t" coordsize="21600,21600" o:gfxdata="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7fr8boAAADbAAAADwAAAAAAAAABACAAAAA4AAAAZHJzL2Rvd25yZXYueG1s&#10;UEsBAhQAFAAAAAgAh07iQDMvBZ47AAAAOQAAABAAAAAAAAAAAQAgAAAAHwEAAGRycy9zaGFwZXht&#10;bC54bWxQSwUGAAAAAAYABgBbAQAAyQMAAAAA&#10;">
                        <v:fill on="f" focussize="0,0"/>
                        <v:stroke weight="0.5pt" color="#000000 [3200]" miterlimit="8" joinstyle="miter" endarrow="open"/>
                        <v:imagedata o:title=""/>
                        <o:lock v:ext="edit" aspectratio="f"/>
                      </v:shape>
                      <v:rect id="_x0000_s1026" o:spid="_x0000_s1026" o:spt="1" style="position:absolute;left:4320;top:11684;height:1134;width:9566;v-text-anchor:middle;" fillcolor="#FFFFFF [3201]" filled="t" stroked="t" coordsize="21600,21600" o:gfxdata="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hGnFa7AAAA2wAAAA8AAAAAAAAAAQAgAAAAOAAAAGRycy9kb3ducmV2Lnht&#10;bFBLAQIUABQAAAAIAIdO4kAzLwWeOwAAADkAAAAQAAAAAAAAAAEAIAAAACABAABkcnMvc2hhcGV4&#10;bWwueG1sUEsFBgAAAAAGAAYAWwEAAMoDAAAAAA==&#10;">
                        <v:fill on="t" focussize="0,0"/>
                        <v:stroke weight="1pt" color="#000000 [3213]" miterlimit="8" joinstyle="miter"/>
                        <v:imagedata o:title=""/>
                        <o:lock v:ext="edit" aspectratio="f"/>
                        <v:textbox>
                          <w:txbxContent>
                            <w:p>
                              <w:pPr>
                                <w:jc w:val="center"/>
                                <w:rPr>
                                  <w:rFonts w:hint="eastAsia"/>
                                  <w:lang w:eastAsia="zh-CN"/>
                                </w:rPr>
                              </w:pPr>
                              <w:r>
                                <w:rPr>
                                  <w:rFonts w:hint="eastAsia"/>
                                  <w:lang w:eastAsia="zh-CN"/>
                                </w:rPr>
                                <w:t>审核决定</w:t>
                              </w:r>
                            </w:p>
                            <w:p>
                              <w:pPr>
                                <w:jc w:val="left"/>
                                <w:rPr>
                                  <w:rFonts w:hint="eastAsia"/>
                                  <w:lang w:eastAsia="zh-CN"/>
                                </w:rPr>
                              </w:pPr>
                              <w:r>
                                <w:rPr>
                                  <w:rFonts w:hint="eastAsia"/>
                                  <w:lang w:eastAsia="zh-CN"/>
                                </w:rPr>
                                <w:t>职成室将初审意见报分管副局长，经局长办公会审核决定。在三个月内，做出许可或不予许可的决定。</w:t>
                              </w:r>
                            </w:p>
                          </w:txbxContent>
                        </v:textbox>
                      </v:rect>
                      <v:line id="_x0000_s1026" o:spid="_x0000_s1026" o:spt="20" style="position:absolute;left:6526;top:13324;height:0;width:4450;" filled="f" stroked="t" coordsize="21600,21600" o:gfxdata="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FKC0L0AAADbAAAADwAAAAAAAAABACAAAAA4AAAAZHJzL2Rvd25yZXYu&#10;eG1sUEsBAhQAFAAAAAgAh07iQDMvBZ47AAAAOQAAABAAAAAAAAAAAQAgAAAAIgEAAGRycy9zaGFw&#10;ZXhtbC54bWxQSwUGAAAAAAYABgBbAQAAzAMAAAAA&#10;">
                        <v:fill on="f" focussize="0,0"/>
                        <v:stroke weight="0.5pt" color="#000000 [3213]" miterlimit="8" joinstyle="miter"/>
                        <v:imagedata o:title=""/>
                        <o:lock v:ext="edit" aspectratio="f"/>
                      </v:line>
                      <v:shape id="_x0000_s1026" o:spid="_x0000_s1026" o:spt="32" type="#_x0000_t32" style="position:absolute;left:8869;top:11134;height:545;width:0;" filled="f" stroked="t" coordsize="21600,21600" o:gfxdata="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764fS+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shape id="_x0000_s1026" o:spid="_x0000_s1026" o:spt="32" type="#_x0000_t32" style="position:absolute;left:10971;top:13347;height:512;width:0;" filled="f" stroked="t" coordsize="21600,21600" o:gfxdata="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uAnT7cAAADbAAAADwAAAAAAAAABACAAAAA4AAAAZHJzL2Rvd25yZXYueG1sUEsB&#10;AhQAFAAAAAgAh07iQDMvBZ47AAAAOQAAABAAAAAAAAAAAQAgAAAAHAEAAGRycy9zaGFwZXhtbC54&#10;bWxQSwUGAAAAAAYABgBbAQAAxgMAAAAA&#10;">
                        <v:fill on="f" focussize="0,0"/>
                        <v:stroke weight="0.5pt" color="#000000 [3200]" miterlimit="8" joinstyle="miter" endarrow="open"/>
                        <v:imagedata o:title=""/>
                        <o:lock v:ext="edit" aspectratio="f"/>
                      </v:shape>
                      <v:shape id="_x0000_s1026" o:spid="_x0000_s1026" o:spt="3" type="#_x0000_t3" style="position:absolute;left:4433;top:13840;height:1450;width:4183;v-text-anchor:middle;" fillcolor="#FFFFFF [3201]" filled="t" stroked="t" coordsize="21600,21600" o:gfxdata="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Qj8db0AAADbAAAADwAAAAAAAAABACAAAAA4AAAAZHJzL2Rvd25yZXYu&#10;eG1sUEsBAhQAFAAAAAgAh07iQDMvBZ47AAAAOQAAABAAAAAAAAAAAQAgAAAAIgEAAGRycy9zaGFw&#10;ZXhtbC54bWxQSwUGAAAAAAYABgBbAQAAzAMAAAAA&#10;">
                        <v:fill on="t" focussize="0,0"/>
                        <v:stroke weight="1pt" color="#000000 [3200]" miterlimit="8" joinstyle="miter"/>
                        <v:imagedata o:title=""/>
                        <o:lock v:ext="edit" aspectratio="f"/>
                        <v:textbox>
                          <w:txbxContent>
                            <w:p>
                              <w:pPr>
                                <w:jc w:val="left"/>
                                <w:rPr>
                                  <w:rFonts w:hint="eastAsia" w:eastAsiaTheme="minorEastAsia"/>
                                  <w:lang w:eastAsia="zh-CN"/>
                                </w:rPr>
                              </w:pPr>
                              <w:r>
                                <w:rPr>
                                  <w:rFonts w:hint="eastAsia"/>
                                  <w:lang w:eastAsia="zh-CN"/>
                                </w:rPr>
                                <w:t>做出不予行政许可的书面决定，并说明理由。</w:t>
                              </w:r>
                            </w:p>
                          </w:txbxContent>
                        </v:textbox>
                      </v:shape>
                      <v:shape id="_x0000_s1026" o:spid="_x0000_s1026" o:spt="3" type="#_x0000_t3" style="position:absolute;left:8949;top:13857;height:1450;width:4182;v-text-anchor:middle;" fillcolor="#FFFFFF [3201]" filled="t" stroked="t" coordsize="21600,21600" o:gfxdata="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o2xW7AAAA2gAAAA8AAAAAAAAAAQAgAAAAOAAAAGRycy9kb3ducmV2Lnht&#10;bFBLAQIUABQAAAAIAIdO4kAzLwWeOwAAADkAAAAQAAAAAAAAAAEAIAAAACABAABkcnMvc2hhcGV4&#10;bWwueG1sUEsFBgAAAAAGAAYAWwEAAMoDAAAAAA==&#10;">
                        <v:fill on="t" focussize="0,0"/>
                        <v:stroke weight="1pt" color="#000000 [3200]" miterlimit="8" joinstyle="miter"/>
                        <v:imagedata o:title=""/>
                        <o:lock v:ext="edit" aspectratio="f"/>
                        <v:textbox>
                          <w:txbxContent>
                            <w:p>
                              <w:pPr>
                                <w:jc w:val="left"/>
                                <w:rPr>
                                  <w:rFonts w:hint="eastAsia" w:eastAsiaTheme="minorEastAsia"/>
                                  <w:lang w:eastAsia="zh-CN"/>
                                </w:rPr>
                              </w:pPr>
                              <w:r>
                                <w:rPr>
                                  <w:rFonts w:hint="eastAsia"/>
                                  <w:lang w:eastAsia="zh-CN"/>
                                </w:rPr>
                                <w:t>做出准予许可的书面决定，并颁发办学许可。</w:t>
                              </w:r>
                            </w:p>
                          </w:txbxContent>
                        </v:textbox>
                      </v:shape>
                    </v:group>
                  </v:group>
                  <v:shape id="_x0000_s1026" o:spid="_x0000_s1026" o:spt="32" type="#_x0000_t32" style="position:absolute;left:9030;top:6189;height:710;width:0;" filled="f" stroked="t" coordsize="21600,21600" o:gfxdata="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CM7fK+AAAA2wAAAA8AAAAAAAAAAQAgAAAAOAAAAGRycy9kb3ducmV2&#10;LnhtbFBLAQIUABQAAAAIAIdO4kAzLwWeOwAAADkAAAAQAAAAAAAAAAEAIAAAACMBAABkcnMvc2hh&#10;cGV4bWwueG1sUEsFBgAAAAAGAAYAWwEAAM0DAAAAAA==&#10;">
                    <v:fill on="f" focussize="0,0"/>
                    <v:stroke weight="0.5pt" color="#000000 [3200]" miterlimit="8" joinstyle="miter" endarrow="open"/>
                    <v:imagedata o:title=""/>
                    <o:lock v:ext="edit" aspectratio="f"/>
                  </v:shape>
                  <v:shape id="_x0000_s1026" o:spid="_x0000_s1026" o:spt="32" type="#_x0000_t32" style="position:absolute;left:13173;top:6171;height:710;width:0;" filled="f" stroked="t" coordsize="21600,21600" o:gfxdata="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05quQAAANsAAAAPAAAAAAAAAAEAIAAAADgAAABkcnMvZG93bnJldi54bWxQ&#10;SwECFAAUAAAACACHTuJAMy8FnjsAAAA5AAAAEAAAAAAAAAABACAAAAAeAQAAZHJzL3NoYXBleG1s&#10;LnhtbFBLBQYAAAAABgAGAFsBAADIAwAAAAA=&#10;">
                    <v:fill on="f" focussize="0,0"/>
                    <v:stroke weight="0.5pt" color="#000000 [3200]" miterlimit="8" joinstyle="miter" endarrow="open"/>
                    <v:imagedata o:title=""/>
                    <o:lock v:ext="edit" aspectratio="f"/>
                  </v:shape>
                </v:group>
              </v:group>
            </w:pict>
          </mc:Fallback>
        </mc:AlternateContent>
      </w:r>
      <w:r>
        <w:rPr>
          <w:rFonts w:hint="eastAsia" w:ascii="仿宋" w:hAnsi="仿宋" w:eastAsia="仿宋" w:cs="仿宋"/>
          <w:sz w:val="32"/>
          <w:szCs w:val="32"/>
          <w:highlight w:val="none"/>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黑体" w:hAnsi="黑体" w:eastAsia="黑体" w:cs="黑体"/>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 w:firstLineChars="100"/>
        <w:jc w:val="both"/>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320" w:firstLineChars="1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审批结果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发放办学许可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D23B6"/>
    <w:rsid w:val="0F011252"/>
    <w:rsid w:val="1E7D23B6"/>
    <w:rsid w:val="58164845"/>
    <w:rsid w:val="DBF3E298"/>
    <w:rsid w:val="FEFB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2021-11-08T18:00:00Z</dcterms:created>
  <dc:creator>带棍的芒果</dc:creator>
  <cp:lastModifiedBy>wangtingting</cp:lastModifiedBy>
  <dcterms:modified xsi:type="dcterms:W3CDTF">2021-11-08T15:51:29Z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BAEF3729C8E648C8A1F9B98B56D91401</vt:lpwstr>
  </property>
</Properties>
</file>