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黑体" w:eastAsia="黑体" w:cs="黑体"/>
          <w:color w:val="000000"/>
          <w:kern w:val="0"/>
          <w:sz w:val="36"/>
          <w:szCs w:val="36"/>
          <w:lang w:val="en-US" w:eastAsia="zh-CN"/>
        </w:rPr>
      </w:pPr>
      <w:bookmarkStart w:id="0" w:name="_Toc24724707"/>
      <w:r>
        <w:rPr>
          <w:rFonts w:hint="eastAsia" w:ascii="黑体" w:hAnsi="黑体" w:eastAsia="黑体" w:cs="黑体"/>
          <w:color w:val="000000"/>
          <w:kern w:val="0"/>
          <w:sz w:val="36"/>
          <w:szCs w:val="36"/>
          <w:lang w:val="en-US" w:eastAsia="zh-CN"/>
        </w:rPr>
        <w:t>兴隆台区义务教育领域基层政务公开标准目录</w:t>
      </w:r>
    </w:p>
    <w:tbl>
      <w:tblPr>
        <w:tblStyle w:val="7"/>
        <w:tblW w:w="14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525"/>
        <w:gridCol w:w="465"/>
        <w:gridCol w:w="2490"/>
        <w:gridCol w:w="1875"/>
        <w:gridCol w:w="1740"/>
        <w:gridCol w:w="1020"/>
        <w:gridCol w:w="1542"/>
        <w:gridCol w:w="525"/>
        <w:gridCol w:w="495"/>
        <w:gridCol w:w="540"/>
        <w:gridCol w:w="615"/>
        <w:gridCol w:w="450"/>
        <w:gridCol w:w="504"/>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98" w:type="dxa"/>
            <w:vMerge w:val="restart"/>
            <w:noWrap w:val="0"/>
            <w:vAlign w:val="center"/>
          </w:tcPr>
          <w:p>
            <w:pPr>
              <w:widowControl/>
              <w:jc w:val="center"/>
              <w:rPr>
                <w:rFonts w:hint="eastAsia" w:ascii="仿宋_GB2312" w:hAnsi="仿宋_GB2312" w:eastAsia="仿宋_GB2312" w:cs="仿宋_GB2312"/>
                <w:color w:val="000000"/>
                <w:kern w:val="0"/>
                <w:sz w:val="18"/>
                <w:szCs w:val="18"/>
              </w:rPr>
            </w:pPr>
          </w:p>
        </w:tc>
        <w:tc>
          <w:tcPr>
            <w:tcW w:w="990" w:type="dxa"/>
            <w:gridSpan w:val="2"/>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公开事项</w:t>
            </w:r>
          </w:p>
        </w:tc>
        <w:tc>
          <w:tcPr>
            <w:tcW w:w="2490" w:type="dxa"/>
            <w:vMerge w:val="restart"/>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公开内容（要素）</w:t>
            </w:r>
          </w:p>
        </w:tc>
        <w:tc>
          <w:tcPr>
            <w:tcW w:w="1875" w:type="dxa"/>
            <w:vMerge w:val="restart"/>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公开依据</w:t>
            </w:r>
          </w:p>
        </w:tc>
        <w:tc>
          <w:tcPr>
            <w:tcW w:w="1740" w:type="dxa"/>
            <w:vMerge w:val="restart"/>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公开时限</w:t>
            </w:r>
          </w:p>
        </w:tc>
        <w:tc>
          <w:tcPr>
            <w:tcW w:w="1020" w:type="dxa"/>
            <w:vMerge w:val="restart"/>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公开主体</w:t>
            </w:r>
          </w:p>
        </w:tc>
        <w:tc>
          <w:tcPr>
            <w:tcW w:w="1542" w:type="dxa"/>
            <w:vMerge w:val="restart"/>
            <w:noWrap w:val="0"/>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公开渠道和载体</w:t>
            </w:r>
          </w:p>
        </w:tc>
        <w:tc>
          <w:tcPr>
            <w:tcW w:w="1020" w:type="dxa"/>
            <w:gridSpan w:val="2"/>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公开对象</w:t>
            </w:r>
          </w:p>
        </w:tc>
        <w:tc>
          <w:tcPr>
            <w:tcW w:w="1155" w:type="dxa"/>
            <w:gridSpan w:val="2"/>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公开方式</w:t>
            </w:r>
          </w:p>
        </w:tc>
        <w:tc>
          <w:tcPr>
            <w:tcW w:w="954" w:type="dxa"/>
            <w:gridSpan w:val="2"/>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公开层级</w:t>
            </w:r>
          </w:p>
        </w:tc>
        <w:tc>
          <w:tcPr>
            <w:tcW w:w="954" w:type="dxa"/>
            <w:vMerge w:val="restart"/>
            <w:noWrap w:val="0"/>
            <w:vAlign w:val="center"/>
          </w:tcPr>
          <w:p>
            <w:pPr>
              <w:widowControl/>
              <w:jc w:val="center"/>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98" w:type="dxa"/>
            <w:vMerge w:val="continue"/>
            <w:noWrap w:val="0"/>
            <w:vAlign w:val="center"/>
          </w:tcPr>
          <w:p>
            <w:pPr>
              <w:widowControl/>
              <w:jc w:val="left"/>
              <w:rPr>
                <w:rFonts w:hint="eastAsia" w:ascii="仿宋_GB2312" w:hAnsi="仿宋_GB2312" w:eastAsia="仿宋_GB2312" w:cs="仿宋_GB2312"/>
                <w:color w:val="000000"/>
                <w:kern w:val="0"/>
                <w:sz w:val="18"/>
                <w:szCs w:val="18"/>
              </w:rPr>
            </w:pPr>
          </w:p>
        </w:tc>
        <w:tc>
          <w:tcPr>
            <w:tcW w:w="525" w:type="dxa"/>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一级事项</w:t>
            </w:r>
          </w:p>
        </w:tc>
        <w:tc>
          <w:tcPr>
            <w:tcW w:w="465" w:type="dxa"/>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二级事项</w:t>
            </w:r>
          </w:p>
        </w:tc>
        <w:tc>
          <w:tcPr>
            <w:tcW w:w="2490" w:type="dxa"/>
            <w:vMerge w:val="continue"/>
            <w:noWrap w:val="0"/>
            <w:vAlign w:val="center"/>
          </w:tcPr>
          <w:p>
            <w:pPr>
              <w:widowControl/>
              <w:jc w:val="left"/>
              <w:rPr>
                <w:rFonts w:hint="eastAsia" w:ascii="仿宋_GB2312" w:hAnsi="仿宋_GB2312" w:eastAsia="仿宋_GB2312" w:cs="仿宋_GB2312"/>
                <w:color w:val="000000"/>
                <w:kern w:val="0"/>
                <w:sz w:val="18"/>
                <w:szCs w:val="18"/>
              </w:rPr>
            </w:pPr>
          </w:p>
        </w:tc>
        <w:tc>
          <w:tcPr>
            <w:tcW w:w="1875" w:type="dxa"/>
            <w:vMerge w:val="continue"/>
            <w:noWrap w:val="0"/>
            <w:vAlign w:val="center"/>
          </w:tcPr>
          <w:p>
            <w:pPr>
              <w:widowControl/>
              <w:jc w:val="left"/>
              <w:rPr>
                <w:rFonts w:hint="eastAsia" w:ascii="仿宋_GB2312" w:hAnsi="仿宋_GB2312" w:eastAsia="仿宋_GB2312" w:cs="仿宋_GB2312"/>
                <w:color w:val="000000"/>
                <w:kern w:val="0"/>
                <w:sz w:val="18"/>
                <w:szCs w:val="18"/>
              </w:rPr>
            </w:pPr>
          </w:p>
        </w:tc>
        <w:tc>
          <w:tcPr>
            <w:tcW w:w="1740" w:type="dxa"/>
            <w:vMerge w:val="continue"/>
            <w:noWrap w:val="0"/>
            <w:vAlign w:val="center"/>
          </w:tcPr>
          <w:p>
            <w:pPr>
              <w:widowControl/>
              <w:jc w:val="left"/>
              <w:rPr>
                <w:rFonts w:hint="eastAsia" w:ascii="仿宋_GB2312" w:hAnsi="仿宋_GB2312" w:eastAsia="仿宋_GB2312" w:cs="仿宋_GB2312"/>
                <w:color w:val="000000"/>
                <w:kern w:val="0"/>
                <w:sz w:val="18"/>
                <w:szCs w:val="18"/>
              </w:rPr>
            </w:pPr>
          </w:p>
        </w:tc>
        <w:tc>
          <w:tcPr>
            <w:tcW w:w="1020" w:type="dxa"/>
            <w:vMerge w:val="continue"/>
            <w:noWrap w:val="0"/>
            <w:vAlign w:val="center"/>
          </w:tcPr>
          <w:p>
            <w:pPr>
              <w:widowControl/>
              <w:jc w:val="left"/>
              <w:rPr>
                <w:rFonts w:hint="eastAsia" w:ascii="仿宋_GB2312" w:hAnsi="仿宋_GB2312" w:eastAsia="仿宋_GB2312" w:cs="仿宋_GB2312"/>
                <w:color w:val="000000"/>
                <w:kern w:val="0"/>
                <w:sz w:val="18"/>
                <w:szCs w:val="18"/>
              </w:rPr>
            </w:pPr>
          </w:p>
        </w:tc>
        <w:tc>
          <w:tcPr>
            <w:tcW w:w="1542" w:type="dxa"/>
            <w:vMerge w:val="continue"/>
            <w:noWrap w:val="0"/>
            <w:vAlign w:val="center"/>
          </w:tcPr>
          <w:p>
            <w:pPr>
              <w:widowControl/>
              <w:jc w:val="left"/>
              <w:rPr>
                <w:rFonts w:hint="eastAsia" w:ascii="仿宋_GB2312" w:hAnsi="仿宋_GB2312" w:eastAsia="仿宋_GB2312" w:cs="仿宋_GB2312"/>
                <w:kern w:val="0"/>
                <w:sz w:val="18"/>
                <w:szCs w:val="18"/>
              </w:rPr>
            </w:pPr>
          </w:p>
        </w:tc>
        <w:tc>
          <w:tcPr>
            <w:tcW w:w="525" w:type="dxa"/>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全社会</w:t>
            </w:r>
          </w:p>
        </w:tc>
        <w:tc>
          <w:tcPr>
            <w:tcW w:w="495" w:type="dxa"/>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特定群众</w:t>
            </w:r>
          </w:p>
        </w:tc>
        <w:tc>
          <w:tcPr>
            <w:tcW w:w="540" w:type="dxa"/>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主动</w:t>
            </w:r>
          </w:p>
        </w:tc>
        <w:tc>
          <w:tcPr>
            <w:tcW w:w="615" w:type="dxa"/>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依申请公开</w:t>
            </w:r>
          </w:p>
        </w:tc>
        <w:tc>
          <w:tcPr>
            <w:tcW w:w="450" w:type="dxa"/>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县级</w:t>
            </w:r>
          </w:p>
        </w:tc>
        <w:tc>
          <w:tcPr>
            <w:tcW w:w="504" w:type="dxa"/>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乡、村级</w:t>
            </w:r>
          </w:p>
        </w:tc>
        <w:tc>
          <w:tcPr>
            <w:tcW w:w="954" w:type="dxa"/>
            <w:vMerge w:val="continue"/>
            <w:noWrap w:val="0"/>
            <w:vAlign w:val="center"/>
          </w:tcPr>
          <w:p>
            <w:pPr>
              <w:widowControl/>
              <w:jc w:val="center"/>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jc w:val="center"/>
        </w:trPr>
        <w:tc>
          <w:tcPr>
            <w:tcW w:w="398" w:type="dxa"/>
            <w:vMerge w:val="restart"/>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525" w:type="dxa"/>
            <w:vMerge w:val="restart"/>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政策</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文件</w:t>
            </w:r>
          </w:p>
        </w:tc>
        <w:tc>
          <w:tcPr>
            <w:tcW w:w="46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教育法律</w:t>
            </w:r>
          </w:p>
        </w:tc>
        <w:tc>
          <w:tcPr>
            <w:tcW w:w="2490" w:type="dxa"/>
            <w:noWrap w:val="0"/>
            <w:vAlign w:val="center"/>
          </w:tcPr>
          <w:p>
            <w:pP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教育法》</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val="en-US" w:eastAsia="zh-CN"/>
              </w:rPr>
              <w:t>2015</w:t>
            </w:r>
            <w:r>
              <w:rPr>
                <w:rFonts w:hint="eastAsia" w:ascii="仿宋_GB2312" w:hAnsi="仿宋_GB2312" w:eastAsia="仿宋_GB2312" w:cs="仿宋_GB2312"/>
                <w:color w:val="000000"/>
                <w:sz w:val="18"/>
                <w:szCs w:val="18"/>
                <w:lang w:eastAsia="zh-CN"/>
              </w:rPr>
              <w:t>）</w:t>
            </w:r>
          </w:p>
          <w:p>
            <w:pP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义务教育法》</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val="en-US" w:eastAsia="zh-CN"/>
              </w:rPr>
              <w:t>2015</w:t>
            </w:r>
            <w:r>
              <w:rPr>
                <w:rFonts w:hint="eastAsia" w:ascii="仿宋_GB2312" w:hAnsi="仿宋_GB2312" w:eastAsia="仿宋_GB2312" w:cs="仿宋_GB2312"/>
                <w:color w:val="000000"/>
                <w:sz w:val="18"/>
                <w:szCs w:val="18"/>
                <w:lang w:eastAsia="zh-CN"/>
              </w:rPr>
              <w:t>）</w:t>
            </w:r>
          </w:p>
          <w:p>
            <w:pP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民办教育促进法》</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val="en-US" w:eastAsia="zh-CN"/>
              </w:rPr>
              <w:t>2016</w:t>
            </w:r>
            <w:r>
              <w:rPr>
                <w:rFonts w:hint="eastAsia" w:ascii="仿宋_GB2312" w:hAnsi="仿宋_GB2312" w:eastAsia="仿宋_GB2312" w:cs="仿宋_GB2312"/>
                <w:color w:val="000000"/>
                <w:sz w:val="18"/>
                <w:szCs w:val="18"/>
                <w:lang w:eastAsia="zh-CN"/>
              </w:rPr>
              <w:t>）</w:t>
            </w:r>
          </w:p>
          <w:p>
            <w:pP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教师法》</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val="en-US" w:eastAsia="zh-CN"/>
              </w:rPr>
              <w:t>2009</w:t>
            </w:r>
            <w:r>
              <w:rPr>
                <w:rFonts w:hint="eastAsia" w:ascii="仿宋_GB2312" w:hAnsi="仿宋_GB2312" w:eastAsia="仿宋_GB2312" w:cs="仿宋_GB2312"/>
                <w:color w:val="000000"/>
                <w:sz w:val="18"/>
                <w:szCs w:val="18"/>
                <w:lang w:eastAsia="zh-CN"/>
              </w:rPr>
              <w:t>）</w:t>
            </w:r>
          </w:p>
          <w:p>
            <w:pP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国家通用语言文字法》</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val="en-US" w:eastAsia="zh-CN"/>
              </w:rPr>
              <w:t>2000</w:t>
            </w:r>
            <w:r>
              <w:rPr>
                <w:rFonts w:hint="eastAsia" w:ascii="仿宋_GB2312" w:hAnsi="仿宋_GB2312" w:eastAsia="仿宋_GB2312" w:cs="仿宋_GB2312"/>
                <w:color w:val="000000"/>
                <w:sz w:val="18"/>
                <w:szCs w:val="18"/>
                <w:lang w:eastAsia="zh-CN"/>
              </w:rPr>
              <w:t>）</w:t>
            </w:r>
          </w:p>
        </w:tc>
        <w:tc>
          <w:tcPr>
            <w:tcW w:w="187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0427-7832028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color w:val="000000"/>
                <w:sz w:val="18"/>
                <w:szCs w:val="18"/>
              </w:rPr>
            </w:pPr>
          </w:p>
        </w:tc>
        <w:tc>
          <w:tcPr>
            <w:tcW w:w="525" w:type="dxa"/>
            <w:vMerge w:val="continue"/>
            <w:noWrap w:val="0"/>
            <w:vAlign w:val="center"/>
          </w:tcPr>
          <w:p>
            <w:pPr>
              <w:rPr>
                <w:rFonts w:hint="eastAsia" w:ascii="仿宋_GB2312" w:hAnsi="仿宋_GB2312" w:eastAsia="仿宋_GB2312" w:cs="仿宋_GB2312"/>
                <w:color w:val="000000"/>
                <w:sz w:val="18"/>
                <w:szCs w:val="18"/>
              </w:rPr>
            </w:pPr>
          </w:p>
        </w:tc>
        <w:tc>
          <w:tcPr>
            <w:tcW w:w="46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规范性文件</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●部门和地方政府规章</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●各类教育政策文件</w:t>
            </w:r>
          </w:p>
        </w:tc>
        <w:tc>
          <w:tcPr>
            <w:tcW w:w="187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0427-7823839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restart"/>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525" w:type="dxa"/>
            <w:vMerge w:val="restart"/>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教育概况</w:t>
            </w:r>
          </w:p>
        </w:tc>
        <w:tc>
          <w:tcPr>
            <w:tcW w:w="46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教育事业发展主要情况</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●教育事业发展主要情况</w:t>
            </w:r>
          </w:p>
        </w:tc>
        <w:tc>
          <w:tcPr>
            <w:tcW w:w="1875" w:type="dxa"/>
            <w:vMerge w:val="restart"/>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统计法》、《</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政府信息公开条例》、《教育统计管理规定》</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0427-7807764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color w:val="000000"/>
                <w:sz w:val="18"/>
                <w:szCs w:val="18"/>
              </w:rPr>
            </w:pPr>
          </w:p>
        </w:tc>
        <w:tc>
          <w:tcPr>
            <w:tcW w:w="525" w:type="dxa"/>
            <w:vMerge w:val="continue"/>
            <w:noWrap w:val="0"/>
            <w:vAlign w:val="center"/>
          </w:tcPr>
          <w:p>
            <w:pPr>
              <w:rPr>
                <w:rFonts w:hint="eastAsia" w:ascii="仿宋_GB2312" w:hAnsi="仿宋_GB2312" w:eastAsia="仿宋_GB2312" w:cs="仿宋_GB2312"/>
                <w:color w:val="000000"/>
                <w:sz w:val="18"/>
                <w:szCs w:val="18"/>
              </w:rPr>
            </w:pPr>
          </w:p>
        </w:tc>
        <w:tc>
          <w:tcPr>
            <w:tcW w:w="46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教育统计数据</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●学校数据</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●在校生数据</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●教师数据</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●办学条件数据</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●县级汇总数据</w:t>
            </w:r>
          </w:p>
        </w:tc>
        <w:tc>
          <w:tcPr>
            <w:tcW w:w="1875" w:type="dxa"/>
            <w:vMerge w:val="continue"/>
            <w:noWrap w:val="0"/>
            <w:vAlign w:val="center"/>
          </w:tcPr>
          <w:p>
            <w:pPr>
              <w:rPr>
                <w:rFonts w:hint="eastAsia" w:ascii="仿宋_GB2312" w:hAnsi="仿宋_GB2312" w:eastAsia="仿宋_GB2312" w:cs="仿宋_GB2312"/>
                <w:color w:val="000000"/>
                <w:sz w:val="18"/>
                <w:szCs w:val="18"/>
              </w:rPr>
            </w:pP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0427-7833351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color w:val="000000"/>
                <w:sz w:val="18"/>
                <w:szCs w:val="18"/>
              </w:rPr>
            </w:pPr>
          </w:p>
        </w:tc>
        <w:tc>
          <w:tcPr>
            <w:tcW w:w="525" w:type="dxa"/>
            <w:vMerge w:val="continue"/>
            <w:noWrap w:val="0"/>
            <w:vAlign w:val="center"/>
          </w:tcPr>
          <w:p>
            <w:pPr>
              <w:rPr>
                <w:rFonts w:hint="eastAsia" w:ascii="仿宋_GB2312" w:hAnsi="仿宋_GB2312" w:eastAsia="仿宋_GB2312" w:cs="仿宋_GB2312"/>
                <w:color w:val="000000"/>
                <w:sz w:val="18"/>
                <w:szCs w:val="18"/>
              </w:rPr>
            </w:pPr>
          </w:p>
        </w:tc>
        <w:tc>
          <w:tcPr>
            <w:tcW w:w="46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义务教育学校名录</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●学校名称</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●学校地址</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●办学层次</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●办学类型</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●办公电话</w:t>
            </w:r>
          </w:p>
        </w:tc>
        <w:tc>
          <w:tcPr>
            <w:tcW w:w="187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0427-7823839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jc w:val="center"/>
        </w:trPr>
        <w:tc>
          <w:tcPr>
            <w:tcW w:w="398" w:type="dxa"/>
            <w:vMerge w:val="restart"/>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525" w:type="dxa"/>
            <w:vMerge w:val="restart"/>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民办学校信息</w:t>
            </w:r>
          </w:p>
        </w:tc>
        <w:tc>
          <w:tcPr>
            <w:tcW w:w="46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民办学校办学基本信息</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●学校名称</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●办学许可证</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●办学规模</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●联系方式</w:t>
            </w:r>
          </w:p>
        </w:tc>
        <w:tc>
          <w:tcPr>
            <w:tcW w:w="1875" w:type="dxa"/>
            <w:vMerge w:val="restart"/>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《民办教育促进法》、《</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政府信息公开条例》、《国务院关于鼓励社会力量兴办教育 促进民办教育健康发展的若干意见》</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0427-7822151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color w:val="000000"/>
                <w:sz w:val="18"/>
                <w:szCs w:val="18"/>
              </w:rPr>
            </w:pPr>
          </w:p>
        </w:tc>
        <w:tc>
          <w:tcPr>
            <w:tcW w:w="525" w:type="dxa"/>
            <w:vMerge w:val="continue"/>
            <w:noWrap w:val="0"/>
            <w:vAlign w:val="center"/>
          </w:tcPr>
          <w:p>
            <w:pPr>
              <w:rPr>
                <w:rFonts w:hint="eastAsia" w:ascii="仿宋_GB2312" w:hAnsi="仿宋_GB2312" w:eastAsia="仿宋_GB2312" w:cs="仿宋_GB2312"/>
                <w:color w:val="000000"/>
                <w:sz w:val="18"/>
                <w:szCs w:val="18"/>
              </w:rPr>
            </w:pPr>
          </w:p>
        </w:tc>
        <w:tc>
          <w:tcPr>
            <w:tcW w:w="46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民办学校设立、变更、终止等事项行政审批、备案信息</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●法律依据</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●办理流程</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●审批结果</w:t>
            </w:r>
          </w:p>
        </w:tc>
        <w:tc>
          <w:tcPr>
            <w:tcW w:w="1875" w:type="dxa"/>
            <w:vMerge w:val="continue"/>
            <w:noWrap w:val="0"/>
            <w:vAlign w:val="center"/>
          </w:tcPr>
          <w:p>
            <w:pPr>
              <w:rPr>
                <w:rFonts w:hint="eastAsia" w:ascii="仿宋_GB2312" w:hAnsi="仿宋_GB2312" w:eastAsia="仿宋_GB2312" w:cs="仿宋_GB2312"/>
                <w:color w:val="000000"/>
                <w:sz w:val="18"/>
                <w:szCs w:val="18"/>
              </w:rPr>
            </w:pP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区行政审批局</w:t>
            </w:r>
          </w:p>
        </w:tc>
        <w:tc>
          <w:tcPr>
            <w:tcW w:w="1542" w:type="dxa"/>
            <w:noWrap w:val="0"/>
            <w:vAlign w:val="center"/>
          </w:tcPr>
          <w:p>
            <w:p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0427-7822151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color w:val="000000"/>
                <w:sz w:val="18"/>
                <w:szCs w:val="18"/>
              </w:rPr>
            </w:pPr>
          </w:p>
        </w:tc>
        <w:tc>
          <w:tcPr>
            <w:tcW w:w="525" w:type="dxa"/>
            <w:vMerge w:val="continue"/>
            <w:noWrap w:val="0"/>
            <w:vAlign w:val="center"/>
          </w:tcPr>
          <w:p>
            <w:pPr>
              <w:rPr>
                <w:rFonts w:hint="eastAsia" w:ascii="仿宋_GB2312" w:hAnsi="仿宋_GB2312" w:eastAsia="仿宋_GB2312" w:cs="仿宋_GB2312"/>
                <w:color w:val="000000"/>
                <w:sz w:val="18"/>
                <w:szCs w:val="18"/>
              </w:rPr>
            </w:pPr>
          </w:p>
        </w:tc>
        <w:tc>
          <w:tcPr>
            <w:tcW w:w="46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日常监管信息</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●年检指标</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●年检程序</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●年检结果</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●行政处罚信息</w:t>
            </w:r>
          </w:p>
        </w:tc>
        <w:tc>
          <w:tcPr>
            <w:tcW w:w="1875" w:type="dxa"/>
            <w:vMerge w:val="continue"/>
            <w:noWrap w:val="0"/>
            <w:vAlign w:val="center"/>
          </w:tcPr>
          <w:p>
            <w:pPr>
              <w:rPr>
                <w:rFonts w:hint="eastAsia" w:ascii="仿宋_GB2312" w:hAnsi="仿宋_GB2312" w:eastAsia="仿宋_GB2312" w:cs="仿宋_GB2312"/>
                <w:color w:val="000000"/>
                <w:sz w:val="18"/>
                <w:szCs w:val="18"/>
              </w:rPr>
            </w:pP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0427-7822151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52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财务信息</w:t>
            </w:r>
          </w:p>
        </w:tc>
        <w:tc>
          <w:tcPr>
            <w:tcW w:w="465" w:type="dxa"/>
            <w:noWrap/>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财务信息</w:t>
            </w:r>
          </w:p>
        </w:tc>
        <w:tc>
          <w:tcPr>
            <w:tcW w:w="2490" w:type="dxa"/>
            <w:noWrap w:val="0"/>
            <w:vAlign w:val="center"/>
          </w:tcPr>
          <w:p>
            <w:p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●财务管理及监督办法</w:t>
            </w:r>
          </w:p>
          <w:p>
            <w:p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●年度经费预决算信息</w:t>
            </w:r>
          </w:p>
          <w:p>
            <w:p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●收费项目及收费标准</w:t>
            </w:r>
          </w:p>
        </w:tc>
        <w:tc>
          <w:tcPr>
            <w:tcW w:w="187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■社区/企事业单位/村公示栏（电子屏） </w:t>
            </w:r>
          </w:p>
          <w:p>
            <w:pPr>
              <w:jc w:val="left"/>
              <w:rPr>
                <w:rFonts w:hint="eastAsia" w:ascii="仿宋_GB2312" w:hAnsi="仿宋_GB2312" w:eastAsia="仿宋_GB2312" w:cs="仿宋_GB2312"/>
                <w:color w:val="000000"/>
                <w:sz w:val="18"/>
                <w:szCs w:val="18"/>
              </w:rPr>
            </w:pP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0427-7833628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restart"/>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525" w:type="dxa"/>
            <w:vMerge w:val="restart"/>
            <w:noWrap/>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招生管理</w:t>
            </w:r>
          </w:p>
        </w:tc>
        <w:tc>
          <w:tcPr>
            <w:tcW w:w="465"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学校介绍</w:t>
            </w:r>
          </w:p>
        </w:tc>
        <w:tc>
          <w:tcPr>
            <w:tcW w:w="249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办学性质</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办学地点</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办学规模</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办学基本条件</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联系方式等</w:t>
            </w:r>
          </w:p>
        </w:tc>
        <w:tc>
          <w:tcPr>
            <w:tcW w:w="1875" w:type="dxa"/>
            <w:vMerge w:val="restart"/>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sz w:val="18"/>
                <w:szCs w:val="18"/>
              </w:rPr>
              <w:t>政府信息公开条例》、《教育部关于进一步做好小学升入初中免试就近入学工作的实施意见》、《教育部关于推进中小学信息公开工作的意见》</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■社区/企事业单位/村公示栏（电子屏） </w:t>
            </w:r>
          </w:p>
          <w:p>
            <w:pPr>
              <w:jc w:val="left"/>
              <w:rPr>
                <w:rFonts w:hint="eastAsia" w:ascii="仿宋_GB2312" w:hAnsi="仿宋_GB2312" w:eastAsia="仿宋_GB2312" w:cs="仿宋_GB2312"/>
                <w:color w:val="000000"/>
                <w:sz w:val="18"/>
                <w:szCs w:val="18"/>
              </w:rPr>
            </w:pPr>
          </w:p>
        </w:tc>
        <w:tc>
          <w:tcPr>
            <w:tcW w:w="525"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95"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0"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15"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450"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04"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954" w:type="dxa"/>
            <w:noWrap w:val="0"/>
            <w:vAlign w:val="center"/>
          </w:tcPr>
          <w:p>
            <w:pPr>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color w:val="000000"/>
                <w:sz w:val="18"/>
                <w:szCs w:val="18"/>
                <w:lang w:val="en-US" w:eastAsia="zh-CN"/>
              </w:rPr>
              <w:t>0427-</w:t>
            </w:r>
            <w:r>
              <w:rPr>
                <w:rFonts w:hint="eastAsia" w:ascii="仿宋_GB2312" w:hAnsi="仿宋_GB2312" w:eastAsia="仿宋_GB2312" w:cs="仿宋_GB2312"/>
                <w:sz w:val="18"/>
                <w:szCs w:val="18"/>
                <w:lang w:val="en-US" w:eastAsia="zh-CN"/>
              </w:rPr>
              <w:t>7833856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color w:val="000000"/>
                <w:sz w:val="18"/>
                <w:szCs w:val="18"/>
              </w:rPr>
            </w:pPr>
          </w:p>
        </w:tc>
        <w:tc>
          <w:tcPr>
            <w:tcW w:w="525" w:type="dxa"/>
            <w:vMerge w:val="continue"/>
            <w:noWrap w:val="0"/>
            <w:vAlign w:val="center"/>
          </w:tcPr>
          <w:p>
            <w:pPr>
              <w:rPr>
                <w:rFonts w:hint="eastAsia" w:ascii="仿宋_GB2312" w:hAnsi="仿宋_GB2312" w:eastAsia="仿宋_GB2312" w:cs="仿宋_GB2312"/>
                <w:sz w:val="18"/>
                <w:szCs w:val="18"/>
              </w:rPr>
            </w:pPr>
          </w:p>
        </w:tc>
        <w:tc>
          <w:tcPr>
            <w:tcW w:w="465"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招生政策</w:t>
            </w:r>
          </w:p>
        </w:tc>
        <w:tc>
          <w:tcPr>
            <w:tcW w:w="249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各校招生工作实施方案</w:t>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随迁子女入学办法</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部分适龄儿童或少年延缓入学</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休学等特殊需求的政策解读等</w:t>
            </w:r>
          </w:p>
        </w:tc>
        <w:tc>
          <w:tcPr>
            <w:tcW w:w="1875" w:type="dxa"/>
            <w:vMerge w:val="continue"/>
            <w:noWrap w:val="0"/>
            <w:vAlign w:val="center"/>
          </w:tcPr>
          <w:p>
            <w:pPr>
              <w:rPr>
                <w:rFonts w:hint="eastAsia" w:ascii="仿宋_GB2312" w:hAnsi="仿宋_GB2312" w:eastAsia="仿宋_GB2312" w:cs="仿宋_GB2312"/>
                <w:sz w:val="18"/>
                <w:szCs w:val="18"/>
              </w:rPr>
            </w:pP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95"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0"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15"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450"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04"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954" w:type="dxa"/>
            <w:noWrap w:val="0"/>
            <w:vAlign w:val="center"/>
          </w:tcPr>
          <w:p>
            <w:pPr>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color w:val="000000"/>
                <w:sz w:val="18"/>
                <w:szCs w:val="18"/>
                <w:lang w:val="en-US" w:eastAsia="zh-CN"/>
              </w:rPr>
              <w:t>0427-</w:t>
            </w:r>
            <w:r>
              <w:rPr>
                <w:rFonts w:hint="eastAsia" w:ascii="仿宋_GB2312" w:hAnsi="仿宋_GB2312" w:eastAsia="仿宋_GB2312" w:cs="仿宋_GB2312"/>
                <w:sz w:val="18"/>
                <w:szCs w:val="18"/>
                <w:lang w:val="en-US" w:eastAsia="zh-CN"/>
              </w:rPr>
              <w:t>7833856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restart"/>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525" w:type="dxa"/>
            <w:vMerge w:val="restart"/>
            <w:noWrap/>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招生管理</w:t>
            </w:r>
          </w:p>
        </w:tc>
        <w:tc>
          <w:tcPr>
            <w:tcW w:w="465"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招生计划</w:t>
            </w:r>
          </w:p>
        </w:tc>
        <w:tc>
          <w:tcPr>
            <w:tcW w:w="249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各校本年度招生计划</w:t>
            </w:r>
          </w:p>
        </w:tc>
        <w:tc>
          <w:tcPr>
            <w:tcW w:w="1875" w:type="dxa"/>
            <w:vMerge w:val="restart"/>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sz w:val="18"/>
                <w:szCs w:val="18"/>
              </w:rPr>
              <w:t>政府信息公开条例》、《教育部关于进一步做好小学升入初中免试就近入学工作的实施意见》《教育部关于推进中小学信息公开工作的意见》</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 </w:t>
            </w:r>
          </w:p>
        </w:tc>
        <w:tc>
          <w:tcPr>
            <w:tcW w:w="525"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95"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0"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15"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450"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04"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954" w:type="dxa"/>
            <w:noWrap w:val="0"/>
            <w:vAlign w:val="center"/>
          </w:tcPr>
          <w:p>
            <w:pPr>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color w:val="000000"/>
                <w:sz w:val="18"/>
                <w:szCs w:val="18"/>
                <w:lang w:val="en-US" w:eastAsia="zh-CN"/>
              </w:rPr>
              <w:t>0427-</w:t>
            </w:r>
            <w:r>
              <w:rPr>
                <w:rFonts w:hint="eastAsia" w:ascii="仿宋_GB2312" w:hAnsi="仿宋_GB2312" w:eastAsia="仿宋_GB2312" w:cs="仿宋_GB2312"/>
                <w:sz w:val="18"/>
                <w:szCs w:val="18"/>
                <w:lang w:val="en-US" w:eastAsia="zh-CN"/>
              </w:rPr>
              <w:t>7833856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color w:val="000000"/>
                <w:sz w:val="18"/>
                <w:szCs w:val="18"/>
              </w:rPr>
            </w:pPr>
          </w:p>
        </w:tc>
        <w:tc>
          <w:tcPr>
            <w:tcW w:w="525" w:type="dxa"/>
            <w:vMerge w:val="continue"/>
            <w:noWrap w:val="0"/>
            <w:vAlign w:val="center"/>
          </w:tcPr>
          <w:p>
            <w:pPr>
              <w:rPr>
                <w:rFonts w:hint="eastAsia" w:ascii="仿宋_GB2312" w:hAnsi="仿宋_GB2312" w:eastAsia="仿宋_GB2312" w:cs="仿宋_GB2312"/>
                <w:sz w:val="18"/>
                <w:szCs w:val="18"/>
              </w:rPr>
            </w:pPr>
          </w:p>
        </w:tc>
        <w:tc>
          <w:tcPr>
            <w:tcW w:w="465"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招生范围</w:t>
            </w:r>
          </w:p>
        </w:tc>
        <w:tc>
          <w:tcPr>
            <w:tcW w:w="249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招生范围</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学区划分详细情况</w:t>
            </w:r>
          </w:p>
        </w:tc>
        <w:tc>
          <w:tcPr>
            <w:tcW w:w="1875" w:type="dxa"/>
            <w:vMerge w:val="continue"/>
            <w:noWrap w:val="0"/>
            <w:vAlign w:val="center"/>
          </w:tcPr>
          <w:p>
            <w:pPr>
              <w:rPr>
                <w:rFonts w:hint="eastAsia" w:ascii="仿宋_GB2312" w:hAnsi="仿宋_GB2312" w:eastAsia="仿宋_GB2312" w:cs="仿宋_GB2312"/>
                <w:sz w:val="18"/>
                <w:szCs w:val="18"/>
              </w:rPr>
            </w:pP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95"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0"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15"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450"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04"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954" w:type="dxa"/>
            <w:noWrap/>
            <w:vAlign w:val="center"/>
          </w:tcPr>
          <w:p>
            <w:pP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color w:val="000000"/>
                <w:sz w:val="18"/>
                <w:szCs w:val="18"/>
                <w:lang w:val="en-US" w:eastAsia="zh-CN"/>
              </w:rPr>
              <w:t>0427-</w:t>
            </w:r>
            <w:r>
              <w:rPr>
                <w:rFonts w:hint="eastAsia" w:ascii="仿宋_GB2312" w:hAnsi="仿宋_GB2312" w:eastAsia="仿宋_GB2312" w:cs="仿宋_GB2312"/>
                <w:sz w:val="18"/>
                <w:szCs w:val="18"/>
                <w:lang w:val="en-US" w:eastAsia="zh-CN"/>
              </w:rPr>
              <w:t>7833856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color w:val="000000"/>
                <w:sz w:val="18"/>
                <w:szCs w:val="18"/>
              </w:rPr>
            </w:pPr>
          </w:p>
        </w:tc>
        <w:tc>
          <w:tcPr>
            <w:tcW w:w="525" w:type="dxa"/>
            <w:vMerge w:val="continue"/>
            <w:noWrap w:val="0"/>
            <w:vAlign w:val="center"/>
          </w:tcPr>
          <w:p>
            <w:pPr>
              <w:rPr>
                <w:rFonts w:hint="eastAsia" w:ascii="仿宋_GB2312" w:hAnsi="仿宋_GB2312" w:eastAsia="仿宋_GB2312" w:cs="仿宋_GB2312"/>
                <w:sz w:val="18"/>
                <w:szCs w:val="18"/>
              </w:rPr>
            </w:pPr>
          </w:p>
        </w:tc>
        <w:tc>
          <w:tcPr>
            <w:tcW w:w="465"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招生结果</w:t>
            </w:r>
          </w:p>
        </w:tc>
        <w:tc>
          <w:tcPr>
            <w:tcW w:w="249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各校本年度招生结果</w:t>
            </w:r>
          </w:p>
        </w:tc>
        <w:tc>
          <w:tcPr>
            <w:tcW w:w="1875" w:type="dxa"/>
            <w:vMerge w:val="continue"/>
            <w:noWrap w:val="0"/>
            <w:vAlign w:val="center"/>
          </w:tcPr>
          <w:p>
            <w:pPr>
              <w:rPr>
                <w:rFonts w:hint="eastAsia" w:ascii="仿宋_GB2312" w:hAnsi="仿宋_GB2312" w:eastAsia="仿宋_GB2312" w:cs="仿宋_GB2312"/>
                <w:sz w:val="18"/>
                <w:szCs w:val="18"/>
              </w:rPr>
            </w:pP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95"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0"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15"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450"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04"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954" w:type="dxa"/>
            <w:noWrap/>
            <w:vAlign w:val="center"/>
          </w:tcPr>
          <w:p>
            <w:pP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color w:val="000000"/>
                <w:sz w:val="18"/>
                <w:szCs w:val="18"/>
                <w:lang w:val="en-US" w:eastAsia="zh-CN"/>
              </w:rPr>
              <w:t>0427-</w:t>
            </w:r>
            <w:r>
              <w:rPr>
                <w:rFonts w:hint="eastAsia" w:ascii="仿宋_GB2312" w:hAnsi="仿宋_GB2312" w:eastAsia="仿宋_GB2312" w:cs="仿宋_GB2312"/>
                <w:sz w:val="18"/>
                <w:szCs w:val="18"/>
                <w:lang w:val="en-US" w:eastAsia="zh-CN"/>
              </w:rPr>
              <w:t>7833856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restart"/>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525" w:type="dxa"/>
            <w:vMerge w:val="restart"/>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学生管理</w:t>
            </w:r>
          </w:p>
        </w:tc>
        <w:tc>
          <w:tcPr>
            <w:tcW w:w="465"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学籍管理</w:t>
            </w:r>
          </w:p>
        </w:tc>
        <w:tc>
          <w:tcPr>
            <w:tcW w:w="249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区域内义务教育阶段学生休学、复学、转学相关政策及所需材料和办理流程</w:t>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适龄儿童延缓入学所需材料及办理流程</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学籍证明、毕（结）业证书遗失办理学历证明确认</w:t>
            </w:r>
          </w:p>
        </w:tc>
        <w:tc>
          <w:tcPr>
            <w:tcW w:w="1875"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sz w:val="18"/>
                <w:szCs w:val="18"/>
              </w:rPr>
              <w:t>义务教育法》、《</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sz w:val="18"/>
                <w:szCs w:val="18"/>
              </w:rPr>
              <w:t>政府信息公开条例》、《中小学生学籍管理办法》</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r>
              <w:rPr>
                <w:rFonts w:hint="eastAsia" w:ascii="仿宋_GB2312" w:hAnsi="仿宋_GB2312" w:eastAsia="仿宋_GB2312" w:cs="仿宋_GB2312"/>
                <w:sz w:val="18"/>
                <w:szCs w:val="18"/>
              </w:rPr>
              <w:t xml:space="preserve">    </w:t>
            </w:r>
          </w:p>
        </w:tc>
        <w:tc>
          <w:tcPr>
            <w:tcW w:w="525"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95"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0"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15"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450"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04"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954" w:type="dxa"/>
            <w:noWrap/>
            <w:vAlign w:val="center"/>
          </w:tcPr>
          <w:p>
            <w:pP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color w:val="000000"/>
                <w:sz w:val="18"/>
                <w:szCs w:val="18"/>
                <w:lang w:val="en-US" w:eastAsia="zh-CN"/>
              </w:rPr>
              <w:t>0427-</w:t>
            </w:r>
            <w:r>
              <w:rPr>
                <w:rFonts w:hint="eastAsia" w:ascii="仿宋_GB2312" w:hAnsi="仿宋_GB2312" w:eastAsia="仿宋_GB2312" w:cs="仿宋_GB2312"/>
                <w:sz w:val="18"/>
                <w:szCs w:val="18"/>
                <w:lang w:val="en-US" w:eastAsia="zh-CN"/>
              </w:rPr>
              <w:t>7833856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color w:val="000000"/>
                <w:sz w:val="18"/>
                <w:szCs w:val="18"/>
              </w:rPr>
            </w:pPr>
          </w:p>
        </w:tc>
        <w:tc>
          <w:tcPr>
            <w:tcW w:w="525" w:type="dxa"/>
            <w:vMerge w:val="continue"/>
            <w:noWrap w:val="0"/>
            <w:vAlign w:val="center"/>
          </w:tcPr>
          <w:p>
            <w:pPr>
              <w:rPr>
                <w:rFonts w:hint="eastAsia" w:ascii="仿宋_GB2312" w:hAnsi="仿宋_GB2312" w:eastAsia="仿宋_GB2312" w:cs="仿宋_GB2312"/>
                <w:sz w:val="18"/>
                <w:szCs w:val="18"/>
              </w:rPr>
            </w:pPr>
          </w:p>
        </w:tc>
        <w:tc>
          <w:tcPr>
            <w:tcW w:w="465"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义务教育学生资助政策</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●统一城乡义务教育“两免一补”政策</w:t>
            </w:r>
          </w:p>
        </w:tc>
        <w:tc>
          <w:tcPr>
            <w:tcW w:w="187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政府信息公开条例》、《国务院关于进一步完善城乡义务教育经费保障机制的通知》</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■社区/企事业单位/村公示栏（电子屏）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0427-7807764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color w:val="000000"/>
                <w:sz w:val="18"/>
                <w:szCs w:val="18"/>
              </w:rPr>
            </w:pPr>
          </w:p>
        </w:tc>
        <w:tc>
          <w:tcPr>
            <w:tcW w:w="525" w:type="dxa"/>
            <w:vMerge w:val="continue"/>
            <w:noWrap w:val="0"/>
            <w:vAlign w:val="center"/>
          </w:tcPr>
          <w:p>
            <w:pPr>
              <w:rPr>
                <w:rFonts w:hint="eastAsia" w:ascii="仿宋_GB2312" w:hAnsi="仿宋_GB2312" w:eastAsia="仿宋_GB2312" w:cs="仿宋_GB2312"/>
                <w:sz w:val="18"/>
                <w:szCs w:val="18"/>
              </w:rPr>
            </w:pPr>
          </w:p>
        </w:tc>
        <w:tc>
          <w:tcPr>
            <w:tcW w:w="465"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学生评优奖励</w:t>
            </w:r>
          </w:p>
        </w:tc>
        <w:tc>
          <w:tcPr>
            <w:tcW w:w="249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省市县“三好学生”“优秀学生干部”评选标准</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评比方法</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表彰名单等</w:t>
            </w:r>
          </w:p>
        </w:tc>
        <w:tc>
          <w:tcPr>
            <w:tcW w:w="1875"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sz w:val="18"/>
                <w:szCs w:val="18"/>
              </w:rPr>
              <w:t>政府信息公开条例》，当地省市县表彰文件</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r>
              <w:rPr>
                <w:rFonts w:hint="eastAsia" w:ascii="仿宋_GB2312" w:hAnsi="仿宋_GB2312" w:eastAsia="仿宋_GB2312" w:cs="仿宋_GB2312"/>
                <w:sz w:val="18"/>
                <w:szCs w:val="18"/>
              </w:rPr>
              <w:t xml:space="preserve">  </w:t>
            </w:r>
          </w:p>
        </w:tc>
        <w:tc>
          <w:tcPr>
            <w:tcW w:w="525"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95"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0"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15"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450"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04"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954" w:type="dxa"/>
            <w:noWrap/>
            <w:vAlign w:val="center"/>
          </w:tcPr>
          <w:p>
            <w:pP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color w:val="000000"/>
                <w:sz w:val="18"/>
                <w:szCs w:val="18"/>
                <w:lang w:val="en-US" w:eastAsia="zh-CN"/>
              </w:rPr>
              <w:t>0427-</w:t>
            </w:r>
            <w:r>
              <w:rPr>
                <w:rFonts w:hint="eastAsia" w:ascii="仿宋_GB2312" w:hAnsi="仿宋_GB2312" w:eastAsia="仿宋_GB2312" w:cs="仿宋_GB2312"/>
                <w:sz w:val="18"/>
                <w:szCs w:val="18"/>
                <w:lang w:val="en-US" w:eastAsia="zh-CN"/>
              </w:rPr>
              <w:t>7807764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525"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学生管理</w:t>
            </w:r>
          </w:p>
        </w:tc>
        <w:tc>
          <w:tcPr>
            <w:tcW w:w="465"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优待政策</w:t>
            </w:r>
          </w:p>
        </w:tc>
        <w:tc>
          <w:tcPr>
            <w:tcW w:w="249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军人子女参加中考优待确认办理的材料、流程和政策要求</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少数民族考生中考加分确认办理的材料、流程和政策要求</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归侨学生、归侨子女、华侨子女和港澳台籍考生中考加分确认</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公安英烈和因公牺牲伤残公安民警子女教育优待细则</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综合性消防救援队伍人员及其子女教育优待细则</w:t>
            </w:r>
          </w:p>
        </w:tc>
        <w:tc>
          <w:tcPr>
            <w:tcW w:w="1875"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sz w:val="18"/>
                <w:szCs w:val="18"/>
              </w:rPr>
              <w:t>政府信息公开条例》、《军人子女教育优待办法》、《国务院办公厅关于严格执行党和国家民族政策有关问题的通知》、《</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sz w:val="18"/>
                <w:szCs w:val="18"/>
              </w:rPr>
              <w:t>归侨侨眷权益保护法》、《教育部、国务院台湾事务办公室关于进一步做好台湾同胞子女在大陆中小学和幼儿园就读工作的若干意见》等</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495"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0"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15"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450"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04"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954" w:type="dxa"/>
            <w:noWrap/>
            <w:vAlign w:val="center"/>
          </w:tcPr>
          <w:p>
            <w:pP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color w:val="000000"/>
                <w:sz w:val="18"/>
                <w:szCs w:val="18"/>
                <w:lang w:val="en-US" w:eastAsia="zh-CN"/>
              </w:rPr>
              <w:t>0427-</w:t>
            </w:r>
            <w:r>
              <w:rPr>
                <w:rFonts w:hint="eastAsia" w:ascii="仿宋_GB2312" w:hAnsi="仿宋_GB2312" w:eastAsia="仿宋_GB2312" w:cs="仿宋_GB2312"/>
                <w:sz w:val="18"/>
                <w:szCs w:val="18"/>
                <w:lang w:val="en-US" w:eastAsia="zh-CN"/>
              </w:rPr>
              <w:t>7833856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52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教师管理</w:t>
            </w:r>
          </w:p>
        </w:tc>
        <w:tc>
          <w:tcPr>
            <w:tcW w:w="46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教师培训</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●教师培训政策文件</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●培训项目组织实施通知</w:t>
            </w:r>
          </w:p>
        </w:tc>
        <w:tc>
          <w:tcPr>
            <w:tcW w:w="187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教育法》、《</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教师法》、《中小学教师继续教育规定》</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0427-7833137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52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教师管理</w:t>
            </w:r>
          </w:p>
        </w:tc>
        <w:tc>
          <w:tcPr>
            <w:tcW w:w="46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教师公开招聘</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●教师招聘计划和公告</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●拟聘用人员名单公示</w:t>
            </w:r>
          </w:p>
        </w:tc>
        <w:tc>
          <w:tcPr>
            <w:tcW w:w="187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0427-7807784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restart"/>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525" w:type="dxa"/>
            <w:vMerge w:val="restart"/>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教师管理</w:t>
            </w:r>
          </w:p>
        </w:tc>
        <w:tc>
          <w:tcPr>
            <w:tcW w:w="465" w:type="dxa"/>
            <w:vMerge w:val="restart"/>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教师</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行为</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规范</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●教师职业行为准则及违规处理办法</w:t>
            </w:r>
          </w:p>
        </w:tc>
        <w:tc>
          <w:tcPr>
            <w:tcW w:w="1875" w:type="dxa"/>
            <w:vMerge w:val="restart"/>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0"/>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0427-7823714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color w:val="000000"/>
                <w:sz w:val="18"/>
                <w:szCs w:val="18"/>
              </w:rPr>
            </w:pPr>
          </w:p>
        </w:tc>
        <w:tc>
          <w:tcPr>
            <w:tcW w:w="525" w:type="dxa"/>
            <w:vMerge w:val="continue"/>
            <w:noWrap w:val="0"/>
            <w:vAlign w:val="center"/>
          </w:tcPr>
          <w:p>
            <w:pPr>
              <w:rPr>
                <w:rFonts w:hint="eastAsia" w:ascii="仿宋_GB2312" w:hAnsi="仿宋_GB2312" w:eastAsia="仿宋_GB2312" w:cs="仿宋_GB2312"/>
                <w:color w:val="000000"/>
                <w:sz w:val="18"/>
                <w:szCs w:val="18"/>
              </w:rPr>
            </w:pPr>
          </w:p>
        </w:tc>
        <w:tc>
          <w:tcPr>
            <w:tcW w:w="465" w:type="dxa"/>
            <w:vMerge w:val="continue"/>
            <w:noWrap w:val="0"/>
            <w:vAlign w:val="center"/>
          </w:tcPr>
          <w:p>
            <w:pPr>
              <w:rPr>
                <w:rFonts w:hint="eastAsia" w:ascii="仿宋_GB2312" w:hAnsi="仿宋_GB2312" w:eastAsia="仿宋_GB2312" w:cs="仿宋_GB2312"/>
                <w:color w:val="000000"/>
                <w:sz w:val="18"/>
                <w:szCs w:val="18"/>
              </w:rPr>
            </w:pP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●对教师有严重违反教师职业行为准则的行政处罚信息</w:t>
            </w:r>
          </w:p>
        </w:tc>
        <w:tc>
          <w:tcPr>
            <w:tcW w:w="1875" w:type="dxa"/>
            <w:vMerge w:val="continue"/>
            <w:noWrap w:val="0"/>
            <w:vAlign w:val="center"/>
          </w:tcPr>
          <w:p>
            <w:pPr>
              <w:rPr>
                <w:rFonts w:hint="eastAsia" w:ascii="仿宋_GB2312" w:hAnsi="仿宋_GB2312" w:eastAsia="仿宋_GB2312" w:cs="仿宋_GB2312"/>
                <w:color w:val="000000"/>
                <w:sz w:val="18"/>
                <w:szCs w:val="18"/>
              </w:rPr>
            </w:pP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0"/>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0427-7823714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restart"/>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525" w:type="dxa"/>
            <w:vMerge w:val="restart"/>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教师管理</w:t>
            </w:r>
          </w:p>
        </w:tc>
        <w:tc>
          <w:tcPr>
            <w:tcW w:w="465" w:type="dxa"/>
            <w:vMerge w:val="restart"/>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教师评优评先</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●优秀教师的表彰、奖励等行政奖励信息公示</w:t>
            </w:r>
          </w:p>
        </w:tc>
        <w:tc>
          <w:tcPr>
            <w:tcW w:w="187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教师法》、《中共中央 国务院关于全面深化新时代教师队伍建设改革的意见》</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0"/>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0427-7822127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color w:val="000000"/>
                <w:sz w:val="18"/>
                <w:szCs w:val="18"/>
              </w:rPr>
            </w:pPr>
          </w:p>
        </w:tc>
        <w:tc>
          <w:tcPr>
            <w:tcW w:w="525" w:type="dxa"/>
            <w:vMerge w:val="continue"/>
            <w:noWrap w:val="0"/>
            <w:vAlign w:val="center"/>
          </w:tcPr>
          <w:p>
            <w:pPr>
              <w:rPr>
                <w:rFonts w:hint="eastAsia" w:ascii="仿宋_GB2312" w:hAnsi="仿宋_GB2312" w:eastAsia="仿宋_GB2312" w:cs="仿宋_GB2312"/>
                <w:color w:val="000000"/>
                <w:sz w:val="18"/>
                <w:szCs w:val="18"/>
              </w:rPr>
            </w:pPr>
          </w:p>
        </w:tc>
        <w:tc>
          <w:tcPr>
            <w:tcW w:w="465" w:type="dxa"/>
            <w:vMerge w:val="continue"/>
            <w:noWrap w:val="0"/>
            <w:vAlign w:val="center"/>
          </w:tcPr>
          <w:p>
            <w:pPr>
              <w:rPr>
                <w:rFonts w:hint="eastAsia" w:ascii="仿宋_GB2312" w:hAnsi="仿宋_GB2312" w:eastAsia="仿宋_GB2312" w:cs="仿宋_GB2312"/>
                <w:color w:val="000000"/>
                <w:sz w:val="18"/>
                <w:szCs w:val="18"/>
              </w:rPr>
            </w:pP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●任教30年乡村教师以上教师申请荣誉证书相关政策</w:t>
            </w:r>
          </w:p>
        </w:tc>
        <w:tc>
          <w:tcPr>
            <w:tcW w:w="187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政府信息公开条例》、《关于做好乡村学校从教30年教师荣誉证书颁发工作的通知》</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0"/>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0427-7822127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color w:val="000000"/>
                <w:sz w:val="18"/>
                <w:szCs w:val="18"/>
              </w:rPr>
            </w:pPr>
          </w:p>
        </w:tc>
        <w:tc>
          <w:tcPr>
            <w:tcW w:w="525" w:type="dxa"/>
            <w:vMerge w:val="continue"/>
            <w:noWrap w:val="0"/>
            <w:vAlign w:val="center"/>
          </w:tcPr>
          <w:p>
            <w:pPr>
              <w:rPr>
                <w:rFonts w:hint="eastAsia" w:ascii="仿宋_GB2312" w:hAnsi="仿宋_GB2312" w:eastAsia="仿宋_GB2312" w:cs="仿宋_GB2312"/>
                <w:color w:val="000000"/>
                <w:sz w:val="18"/>
                <w:szCs w:val="18"/>
              </w:rPr>
            </w:pPr>
          </w:p>
        </w:tc>
        <w:tc>
          <w:tcPr>
            <w:tcW w:w="46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教师职称评审</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●评审政策</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●评审通知</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●学校拟推荐人选名单</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●评审结果</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●最终结果</w:t>
            </w:r>
          </w:p>
        </w:tc>
        <w:tc>
          <w:tcPr>
            <w:tcW w:w="187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政府信息公开条例》、《人力资源社会保障部教育部关于印发深化中小学教师职称制度改革的指导意见的通知》</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信息形成（变更）3个工作日内，公示时间不少于7个工作日</w:t>
            </w:r>
          </w:p>
        </w:tc>
        <w:tc>
          <w:tcPr>
            <w:tcW w:w="102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■社区/企事业单位/村公示栏（电子屏）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教师</w:t>
            </w:r>
          </w:p>
        </w:tc>
        <w:tc>
          <w:tcPr>
            <w:tcW w:w="540"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954" w:type="dxa"/>
            <w:noWrap w:val="0"/>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0427-7807784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52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教师管理</w:t>
            </w:r>
          </w:p>
        </w:tc>
        <w:tc>
          <w:tcPr>
            <w:tcW w:w="46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特岗教师招聘</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●岗位设置管理政策、条件、程序等</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●特岗教师招聘文件及招聘公告</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●初审结果</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●笔试成绩</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●资格复审结果</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●参加面试人员、面试成绩●进入考察人员名单</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●拟聘用人员名单</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●最终聘用结果</w:t>
            </w:r>
          </w:p>
        </w:tc>
        <w:tc>
          <w:tcPr>
            <w:tcW w:w="187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信息形成（变更）3个工作日内，公示时间不少于7个工作日</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9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应聘</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人员</w:t>
            </w:r>
          </w:p>
        </w:tc>
        <w:tc>
          <w:tcPr>
            <w:tcW w:w="540"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0427-7807784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52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教师管理</w:t>
            </w:r>
          </w:p>
        </w:tc>
        <w:tc>
          <w:tcPr>
            <w:tcW w:w="46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乡村教师生活补助</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●管理制度</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●实施方案</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●实施时间</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●补助范围</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●发放对象</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●补助档次标准</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●发放情况</w:t>
            </w:r>
          </w:p>
        </w:tc>
        <w:tc>
          <w:tcPr>
            <w:tcW w:w="187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信息形成（变更）3个工作日内；教师申领情况进行常年公示</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0427-7807784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jc w:val="center"/>
        </w:trPr>
        <w:tc>
          <w:tcPr>
            <w:tcW w:w="398" w:type="dxa"/>
            <w:vMerge w:val="restart"/>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8</w:t>
            </w:r>
          </w:p>
        </w:tc>
        <w:tc>
          <w:tcPr>
            <w:tcW w:w="525" w:type="dxa"/>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重要政策执行情况</w:t>
            </w:r>
          </w:p>
        </w:tc>
        <w:tc>
          <w:tcPr>
            <w:tcW w:w="465"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控辍保学</w:t>
            </w:r>
          </w:p>
        </w:tc>
        <w:tc>
          <w:tcPr>
            <w:tcW w:w="249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“一县一策”控辍保学工作方案</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年度工作进展情况（含义务教育学生失学、辍学的总体情况，建档立卡家庭贫困学生总体就学情况）</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督导检查结果公告</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典型经验和有效做法</w:t>
            </w:r>
          </w:p>
        </w:tc>
        <w:tc>
          <w:tcPr>
            <w:tcW w:w="1875"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sz w:val="18"/>
                <w:szCs w:val="18"/>
              </w:rPr>
              <w:t>政府信息公开条例》、《国务院办公厅关于进一步加强控辍保学提高义务教育巩固水平的通知</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r>
              <w:rPr>
                <w:rFonts w:hint="eastAsia" w:ascii="仿宋_GB2312" w:hAnsi="仿宋_GB2312" w:eastAsia="仿宋_GB2312" w:cs="仿宋_GB2312"/>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954" w:type="dxa"/>
            <w:noWrap/>
            <w:vAlign w:val="center"/>
          </w:tcPr>
          <w:p>
            <w:pP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color w:val="000000"/>
                <w:sz w:val="18"/>
                <w:szCs w:val="18"/>
                <w:lang w:val="en-US" w:eastAsia="zh-CN"/>
              </w:rPr>
              <w:t>0427-</w:t>
            </w:r>
            <w:r>
              <w:rPr>
                <w:rFonts w:hint="eastAsia" w:ascii="仿宋_GB2312" w:hAnsi="仿宋_GB2312" w:eastAsia="仿宋_GB2312" w:cs="仿宋_GB2312"/>
                <w:sz w:val="18"/>
                <w:szCs w:val="18"/>
                <w:lang w:val="en-US" w:eastAsia="zh-CN"/>
              </w:rPr>
              <w:t>7807764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jc w:val="center"/>
              <w:rPr>
                <w:rFonts w:hint="eastAsia" w:ascii="仿宋_GB2312" w:hAnsi="仿宋_GB2312" w:eastAsia="仿宋_GB2312" w:cs="仿宋_GB2312"/>
                <w:color w:val="000000"/>
                <w:sz w:val="18"/>
                <w:szCs w:val="18"/>
              </w:rPr>
            </w:pPr>
          </w:p>
        </w:tc>
        <w:tc>
          <w:tcPr>
            <w:tcW w:w="525" w:type="dxa"/>
            <w:vMerge w:val="restart"/>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重要政策执行情况</w:t>
            </w:r>
          </w:p>
        </w:tc>
        <w:tc>
          <w:tcPr>
            <w:tcW w:w="465" w:type="dxa"/>
            <w:vMerge w:val="restart"/>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农村义务教育学生营养改善计划</w:t>
            </w:r>
          </w:p>
        </w:tc>
        <w:tc>
          <w:tcPr>
            <w:tcW w:w="249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有关政策法规、规章、规范性文件</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组织机构和职责，举报电话、信箱或电子邮箱</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供餐企业、托餐家庭名单</w:t>
            </w:r>
          </w:p>
        </w:tc>
        <w:tc>
          <w:tcPr>
            <w:tcW w:w="1875" w:type="dxa"/>
            <w:vMerge w:val="restart"/>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r>
              <w:rPr>
                <w:rFonts w:hint="eastAsia" w:ascii="仿宋_GB2312" w:hAnsi="仿宋_GB2312" w:eastAsia="仿宋_GB2312" w:cs="仿宋_GB2312"/>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0427-7807774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color w:val="000000"/>
                <w:sz w:val="18"/>
                <w:szCs w:val="18"/>
              </w:rPr>
            </w:pPr>
          </w:p>
        </w:tc>
        <w:tc>
          <w:tcPr>
            <w:tcW w:w="525" w:type="dxa"/>
            <w:vMerge w:val="continue"/>
            <w:noWrap w:val="0"/>
            <w:vAlign w:val="center"/>
          </w:tcPr>
          <w:p>
            <w:pPr>
              <w:rPr>
                <w:rFonts w:hint="eastAsia" w:ascii="仿宋_GB2312" w:hAnsi="仿宋_GB2312" w:eastAsia="仿宋_GB2312" w:cs="仿宋_GB2312"/>
                <w:color w:val="000000"/>
                <w:sz w:val="18"/>
                <w:szCs w:val="18"/>
              </w:rPr>
            </w:pPr>
          </w:p>
        </w:tc>
        <w:tc>
          <w:tcPr>
            <w:tcW w:w="465" w:type="dxa"/>
            <w:vMerge w:val="continue"/>
            <w:noWrap w:val="0"/>
            <w:vAlign w:val="center"/>
          </w:tcPr>
          <w:p>
            <w:pPr>
              <w:rPr>
                <w:rFonts w:hint="eastAsia" w:ascii="仿宋_GB2312" w:hAnsi="仿宋_GB2312" w:eastAsia="仿宋_GB2312" w:cs="仿宋_GB2312"/>
                <w:color w:val="000000"/>
                <w:sz w:val="18"/>
                <w:szCs w:val="18"/>
              </w:rPr>
            </w:pPr>
          </w:p>
        </w:tc>
        <w:tc>
          <w:tcPr>
            <w:tcW w:w="249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学校食堂饭菜价格、带量食谱</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学校膳食委员会名单</w:t>
            </w:r>
          </w:p>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学校管理人员陪餐情况</w:t>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sz w:val="18"/>
                <w:szCs w:val="18"/>
              </w:rPr>
              <w:t>食品安全突发事件应急预案</w:t>
            </w:r>
          </w:p>
        </w:tc>
        <w:tc>
          <w:tcPr>
            <w:tcW w:w="1875" w:type="dxa"/>
            <w:vMerge w:val="continue"/>
            <w:noWrap w:val="0"/>
            <w:vAlign w:val="center"/>
          </w:tcPr>
          <w:p>
            <w:pPr>
              <w:rPr>
                <w:rFonts w:hint="eastAsia" w:ascii="仿宋_GB2312" w:hAnsi="仿宋_GB2312" w:eastAsia="仿宋_GB2312" w:cs="仿宋_GB2312"/>
                <w:color w:val="000000"/>
                <w:sz w:val="18"/>
                <w:szCs w:val="18"/>
              </w:rPr>
            </w:pP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实施营养改善计划的试点学校</w:t>
            </w:r>
          </w:p>
        </w:tc>
        <w:tc>
          <w:tcPr>
            <w:tcW w:w="1542" w:type="dxa"/>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0427-7807774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color w:val="000000"/>
                <w:sz w:val="18"/>
                <w:szCs w:val="18"/>
              </w:rPr>
            </w:pPr>
          </w:p>
        </w:tc>
        <w:tc>
          <w:tcPr>
            <w:tcW w:w="525" w:type="dxa"/>
            <w:vMerge w:val="continue"/>
            <w:noWrap w:val="0"/>
            <w:vAlign w:val="center"/>
          </w:tcPr>
          <w:p>
            <w:pPr>
              <w:rPr>
                <w:rFonts w:hint="eastAsia" w:ascii="仿宋_GB2312" w:hAnsi="仿宋_GB2312" w:eastAsia="仿宋_GB2312" w:cs="仿宋_GB2312"/>
                <w:color w:val="000000"/>
                <w:sz w:val="18"/>
                <w:szCs w:val="18"/>
              </w:rPr>
            </w:pPr>
          </w:p>
        </w:tc>
        <w:tc>
          <w:tcPr>
            <w:tcW w:w="465" w:type="dxa"/>
            <w:vMerge w:val="continue"/>
            <w:noWrap w:val="0"/>
            <w:vAlign w:val="center"/>
          </w:tcPr>
          <w:p>
            <w:pPr>
              <w:rPr>
                <w:rFonts w:hint="eastAsia" w:ascii="仿宋_GB2312" w:hAnsi="仿宋_GB2312" w:eastAsia="仿宋_GB2312" w:cs="仿宋_GB2312"/>
                <w:color w:val="000000"/>
                <w:sz w:val="18"/>
                <w:szCs w:val="18"/>
              </w:rPr>
            </w:pP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●供餐企业（单位）配套管理制度，食品安全责任人、供餐方签约人</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●食品安全突发事件应急预案</w:t>
            </w:r>
          </w:p>
        </w:tc>
        <w:tc>
          <w:tcPr>
            <w:tcW w:w="1875" w:type="dxa"/>
            <w:vMerge w:val="continue"/>
            <w:noWrap w:val="0"/>
            <w:vAlign w:val="center"/>
          </w:tcPr>
          <w:p>
            <w:pPr>
              <w:rPr>
                <w:rFonts w:hint="eastAsia" w:ascii="仿宋_GB2312" w:hAnsi="仿宋_GB2312" w:eastAsia="仿宋_GB2312" w:cs="仿宋_GB2312"/>
                <w:color w:val="000000"/>
                <w:sz w:val="18"/>
                <w:szCs w:val="18"/>
              </w:rPr>
            </w:pP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实施营养改善计划的供餐企业（单位）</w:t>
            </w:r>
          </w:p>
        </w:tc>
        <w:tc>
          <w:tcPr>
            <w:tcW w:w="1542" w:type="dxa"/>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0427-7807774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restart"/>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525" w:type="dxa"/>
            <w:vMerge w:val="restart"/>
            <w:noWrap w:val="0"/>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重要政策执行情况</w:t>
            </w:r>
          </w:p>
        </w:tc>
        <w:tc>
          <w:tcPr>
            <w:tcW w:w="46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学校体育评价</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●学校体育工作自评结果（体育课、体育训练、体育比赛、体育教师、体育场地、条件保障等）</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●学校体育发展年度报告（重点反映体育教学改革、体育教师配备、体育经费投入和体育场地设施、学生体质健康测试等方面的情况）</w:t>
            </w:r>
          </w:p>
        </w:tc>
        <w:tc>
          <w:tcPr>
            <w:tcW w:w="187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政府信息公开条例》、教育部关于印发《学生体质健康监测评价办法》等三个文件的通知</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r>
              <w:rPr>
                <w:rFonts w:hint="eastAsia" w:ascii="仿宋_GB2312" w:hAnsi="仿宋_GB2312" w:eastAsia="仿宋_GB2312" w:cs="仿宋_GB2312"/>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0427-7833856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sz w:val="18"/>
                <w:szCs w:val="18"/>
              </w:rPr>
            </w:pPr>
          </w:p>
        </w:tc>
        <w:tc>
          <w:tcPr>
            <w:tcW w:w="525" w:type="dxa"/>
            <w:vMerge w:val="continue"/>
            <w:noWrap w:val="0"/>
            <w:vAlign w:val="center"/>
          </w:tcPr>
          <w:p>
            <w:pPr>
              <w:rPr>
                <w:rFonts w:hint="eastAsia" w:ascii="仿宋_GB2312" w:hAnsi="仿宋_GB2312" w:eastAsia="仿宋_GB2312" w:cs="仿宋_GB2312"/>
                <w:sz w:val="18"/>
                <w:szCs w:val="18"/>
              </w:rPr>
            </w:pPr>
          </w:p>
        </w:tc>
        <w:tc>
          <w:tcPr>
            <w:tcW w:w="46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学校美育评价</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●学校艺术教育工作自评结果（艺术课程、艺术活动、艺术教师、条件保障、特色发展及学生艺术素质测评等）</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87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政府信息公开条例》、教育部关于印发《中小学生艺术素质测评办法》等三个文件的通知</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r>
              <w:rPr>
                <w:rFonts w:hint="eastAsia" w:ascii="仿宋_GB2312" w:hAnsi="仿宋_GB2312" w:eastAsia="仿宋_GB2312" w:cs="仿宋_GB2312"/>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0427-7833856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jc w:val="center"/>
        </w:trPr>
        <w:tc>
          <w:tcPr>
            <w:tcW w:w="398" w:type="dxa"/>
            <w:vMerge w:val="restart"/>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9</w:t>
            </w:r>
          </w:p>
        </w:tc>
        <w:tc>
          <w:tcPr>
            <w:tcW w:w="525" w:type="dxa"/>
            <w:vMerge w:val="restart"/>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    教育督导</w:t>
            </w:r>
          </w:p>
        </w:tc>
        <w:tc>
          <w:tcPr>
            <w:tcW w:w="46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机构队伍</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●督导部门组成</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●督学名单</w:t>
            </w:r>
          </w:p>
        </w:tc>
        <w:tc>
          <w:tcPr>
            <w:tcW w:w="1875" w:type="dxa"/>
            <w:vMerge w:val="restart"/>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中华人民共和国义务</w:t>
            </w:r>
            <w:r>
              <w:rPr>
                <w:rFonts w:hint="eastAsia" w:ascii="仿宋_GB2312" w:hAnsi="仿宋_GB2312" w:eastAsia="仿宋_GB2312" w:cs="仿宋_GB2312"/>
                <w:color w:val="000000"/>
                <w:sz w:val="18"/>
                <w:szCs w:val="18"/>
              </w:rPr>
              <w:t>教育法》</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中华人民共和国职业</w:t>
            </w:r>
            <w:r>
              <w:rPr>
                <w:rFonts w:hint="eastAsia" w:ascii="仿宋_GB2312" w:hAnsi="仿宋_GB2312" w:eastAsia="仿宋_GB2312" w:cs="仿宋_GB2312"/>
                <w:color w:val="000000"/>
                <w:sz w:val="18"/>
                <w:szCs w:val="18"/>
              </w:rPr>
              <w:t>教育法》</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中华人民共和国残疾人教育</w:t>
            </w:r>
            <w:r>
              <w:rPr>
                <w:rFonts w:hint="eastAsia" w:ascii="仿宋_GB2312" w:hAnsi="仿宋_GB2312" w:eastAsia="仿宋_GB2312" w:cs="仿宋_GB2312"/>
                <w:color w:val="000000"/>
                <w:sz w:val="18"/>
                <w:szCs w:val="18"/>
              </w:rPr>
              <w:t>条例》</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《教育督导条例》、《县域义务教育均衡发展督导评估暂行办法》、《县域义务教育优质均衡发展督导评估办法》</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r>
              <w:rPr>
                <w:rFonts w:hint="eastAsia" w:ascii="仿宋_GB2312" w:hAnsi="仿宋_GB2312" w:eastAsia="仿宋_GB2312" w:cs="仿宋_GB2312"/>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0427-7833596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color w:val="000000"/>
                <w:sz w:val="18"/>
                <w:szCs w:val="18"/>
              </w:rPr>
            </w:pPr>
          </w:p>
        </w:tc>
        <w:tc>
          <w:tcPr>
            <w:tcW w:w="525" w:type="dxa"/>
            <w:vMerge w:val="continue"/>
            <w:noWrap w:val="0"/>
            <w:vAlign w:val="center"/>
          </w:tcPr>
          <w:p>
            <w:pPr>
              <w:rPr>
                <w:rFonts w:hint="eastAsia" w:ascii="仿宋_GB2312" w:hAnsi="仿宋_GB2312" w:eastAsia="仿宋_GB2312" w:cs="仿宋_GB2312"/>
                <w:color w:val="000000"/>
                <w:sz w:val="18"/>
                <w:szCs w:val="18"/>
              </w:rPr>
            </w:pPr>
          </w:p>
        </w:tc>
        <w:tc>
          <w:tcPr>
            <w:tcW w:w="46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学校督导评估</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●年度督导工作计划内容●责任区划分和责任督学名单</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●责任督学日常督导事项●学校督导评估的办法、指标体系、督导评估报告</w:t>
            </w:r>
          </w:p>
        </w:tc>
        <w:tc>
          <w:tcPr>
            <w:tcW w:w="1875" w:type="dxa"/>
            <w:vMerge w:val="continue"/>
            <w:noWrap w:val="0"/>
            <w:vAlign w:val="center"/>
          </w:tcPr>
          <w:p>
            <w:pPr>
              <w:rPr>
                <w:rFonts w:hint="eastAsia" w:ascii="仿宋_GB2312" w:hAnsi="仿宋_GB2312" w:eastAsia="仿宋_GB2312" w:cs="仿宋_GB2312"/>
                <w:color w:val="000000"/>
                <w:sz w:val="18"/>
                <w:szCs w:val="18"/>
              </w:rPr>
            </w:pP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r>
              <w:rPr>
                <w:rFonts w:hint="eastAsia" w:ascii="仿宋_GB2312" w:hAnsi="仿宋_GB2312" w:eastAsia="仿宋_GB2312" w:cs="仿宋_GB2312"/>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0427-7833596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vMerge w:val="continue"/>
            <w:noWrap w:val="0"/>
            <w:vAlign w:val="center"/>
          </w:tcPr>
          <w:p>
            <w:pPr>
              <w:rPr>
                <w:rFonts w:hint="eastAsia" w:ascii="仿宋_GB2312" w:hAnsi="仿宋_GB2312" w:eastAsia="仿宋_GB2312" w:cs="仿宋_GB2312"/>
                <w:color w:val="000000"/>
                <w:sz w:val="18"/>
                <w:szCs w:val="18"/>
              </w:rPr>
            </w:pPr>
          </w:p>
        </w:tc>
        <w:tc>
          <w:tcPr>
            <w:tcW w:w="525" w:type="dxa"/>
            <w:vMerge w:val="continue"/>
            <w:noWrap w:val="0"/>
            <w:vAlign w:val="center"/>
          </w:tcPr>
          <w:p>
            <w:pPr>
              <w:rPr>
                <w:rFonts w:hint="eastAsia" w:ascii="仿宋_GB2312" w:hAnsi="仿宋_GB2312" w:eastAsia="仿宋_GB2312" w:cs="仿宋_GB2312"/>
                <w:color w:val="000000"/>
                <w:sz w:val="18"/>
                <w:szCs w:val="18"/>
              </w:rPr>
            </w:pPr>
          </w:p>
        </w:tc>
        <w:tc>
          <w:tcPr>
            <w:tcW w:w="46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义务教育均衡发展督导评估</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●义务教育均衡发展有关政策文件、职责权限、管理流程、监督方式、年度工作计划等</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●义务教育均衡发展状况自评方案及结果</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●省级教育督导机构对县进行督导评估的工作安排、评估结果</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●国务院教育督导委员会对义务教育发展均衡县进行认定的结果、报告</w:t>
            </w:r>
          </w:p>
        </w:tc>
        <w:tc>
          <w:tcPr>
            <w:tcW w:w="1875" w:type="dxa"/>
            <w:vMerge w:val="continue"/>
            <w:noWrap w:val="0"/>
            <w:vAlign w:val="center"/>
          </w:tcPr>
          <w:p>
            <w:pPr>
              <w:rPr>
                <w:rFonts w:hint="eastAsia" w:ascii="仿宋_GB2312" w:hAnsi="仿宋_GB2312" w:eastAsia="仿宋_GB2312" w:cs="仿宋_GB2312"/>
                <w:color w:val="000000"/>
                <w:sz w:val="18"/>
                <w:szCs w:val="18"/>
              </w:rPr>
            </w:pP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lang w:val="en-US" w:eastAsia="zh-CN"/>
              </w:rPr>
              <w:t xml:space="preserve">  </w:t>
            </w:r>
            <w:r>
              <w:rPr>
                <w:rFonts w:hint="eastAsia" w:ascii="仿宋_GB2312" w:hAnsi="仿宋_GB2312" w:eastAsia="仿宋_GB2312" w:cs="仿宋_GB2312"/>
                <w:color w:val="000000"/>
                <w:sz w:val="18"/>
                <w:szCs w:val="18"/>
              </w:rPr>
              <w:t xml:space="preserve">   </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0427-7833596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8"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w:t>
            </w:r>
          </w:p>
        </w:tc>
        <w:tc>
          <w:tcPr>
            <w:tcW w:w="52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校园安全</w:t>
            </w:r>
          </w:p>
        </w:tc>
        <w:tc>
          <w:tcPr>
            <w:tcW w:w="46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校园安全管理</w:t>
            </w:r>
          </w:p>
        </w:tc>
        <w:tc>
          <w:tcPr>
            <w:tcW w:w="249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●校园安全管理法律法规、配套管理制度</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●学生住宿、用餐、组织活动等安全管理情况</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●校园安全突发事件应急预案、预警信息、应对情况、调查处理情况</w:t>
            </w:r>
          </w:p>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●校车使用许可申请政策规定及申请流程</w:t>
            </w:r>
          </w:p>
        </w:tc>
        <w:tc>
          <w:tcPr>
            <w:tcW w:w="187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lang w:eastAsia="zh-CN"/>
              </w:rPr>
              <w:t>中华人民共和国</w:t>
            </w:r>
            <w:r>
              <w:rPr>
                <w:rFonts w:hint="eastAsia" w:ascii="仿宋_GB2312" w:hAnsi="仿宋_GB2312" w:eastAsia="仿宋_GB2312" w:cs="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74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信息形成或者变更之日起20个工作日内</w:t>
            </w:r>
          </w:p>
        </w:tc>
        <w:tc>
          <w:tcPr>
            <w:tcW w:w="1020"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区教育</w:t>
            </w:r>
            <w:r>
              <w:rPr>
                <w:rFonts w:hint="eastAsia" w:ascii="仿宋_GB2312" w:hAnsi="仿宋_GB2312" w:eastAsia="仿宋_GB2312" w:cs="仿宋_GB2312"/>
                <w:color w:val="000000"/>
                <w:sz w:val="18"/>
                <w:szCs w:val="18"/>
                <w:lang w:eastAsia="zh-CN"/>
              </w:rPr>
              <w:t>局</w:t>
            </w:r>
          </w:p>
        </w:tc>
        <w:tc>
          <w:tcPr>
            <w:tcW w:w="1542" w:type="dxa"/>
            <w:noWrap w:val="0"/>
            <w:vAlign w:val="center"/>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■政府网站</w:t>
            </w:r>
          </w:p>
        </w:tc>
        <w:tc>
          <w:tcPr>
            <w:tcW w:w="525"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5" w:type="dxa"/>
            <w:noWrap w:val="0"/>
            <w:vAlign w:val="center"/>
          </w:tcPr>
          <w:p>
            <w:pP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54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615"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450" w:type="dxa"/>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04" w:type="dxa"/>
            <w:noWrap w:val="0"/>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954" w:type="dxa"/>
            <w:noWrap w:val="0"/>
            <w:vAlign w:val="center"/>
          </w:tcPr>
          <w:p>
            <w:pPr>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0427-</w:t>
            </w:r>
            <w:bookmarkStart w:id="1" w:name="_GoBack"/>
            <w:bookmarkEnd w:id="1"/>
            <w:r>
              <w:rPr>
                <w:rFonts w:hint="eastAsia" w:ascii="仿宋_GB2312" w:hAnsi="仿宋_GB2312" w:eastAsia="仿宋_GB2312" w:cs="仿宋_GB2312"/>
                <w:color w:val="000000"/>
                <w:sz w:val="18"/>
                <w:szCs w:val="18"/>
                <w:lang w:val="en-US" w:eastAsia="zh-CN"/>
              </w:rPr>
              <w:t>7807314</w:t>
            </w:r>
          </w:p>
        </w:tc>
      </w:tr>
    </w:tbl>
    <w:p>
      <w:pPr>
        <w:rPr>
          <w:rFonts w:hint="eastAsia" w:ascii="仿宋_GB2312" w:hAnsi="仿宋_GB2312" w:eastAsia="仿宋_GB2312" w:cs="仿宋_GB2312"/>
          <w:sz w:val="18"/>
          <w:szCs w:val="18"/>
          <w:lang w:eastAsia="zh-CN"/>
        </w:rPr>
      </w:pPr>
    </w:p>
    <w:p>
      <w:pPr>
        <w:rPr>
          <w:rFonts w:hint="default" w:eastAsia="宋体"/>
          <w:sz w:val="21"/>
          <w:szCs w:val="21"/>
          <w:lang w:val="en-US" w:eastAsia="zh-CN"/>
        </w:rPr>
      </w:pPr>
      <w:r>
        <w:rPr>
          <w:rFonts w:hint="eastAsia" w:ascii="仿宋_GB2312" w:hAnsi="仿宋_GB2312" w:eastAsia="仿宋_GB2312" w:cs="仿宋_GB2312"/>
          <w:sz w:val="21"/>
          <w:szCs w:val="21"/>
          <w:lang w:val="en-US" w:eastAsia="zh-CN"/>
        </w:rPr>
        <w:t>备</w:t>
      </w:r>
      <w:r>
        <w:rPr>
          <w:rFonts w:hint="eastAsia" w:ascii="仿宋_GB2312" w:hAnsi="仿宋_GB2312" w:eastAsia="仿宋_GB2312" w:cs="仿宋_GB2312"/>
          <w:sz w:val="21"/>
          <w:szCs w:val="21"/>
          <w:lang w:eastAsia="zh-CN"/>
        </w:rPr>
        <w:t>注：</w:t>
      </w:r>
      <w:r>
        <w:rPr>
          <w:rFonts w:hint="eastAsia" w:ascii="仿宋_GB2312" w:hAnsi="仿宋_GB2312" w:eastAsia="仿宋_GB2312" w:cs="仿宋_GB2312"/>
          <w:sz w:val="21"/>
          <w:szCs w:val="21"/>
          <w:lang w:val="en-US" w:eastAsia="zh-CN"/>
        </w:rPr>
        <w:t>国家目录中第7项</w:t>
      </w:r>
      <w:r>
        <w:rPr>
          <w:rFonts w:hint="eastAsia" w:ascii="仿宋_GB2312" w:hAnsi="仿宋_GB2312" w:eastAsia="仿宋_GB2312" w:cs="仿宋_GB2312"/>
          <w:sz w:val="21"/>
          <w:szCs w:val="21"/>
          <w:lang w:eastAsia="zh-CN"/>
        </w:rPr>
        <w:t>教师资格认定、</w:t>
      </w:r>
      <w:r>
        <w:rPr>
          <w:rFonts w:hint="eastAsia" w:ascii="仿宋_GB2312" w:hAnsi="仿宋_GB2312" w:eastAsia="仿宋_GB2312" w:cs="仿宋_GB2312"/>
          <w:sz w:val="21"/>
          <w:szCs w:val="21"/>
          <w:lang w:val="en-US" w:eastAsia="zh-CN"/>
        </w:rPr>
        <w:t>普通话培训及测试均属</w:t>
      </w:r>
      <w:r>
        <w:rPr>
          <w:rFonts w:hint="eastAsia" w:ascii="仿宋_GB2312" w:hAnsi="仿宋_GB2312" w:eastAsia="仿宋_GB2312" w:cs="仿宋_GB2312"/>
          <w:sz w:val="21"/>
          <w:szCs w:val="21"/>
          <w:lang w:eastAsia="zh-CN"/>
        </w:rPr>
        <w:t>市教育局</w:t>
      </w:r>
      <w:r>
        <w:rPr>
          <w:rFonts w:hint="eastAsia" w:ascii="仿宋_GB2312" w:hAnsi="仿宋_GB2312" w:eastAsia="仿宋_GB2312" w:cs="仿宋_GB2312"/>
          <w:sz w:val="21"/>
          <w:szCs w:val="21"/>
          <w:lang w:val="en-US" w:eastAsia="zh-CN"/>
        </w:rPr>
        <w:t>职权范围</w:t>
      </w:r>
      <w:r>
        <w:rPr>
          <w:rFonts w:hint="eastAsia" w:ascii="仿宋_GB2312" w:hAnsi="仿宋_GB2312" w:eastAsia="仿宋_GB2312" w:cs="仿宋_GB2312"/>
          <w:sz w:val="21"/>
          <w:szCs w:val="21"/>
          <w:lang w:eastAsia="zh-CN"/>
        </w:rPr>
        <w:t>。</w:t>
      </w:r>
    </w:p>
    <w:p>
      <w:pPr>
        <w:rPr>
          <w:rFonts w:hint="eastAsia" w:ascii="宋体" w:hAnsi="宋体"/>
          <w:b w:val="0"/>
          <w:bCs w:val="0"/>
          <w:sz w:val="24"/>
          <w:szCs w:val="24"/>
          <w:lang w:val="en-US" w:eastAsia="zh-CN"/>
        </w:rPr>
      </w:pPr>
    </w:p>
    <w:p>
      <w:pPr>
        <w:rPr>
          <w:rFonts w:hint="eastAsia" w:ascii="宋体" w:hAnsi="宋体"/>
          <w:b w:val="0"/>
          <w:bCs w:val="0"/>
          <w:lang w:val="en-US" w:eastAsia="zh-CN"/>
        </w:rPr>
      </w:pPr>
    </w:p>
    <w:p>
      <w:pPr>
        <w:rPr>
          <w:rFonts w:hint="eastAsia" w:ascii="宋体" w:hAnsi="宋体"/>
          <w:b w:val="0"/>
          <w:bCs w:val="0"/>
          <w:lang w:val="en-US" w:eastAsia="zh-CN"/>
        </w:rPr>
      </w:pPr>
    </w:p>
    <w:p>
      <w:pPr>
        <w:rPr>
          <w:rFonts w:hint="eastAsia" w:ascii="宋体" w:hAnsi="宋体"/>
          <w:b w:val="0"/>
          <w:bCs w:val="0"/>
          <w:lang w:val="en-US" w:eastAsia="zh-CN"/>
        </w:rPr>
      </w:pPr>
    </w:p>
    <w:bookmarkEnd w:id="0"/>
    <w:p>
      <w:pPr>
        <w:jc w:val="left"/>
        <w:rPr>
          <w:rFonts w:hint="default" w:ascii="黑体" w:hAnsi="方正小标宋_GBK" w:eastAsia="黑体"/>
          <w:sz w:val="30"/>
          <w:szCs w:val="30"/>
          <w:lang w:val="en-US" w:eastAsia="zh-CN"/>
        </w:rPr>
      </w:pPr>
    </w:p>
    <w:sectPr>
      <w:footerReference r:id="rId3" w:type="default"/>
      <w:pgSz w:w="16838" w:h="11906" w:orient="landscape"/>
      <w:pgMar w:top="567" w:right="1440" w:bottom="56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 w:name="方正小标宋_GBK">
    <w:altName w:val="微软雅黑"/>
    <w:panose1 w:val="03000509000000000000"/>
    <w:charset w:val="86"/>
    <w:family w:val="script"/>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2F"/>
    <w:rsid w:val="002D1A2F"/>
    <w:rsid w:val="00C972BA"/>
    <w:rsid w:val="09DE55D6"/>
    <w:rsid w:val="09EA0192"/>
    <w:rsid w:val="0BCF519D"/>
    <w:rsid w:val="0DF64EE6"/>
    <w:rsid w:val="0F4C0809"/>
    <w:rsid w:val="145445BF"/>
    <w:rsid w:val="15FF50EC"/>
    <w:rsid w:val="1AAD6799"/>
    <w:rsid w:val="1CC5299F"/>
    <w:rsid w:val="202F78BA"/>
    <w:rsid w:val="243D0015"/>
    <w:rsid w:val="243D2CB7"/>
    <w:rsid w:val="28CB39F6"/>
    <w:rsid w:val="2FD31E7B"/>
    <w:rsid w:val="39E95C60"/>
    <w:rsid w:val="3DEC24E4"/>
    <w:rsid w:val="3FAB7CA4"/>
    <w:rsid w:val="45F36ED6"/>
    <w:rsid w:val="59432899"/>
    <w:rsid w:val="6538053D"/>
    <w:rsid w:val="665A0BB4"/>
    <w:rsid w:val="70352539"/>
    <w:rsid w:val="780949CA"/>
    <w:rsid w:val="7862786A"/>
    <w:rsid w:val="7CE21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0"/>
    </w:pPr>
    <w:rPr>
      <w:rFonts w:ascii="黑体" w:hAnsi="黑体" w:eastAsia="黑体" w:cs="黑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semiHidden/>
    <w:qFormat/>
    <w:uiPriority w:val="0"/>
    <w:pPr>
      <w:tabs>
        <w:tab w:val="right" w:leader="dot" w:pos="14760"/>
      </w:tabs>
      <w:spacing w:line="700" w:lineRule="exact"/>
      <w:ind w:left="359" w:leftChars="171" w:right="332" w:rightChars="158"/>
    </w:p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font21"/>
    <w:basedOn w:val="8"/>
    <w:qFormat/>
    <w:uiPriority w:val="0"/>
    <w:rPr>
      <w:rFonts w:hint="eastAsia" w:ascii="仿宋_GB2312" w:eastAsia="仿宋_GB2312" w:cs="仿宋_GB2312"/>
      <w:color w:val="000000"/>
      <w:sz w:val="18"/>
      <w:szCs w:val="18"/>
      <w:u w:val="none"/>
    </w:rPr>
  </w:style>
  <w:style w:type="character" w:customStyle="1" w:styleId="12">
    <w:name w:val="font71"/>
    <w:basedOn w:val="8"/>
    <w:qFormat/>
    <w:uiPriority w:val="0"/>
    <w:rPr>
      <w:rFonts w:hint="eastAsia" w:ascii="宋体" w:hAnsi="宋体" w:eastAsia="宋体" w:cs="宋体"/>
      <w:color w:val="000000"/>
      <w:sz w:val="18"/>
      <w:szCs w:val="18"/>
      <w:u w:val="none"/>
    </w:rPr>
  </w:style>
  <w:style w:type="character" w:customStyle="1" w:styleId="13">
    <w:name w:val="font101"/>
    <w:basedOn w:val="8"/>
    <w:qFormat/>
    <w:uiPriority w:val="0"/>
    <w:rPr>
      <w:rFonts w:hint="eastAsia" w:ascii="宋体" w:hAnsi="宋体" w:eastAsia="宋体" w:cs="宋体"/>
      <w:color w:val="000000"/>
      <w:sz w:val="18"/>
      <w:szCs w:val="18"/>
      <w:u w:val="none"/>
    </w:rPr>
  </w:style>
  <w:style w:type="character" w:customStyle="1" w:styleId="14">
    <w:name w:val="font01"/>
    <w:basedOn w:val="8"/>
    <w:qFormat/>
    <w:uiPriority w:val="0"/>
    <w:rPr>
      <w:rFonts w:hint="eastAsia" w:ascii="仿宋_GB2312" w:eastAsia="仿宋_GB2312" w:cs="仿宋_GB2312"/>
      <w:color w:val="000000"/>
      <w:sz w:val="18"/>
      <w:szCs w:val="18"/>
      <w:u w:val="none"/>
    </w:rPr>
  </w:style>
  <w:style w:type="character" w:customStyle="1" w:styleId="15">
    <w:name w:val="font31"/>
    <w:basedOn w:val="8"/>
    <w:qFormat/>
    <w:uiPriority w:val="0"/>
    <w:rPr>
      <w:rFonts w:hint="eastAsia" w:ascii="宋体" w:hAnsi="宋体" w:eastAsia="宋体" w:cs="宋体"/>
      <w:color w:val="000000"/>
      <w:sz w:val="18"/>
      <w:szCs w:val="18"/>
      <w:u w:val="none"/>
    </w:rPr>
  </w:style>
  <w:style w:type="character" w:customStyle="1" w:styleId="16">
    <w:name w:val="font81"/>
    <w:basedOn w:val="8"/>
    <w:qFormat/>
    <w:uiPriority w:val="0"/>
    <w:rPr>
      <w:rFonts w:hint="eastAsia" w:ascii="仿宋_GB2312" w:eastAsia="仿宋_GB2312" w:cs="仿宋_GB2312"/>
      <w:color w:val="000000"/>
      <w:sz w:val="18"/>
      <w:szCs w:val="18"/>
      <w:u w:val="none"/>
    </w:rPr>
  </w:style>
  <w:style w:type="character" w:customStyle="1" w:styleId="17">
    <w:name w:val="font51"/>
    <w:basedOn w:val="8"/>
    <w:qFormat/>
    <w:uiPriority w:val="0"/>
    <w:rPr>
      <w:rFonts w:hint="eastAsia" w:ascii="宋体" w:hAnsi="宋体" w:eastAsia="宋体" w:cs="宋体"/>
      <w:color w:val="000000"/>
      <w:sz w:val="18"/>
      <w:szCs w:val="18"/>
      <w:u w:val="none"/>
    </w:rPr>
  </w:style>
  <w:style w:type="character" w:customStyle="1" w:styleId="18">
    <w:name w:val="font91"/>
    <w:basedOn w:val="8"/>
    <w:qFormat/>
    <w:uiPriority w:val="0"/>
    <w:rPr>
      <w:rFonts w:hint="eastAsia" w:ascii="宋体" w:hAnsi="宋体" w:eastAsia="宋体" w:cs="宋体"/>
      <w:color w:val="000000"/>
      <w:sz w:val="18"/>
      <w:szCs w:val="18"/>
      <w:u w:val="none"/>
    </w:rPr>
  </w:style>
  <w:style w:type="paragraph" w:styleId="19">
    <w:name w:val="List Paragraph"/>
    <w:basedOn w:val="1"/>
    <w:qFormat/>
    <w:uiPriority w:val="0"/>
    <w:pPr>
      <w:ind w:firstLine="420" w:firstLineChars="200"/>
    </w:pPr>
    <w:rPr>
      <w:rFonts w:ascii="等线" w:hAnsi="等线" w:eastAsia="等线"/>
    </w:rPr>
  </w:style>
  <w:style w:type="paragraph" w:customStyle="1" w:styleId="20">
    <w:name w:val="Table Paragraph"/>
    <w:basedOn w:val="1"/>
    <w:qFormat/>
    <w:uiPriority w:val="1"/>
    <w:rPr>
      <w:rFonts w:ascii="宋体" w:hAnsi="宋体" w:eastAsia="宋体" w:cs="宋体"/>
      <w:lang w:val="zh-CN" w:eastAsia="zh-CN" w:bidi="zh-CN"/>
    </w:rPr>
  </w:style>
  <w:style w:type="character" w:customStyle="1" w:styleId="21">
    <w:name w:val="font11"/>
    <w:basedOn w:val="8"/>
    <w:qFormat/>
    <w:uiPriority w:val="0"/>
    <w:rPr>
      <w:rFonts w:hint="eastAsia" w:ascii="Microsoft JhengHei" w:hAnsi="Microsoft JhengHei" w:eastAsia="Microsoft JhengHei" w:cs="Microsoft JhengHei"/>
      <w:b/>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Words>
  <Characters>151</Characters>
  <Lines>1</Lines>
  <Paragraphs>1</Paragraphs>
  <TotalTime>1</TotalTime>
  <ScaleCrop>false</ScaleCrop>
  <LinksUpToDate>false</LinksUpToDate>
  <CharactersWithSpaces>176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2020-09-11T04:53:00Z</dcterms:created>
  <dc:creator>苍 南</dc:creator>
  <cp:lastModifiedBy>Administrator</cp:lastModifiedBy>
  <cp:lastPrinted>2020-11-12T07:35:00Z</cp:lastPrinted>
  <dcterms:modified xsi:type="dcterms:W3CDTF">2021-10-26T12:56:12Z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440959377_btnclosed</vt:lpwstr>
  </property>
  <property fmtid="{D5CDD505-2E9C-101B-9397-08002B2CF9AE}" pid="4" name="ICV">
    <vt:lpwstr>13DEA717995E428995370F15F03C2AC8</vt:lpwstr>
  </property>
</Properties>
</file>