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center"/>
        <w:textAlignment w:val="auto"/>
        <w:rPr>
          <w:rFonts w:hint="eastAsia" w:ascii="宋体" w:hAnsi="宋体" w:eastAsia="宋体" w:cs="宋体"/>
          <w:b/>
          <w:color w:val="333333"/>
          <w:kern w:val="0"/>
          <w:sz w:val="44"/>
          <w:szCs w:val="44"/>
        </w:rPr>
      </w:pPr>
      <w:r>
        <w:rPr>
          <w:rFonts w:hint="eastAsia" w:ascii="宋体" w:hAnsi="宋体" w:eastAsia="宋体" w:cs="宋体"/>
          <w:b/>
          <w:color w:val="333333"/>
          <w:kern w:val="0"/>
          <w:sz w:val="44"/>
          <w:szCs w:val="44"/>
        </w:rPr>
        <w:t>兴隆台区财政局</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center"/>
        <w:textAlignment w:val="auto"/>
        <w:rPr>
          <w:rFonts w:hint="eastAsia" w:ascii="宋体" w:hAnsi="宋体" w:eastAsia="宋体" w:cs="宋体"/>
          <w:b/>
          <w:color w:val="333333"/>
          <w:kern w:val="0"/>
          <w:sz w:val="44"/>
          <w:szCs w:val="44"/>
          <w:lang w:val="en-US" w:eastAsia="zh-CN"/>
        </w:rPr>
      </w:pPr>
      <w:r>
        <w:rPr>
          <w:rFonts w:hint="eastAsia" w:ascii="宋体" w:hAnsi="宋体" w:eastAsia="宋体" w:cs="宋体"/>
          <w:b/>
          <w:color w:val="333333"/>
          <w:kern w:val="0"/>
          <w:sz w:val="44"/>
          <w:szCs w:val="44"/>
          <w:lang w:val="en-US" w:eastAsia="zh-CN"/>
        </w:rPr>
        <w:t>2020年</w:t>
      </w:r>
      <w:r>
        <w:rPr>
          <w:rFonts w:ascii="宋体" w:hAnsi="宋体" w:eastAsia="宋体" w:cs="宋体"/>
          <w:b/>
          <w:color w:val="333333"/>
          <w:kern w:val="0"/>
          <w:sz w:val="44"/>
          <w:szCs w:val="44"/>
        </w:rPr>
        <w:t>预算绩效管理工作</w:t>
      </w:r>
      <w:r>
        <w:rPr>
          <w:rFonts w:hint="eastAsia" w:ascii="宋体" w:hAnsi="宋体" w:eastAsia="宋体" w:cs="宋体"/>
          <w:b/>
          <w:color w:val="333333"/>
          <w:kern w:val="0"/>
          <w:sz w:val="44"/>
          <w:szCs w:val="44"/>
          <w:lang w:val="en-US" w:eastAsia="zh-CN"/>
        </w:rPr>
        <w:t>总结</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ascii="仿宋" w:hAnsi="仿宋" w:eastAsia="仿宋" w:cs="宋体"/>
          <w:color w:val="333333"/>
          <w:kern w:val="0"/>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color w:val="auto"/>
          <w:kern w:val="0"/>
          <w:sz w:val="32"/>
          <w:szCs w:val="32"/>
        </w:rPr>
        <w:t>20</w:t>
      </w:r>
      <w:r>
        <w:rPr>
          <w:rFonts w:hint="eastAsia" w:ascii="仿宋" w:hAnsi="仿宋" w:eastAsia="仿宋" w:cs="仿宋"/>
          <w:color w:val="auto"/>
          <w:kern w:val="0"/>
          <w:sz w:val="32"/>
          <w:szCs w:val="32"/>
          <w:lang w:val="en-US" w:eastAsia="zh-CN"/>
        </w:rPr>
        <w:t>20</w:t>
      </w:r>
      <w:r>
        <w:rPr>
          <w:rFonts w:hint="eastAsia" w:ascii="仿宋" w:hAnsi="仿宋" w:eastAsia="仿宋" w:cs="仿宋"/>
          <w:color w:val="auto"/>
          <w:kern w:val="0"/>
          <w:sz w:val="32"/>
          <w:szCs w:val="32"/>
        </w:rPr>
        <w:t>年兴隆台区财政局积极推进预算绩效管理工作，规范财政支出绩效评价行为，建立科学、合理的绩效评价管理体系，努力提高财政资金使用效益</w:t>
      </w:r>
      <w:r>
        <w:rPr>
          <w:rFonts w:hint="eastAsia" w:ascii="仿宋" w:hAnsi="仿宋" w:eastAsia="仿宋" w:cs="仿宋"/>
          <w:color w:val="auto"/>
          <w:kern w:val="0"/>
          <w:sz w:val="32"/>
          <w:szCs w:val="32"/>
          <w:lang w:eastAsia="zh-CN"/>
        </w:rPr>
        <w:t>，</w:t>
      </w:r>
      <w:r>
        <w:rPr>
          <w:rFonts w:hint="eastAsia" w:ascii="仿宋" w:hAnsi="仿宋" w:eastAsia="仿宋" w:cs="仿宋"/>
          <w:i w:val="0"/>
          <w:caps w:val="0"/>
          <w:color w:val="auto"/>
          <w:spacing w:val="0"/>
          <w:sz w:val="32"/>
          <w:szCs w:val="32"/>
          <w:shd w:val="clear" w:fill="FFFFFF"/>
        </w:rPr>
        <w:t>现将我</w:t>
      </w:r>
      <w:r>
        <w:rPr>
          <w:rFonts w:hint="eastAsia" w:ascii="仿宋" w:hAnsi="仿宋" w:eastAsia="仿宋" w:cs="仿宋"/>
          <w:i w:val="0"/>
          <w:caps w:val="0"/>
          <w:color w:val="auto"/>
          <w:spacing w:val="0"/>
          <w:sz w:val="32"/>
          <w:szCs w:val="32"/>
          <w:shd w:val="clear" w:fill="FFFFFF"/>
          <w:lang w:val="en-US" w:eastAsia="zh-CN"/>
        </w:rPr>
        <w:t>区</w:t>
      </w:r>
      <w:r>
        <w:rPr>
          <w:rFonts w:hint="eastAsia" w:ascii="仿宋" w:hAnsi="仿宋" w:eastAsia="仿宋" w:cs="仿宋"/>
          <w:i w:val="0"/>
          <w:caps w:val="0"/>
          <w:color w:val="auto"/>
          <w:spacing w:val="0"/>
          <w:sz w:val="32"/>
          <w:szCs w:val="32"/>
          <w:shd w:val="clear" w:fill="FFFFFF"/>
        </w:rPr>
        <w:t>2020年度预算绩效管理工作总结如下：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i w:val="0"/>
          <w:caps w:val="0"/>
          <w:color w:val="333333"/>
          <w:spacing w:val="0"/>
          <w:sz w:val="32"/>
          <w:szCs w:val="32"/>
          <w:shd w:val="clear" w:fill="FFFFFF"/>
        </w:rPr>
        <w:t>一、2020年度预算绩效管理工作整体开展情况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5"/>
        <w:jc w:val="left"/>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一是</w:t>
      </w:r>
      <w:r>
        <w:rPr>
          <w:rFonts w:hint="eastAsia" w:ascii="仿宋_GB2312" w:hAnsi="仿宋_GB2312" w:eastAsia="仿宋_GB2312" w:cs="仿宋_GB2312"/>
          <w:color w:val="auto"/>
          <w:kern w:val="0"/>
          <w:sz w:val="32"/>
          <w:szCs w:val="32"/>
        </w:rPr>
        <w:t>加强绩效组织领导，保证工作落实到位。为了更好地落实预算绩效管理工作，区财政局成立了专项工作领导小组，</w:t>
      </w:r>
      <w:r>
        <w:rPr>
          <w:rFonts w:hint="eastAsia" w:ascii="仿宋_GB2312" w:hAnsi="仿宋_GB2312" w:eastAsia="仿宋_GB2312" w:cs="仿宋_GB2312"/>
          <w:color w:val="auto"/>
          <w:sz w:val="32"/>
          <w:szCs w:val="32"/>
        </w:rPr>
        <w:t>统筹推进全局确保全区预算绩效管理各项工作，研究部署政策措施、制定工作方案和计划，协调推进跨部门重要事项，加强对预算绩效管理工作的调度和督促检查，及时协调解决工作中存在的问题，定期向区委、区政府报告工作进展</w:t>
      </w:r>
      <w:r>
        <w:rPr>
          <w:rFonts w:ascii="仿宋_GB2312" w:hAnsi="仿宋_GB2312" w:eastAsia="仿宋_GB2312" w:cs="仿宋_GB2312"/>
          <w:color w:val="auto"/>
          <w:sz w:val="32"/>
          <w:szCs w:val="32"/>
        </w:rPr>
        <mc:AlternateContent>
          <mc:Choice Requires="wps">
            <w:drawing>
              <wp:anchor distT="0" distB="0" distL="114300" distR="114300" simplePos="0" relativeHeight="251658240" behindDoc="0" locked="0" layoutInCell="1" allowOverlap="1">
                <wp:simplePos x="0" y="0"/>
                <wp:positionH relativeFrom="margin">
                  <wp:posOffset>-27940</wp:posOffset>
                </wp:positionH>
                <wp:positionV relativeFrom="margin">
                  <wp:posOffset>38100</wp:posOffset>
                </wp:positionV>
                <wp:extent cx="297180" cy="1651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97180" cy="165100"/>
                        </a:xfrm>
                        <a:prstGeom prst="rect">
                          <a:avLst/>
                        </a:prstGeom>
                        <a:noFill/>
                        <a:ln>
                          <a:noFill/>
                        </a:ln>
                        <a:effectLst/>
                      </wps:spPr>
                      <wps:txbx>
                        <w:txbxContent>
                          <w:p>
                            <w:pPr>
                              <w:pStyle w:val="12"/>
                              <w:shd w:val="clear" w:color="auto" w:fill="auto"/>
                              <w:ind w:firstLine="0"/>
                              <w:jc w:val="left"/>
                            </w:pPr>
                          </w:p>
                        </w:txbxContent>
                      </wps:txbx>
                      <wps:bodyPr lIns="0" tIns="0" rIns="0" bIns="0" upright="1">
                        <a:spAutoFit/>
                      </wps:bodyPr>
                    </wps:wsp>
                  </a:graphicData>
                </a:graphic>
              </wp:anchor>
            </w:drawing>
          </mc:Choice>
          <mc:Fallback>
            <w:pict>
              <v:shape id="_x0000_s1026" o:spid="_x0000_s1026" o:spt="202" type="#_x0000_t202" style="position:absolute;left:0pt;margin-left:-2.2pt;margin-top:3pt;height:13pt;width:23.4pt;mso-position-horizontal-relative:margin;mso-position-vertical-relative:margin;z-index:251658240;mso-width-relative:page;mso-height-relative:page;" filled="f" stroked="f" coordsize="21600,21600" o:gfxdata="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hZ+dj0gAAAAYBAAAPAAAAAAAAAAEAIAAAACIAAABkcnMvZG93bnJl&#10;di54bWxQSwECFAAUAAAACACHTuJANQ3/OsoBAACZAwAADgAAAAAAAAABACAAAAAhAQAAZHJzL2Uy&#10;b0RvYy54bWxQSwUGAAAAAAYABgBZAQAAXQUAAAAA&#10;">
                <v:fill on="f" focussize="0,0"/>
                <v:stroke on="f"/>
                <v:imagedata o:title=""/>
                <o:lock v:ext="edit" aspectratio="f"/>
                <v:textbox inset="0mm,0mm,0mm,0mm" style="mso-fit-shape-to-text:t;">
                  <w:txbxContent>
                    <w:p>
                      <w:pPr>
                        <w:pStyle w:val="12"/>
                        <w:shd w:val="clear" w:color="auto" w:fill="auto"/>
                        <w:ind w:firstLine="0"/>
                        <w:jc w:val="left"/>
                      </w:pPr>
                    </w:p>
                  </w:txbxContent>
                </v:textbox>
              </v:shape>
            </w:pict>
          </mc:Fallback>
        </mc:AlternateContent>
      </w:r>
      <w:r>
        <w:rPr>
          <w:rFonts w:hint="eastAsia" w:ascii="仿宋_GB2312" w:hAnsi="仿宋_GB2312" w:eastAsia="仿宋_GB2312" w:cs="仿宋_GB2312"/>
          <w:color w:val="auto"/>
          <w:sz w:val="32"/>
          <w:szCs w:val="32"/>
        </w:rPr>
        <w:t>情况，有力保证了预算绩效工作的效率和质量。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二是</w:t>
      </w:r>
      <w:r>
        <w:rPr>
          <w:rFonts w:hint="eastAsia" w:ascii="仿宋_GB2312" w:hAnsi="仿宋_GB2312" w:eastAsia="仿宋_GB2312" w:cs="仿宋_GB2312"/>
          <w:color w:val="auto"/>
          <w:kern w:val="0"/>
          <w:sz w:val="32"/>
          <w:szCs w:val="32"/>
        </w:rPr>
        <w:t>加强业务培训学习，增强预算绩效管理意识。</w:t>
      </w:r>
      <w:r>
        <w:rPr>
          <w:rFonts w:hint="eastAsia" w:ascii="仿宋_GB2312" w:hAnsi="仿宋_GB2312" w:eastAsia="仿宋_GB2312" w:cs="仿宋_GB2312"/>
          <w:color w:val="auto"/>
          <w:sz w:val="32"/>
          <w:szCs w:val="32"/>
        </w:rPr>
        <w:t>区财政局举办了绩效管理培训活动，组织相关工作人员认真学习预算绩效管理基础理论、操作实务和先进市县的工作经验。通过培训，我区预算绩效管理工作人员的业务素质得到了普遍提高，这为进一步开展此项工作提供了智力保障。同时我局充分利用会议、新闻媒体、网络平台公开预算绩效管理工作信息、宣传绩效理念、培育绩效文化，为开展预算绩效管理工作创造良好的舆论环境。</w:t>
      </w:r>
    </w:p>
    <w:p>
      <w:pPr>
        <w:pStyle w:val="2"/>
        <w:keepNext w:val="0"/>
        <w:keepLines w:val="0"/>
        <w:pageBreakBefore w:val="0"/>
        <w:widowControl/>
        <w:kinsoku/>
        <w:wordWrap/>
        <w:overflowPunct/>
        <w:topLinePunct w:val="0"/>
        <w:autoSpaceDE/>
        <w:autoSpaceDN/>
        <w:bidi w:val="0"/>
        <w:adjustRightInd/>
        <w:snapToGrid/>
        <w:spacing w:line="360" w:lineRule="auto"/>
        <w:ind w:right="-150" w:firstLine="640" w:firstLineChars="200"/>
        <w:jc w:val="both"/>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b w:val="0"/>
          <w:bCs w:val="0"/>
          <w:color w:val="auto"/>
          <w:sz w:val="32"/>
          <w:szCs w:val="32"/>
          <w:lang w:val="en-US" w:eastAsia="zh-CN"/>
        </w:rPr>
        <w:t>三是</w:t>
      </w:r>
      <w:r>
        <w:rPr>
          <w:rFonts w:ascii="仿宋_GB2312" w:hAnsi="仿宋_GB2312" w:eastAsia="仿宋_GB2312" w:cs="仿宋_GB2312"/>
          <w:color w:val="auto"/>
          <w:kern w:val="0"/>
          <w:sz w:val="32"/>
          <w:szCs w:val="32"/>
        </w:rPr>
        <w:t>强化绩效监控管理，确保资金使用效益。区财政局</w:t>
      </w:r>
      <w:r>
        <w:rPr>
          <w:rFonts w:hint="eastAsia" w:ascii="仿宋_GB2312" w:hAnsi="仿宋_GB2312" w:eastAsia="仿宋_GB2312" w:cs="仿宋_GB2312"/>
          <w:color w:val="auto"/>
          <w:kern w:val="0"/>
          <w:sz w:val="32"/>
          <w:szCs w:val="32"/>
          <w:lang w:val="en-US" w:eastAsia="zh-CN"/>
        </w:rPr>
        <w:t>有效落实</w:t>
      </w:r>
      <w:r>
        <w:rPr>
          <w:rFonts w:ascii="仿宋_GB2312" w:hAnsi="仿宋_GB2312" w:eastAsia="仿宋_GB2312" w:cs="仿宋_GB2312"/>
          <w:color w:val="auto"/>
          <w:kern w:val="0"/>
          <w:sz w:val="32"/>
          <w:szCs w:val="32"/>
        </w:rPr>
        <w:t>《</w:t>
      </w:r>
      <w:r>
        <w:rPr>
          <w:rFonts w:ascii="仿宋_GB2312" w:hAnsi="仿宋_GB2312" w:eastAsia="仿宋_GB2312" w:cs="仿宋_GB2312"/>
          <w:color w:val="auto"/>
          <w:sz w:val="32"/>
          <w:szCs w:val="32"/>
        </w:rPr>
        <w:t>兴隆台区区本级部门预算项目支出绩效目标管理办法</w:t>
      </w:r>
      <w:r>
        <w:rPr>
          <w:rFonts w:ascii="仿宋_GB2312" w:hAnsi="仿宋_GB2312" w:eastAsia="仿宋_GB2312" w:cs="仿宋_GB2312"/>
          <w:color w:val="auto"/>
          <w:kern w:val="0"/>
          <w:sz w:val="32"/>
          <w:szCs w:val="32"/>
        </w:rPr>
        <w:t>》、《</w:t>
      </w:r>
      <w:r>
        <w:rPr>
          <w:rFonts w:ascii="仿宋_GB2312" w:hAnsi="仿宋_GB2312" w:eastAsia="仿宋_GB2312" w:cs="仿宋_GB2312"/>
          <w:color w:val="auto"/>
          <w:sz w:val="32"/>
          <w:szCs w:val="32"/>
        </w:rPr>
        <w:t>兴隆台区财政局预算绩效运行监控管理暂行办法》以及《兴隆台区事前绩效评估管理暂行办法》</w:t>
      </w:r>
      <w:r>
        <w:rPr>
          <w:rFonts w:ascii="仿宋_GB2312" w:hAnsi="仿宋_GB2312" w:eastAsia="仿宋_GB2312" w:cs="仿宋_GB2312"/>
          <w:color w:val="auto"/>
          <w:kern w:val="0"/>
          <w:sz w:val="32"/>
          <w:szCs w:val="32"/>
        </w:rPr>
        <w:t>，进一步明确工作内容，强化监管工作力度。督促局内相关预算管理科和项目实施单位按时报送项目绩效实施情况，确保绩效目标全面完成。</w:t>
      </w:r>
    </w:p>
    <w:p>
      <w:pPr>
        <w:keepNext w:val="0"/>
        <w:keepLines w:val="0"/>
        <w:pageBreakBefore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工作成效</w:t>
      </w:r>
    </w:p>
    <w:p>
      <w:pPr>
        <w:keepNext w:val="0"/>
        <w:keepLines w:val="0"/>
        <w:pageBreakBefore w:val="0"/>
        <w:numPr>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一是</w:t>
      </w:r>
      <w:r>
        <w:rPr>
          <w:rFonts w:hint="eastAsia" w:ascii="仿宋" w:hAnsi="仿宋" w:eastAsia="仿宋" w:cs="仿宋"/>
          <w:i w:val="0"/>
          <w:caps w:val="0"/>
          <w:color w:val="auto"/>
          <w:spacing w:val="0"/>
          <w:sz w:val="32"/>
          <w:szCs w:val="32"/>
          <w:shd w:val="clear" w:fill="FFFFFF"/>
          <w:lang w:val="en-US" w:eastAsia="zh-CN"/>
        </w:rPr>
        <w:t>有效提高思想认识。</w:t>
      </w:r>
      <w:r>
        <w:rPr>
          <w:rFonts w:hint="eastAsia" w:ascii="仿宋" w:hAnsi="仿宋" w:eastAsia="仿宋" w:cs="仿宋"/>
          <w:i w:val="0"/>
          <w:caps w:val="0"/>
          <w:color w:val="auto"/>
          <w:spacing w:val="0"/>
          <w:sz w:val="32"/>
          <w:szCs w:val="32"/>
          <w:shd w:val="clear" w:fill="FFFFFF"/>
        </w:rPr>
        <w:t>财政、部门预算管理理念开始转变，开始重视财政支出绩效问题，</w:t>
      </w:r>
      <w:r>
        <w:rPr>
          <w:rFonts w:hint="eastAsia" w:ascii="仿宋" w:hAnsi="仿宋" w:eastAsia="仿宋" w:cs="仿宋"/>
          <w:i w:val="0"/>
          <w:caps w:val="0"/>
          <w:color w:val="auto"/>
          <w:spacing w:val="0"/>
          <w:sz w:val="32"/>
          <w:szCs w:val="32"/>
          <w:shd w:val="clear" w:fill="FFFFFF"/>
        </w:rPr>
        <w:t>进一步树立</w:t>
      </w:r>
      <w:r>
        <w:rPr>
          <w:rFonts w:hint="eastAsia" w:ascii="仿宋" w:hAnsi="仿宋" w:eastAsia="仿宋" w:cs="仿宋"/>
          <w:i w:val="0"/>
          <w:caps w:val="0"/>
          <w:color w:val="auto"/>
          <w:spacing w:val="0"/>
          <w:sz w:val="32"/>
          <w:szCs w:val="32"/>
          <w:shd w:val="clear" w:fill="FFFFFF"/>
        </w:rPr>
        <w:t>重视预算支出成本结果导向的绩效理念</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lang w:val="en-US" w:eastAsia="zh-CN"/>
        </w:rPr>
        <w:t>预算单位</w:t>
      </w:r>
      <w:r>
        <w:rPr>
          <w:rFonts w:hint="eastAsia" w:ascii="仿宋" w:hAnsi="仿宋" w:eastAsia="仿宋" w:cs="仿宋"/>
          <w:i w:val="0"/>
          <w:caps w:val="0"/>
          <w:color w:val="auto"/>
          <w:spacing w:val="0"/>
          <w:sz w:val="32"/>
          <w:szCs w:val="32"/>
          <w:shd w:val="clear" w:fill="FFFFFF"/>
        </w:rPr>
        <w:t>更清楚地了解财政支出所要取得的社会和经济效益，强化了部门和单位的自我约束意识和责任意识。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二是</w:t>
      </w:r>
      <w:r>
        <w:rPr>
          <w:rFonts w:hint="eastAsia" w:ascii="仿宋" w:hAnsi="仿宋" w:eastAsia="仿宋" w:cs="仿宋"/>
          <w:i w:val="0"/>
          <w:caps w:val="0"/>
          <w:color w:val="auto"/>
          <w:spacing w:val="0"/>
          <w:sz w:val="32"/>
          <w:szCs w:val="32"/>
          <w:shd w:val="clear" w:fill="FFFFFF"/>
          <w:lang w:val="en-US" w:eastAsia="zh-CN"/>
        </w:rPr>
        <w:t>全力推进绩效管理。</w:t>
      </w:r>
      <w:r>
        <w:rPr>
          <w:rFonts w:hint="eastAsia" w:ascii="仿宋" w:hAnsi="仿宋" w:eastAsia="仿宋" w:cs="仿宋"/>
          <w:i w:val="0"/>
          <w:caps w:val="0"/>
          <w:color w:val="auto"/>
          <w:spacing w:val="0"/>
          <w:sz w:val="32"/>
          <w:szCs w:val="32"/>
          <w:shd w:val="clear" w:fill="FFFFFF"/>
        </w:rPr>
        <w:t>我</w:t>
      </w:r>
      <w:r>
        <w:rPr>
          <w:rFonts w:hint="eastAsia" w:ascii="仿宋" w:hAnsi="仿宋" w:eastAsia="仿宋" w:cs="仿宋"/>
          <w:i w:val="0"/>
          <w:caps w:val="0"/>
          <w:color w:val="auto"/>
          <w:spacing w:val="0"/>
          <w:sz w:val="32"/>
          <w:szCs w:val="32"/>
          <w:shd w:val="clear" w:fill="FFFFFF"/>
          <w:lang w:val="en-US" w:eastAsia="zh-CN"/>
        </w:rPr>
        <w:t>区</w:t>
      </w:r>
      <w:r>
        <w:rPr>
          <w:rFonts w:hint="eastAsia" w:ascii="仿宋" w:hAnsi="仿宋" w:eastAsia="仿宋" w:cs="仿宋"/>
          <w:i w:val="0"/>
          <w:caps w:val="0"/>
          <w:color w:val="auto"/>
          <w:spacing w:val="0"/>
          <w:sz w:val="32"/>
          <w:szCs w:val="32"/>
          <w:shd w:val="clear" w:fill="FFFFFF"/>
        </w:rPr>
        <w:t>领导</w:t>
      </w:r>
      <w:r>
        <w:rPr>
          <w:rFonts w:hint="eastAsia" w:ascii="仿宋" w:hAnsi="仿宋" w:eastAsia="仿宋" w:cs="仿宋"/>
          <w:i w:val="0"/>
          <w:caps w:val="0"/>
          <w:color w:val="auto"/>
          <w:spacing w:val="0"/>
          <w:sz w:val="32"/>
          <w:szCs w:val="32"/>
          <w:shd w:val="clear" w:fill="FFFFFF"/>
          <w:lang w:val="en-US" w:eastAsia="zh-CN"/>
        </w:rPr>
        <w:t>高度</w:t>
      </w:r>
      <w:r>
        <w:rPr>
          <w:rFonts w:hint="eastAsia" w:ascii="仿宋" w:hAnsi="仿宋" w:eastAsia="仿宋" w:cs="仿宋"/>
          <w:i w:val="0"/>
          <w:caps w:val="0"/>
          <w:color w:val="auto"/>
          <w:spacing w:val="0"/>
          <w:sz w:val="32"/>
          <w:szCs w:val="32"/>
          <w:shd w:val="clear" w:fill="FFFFFF"/>
        </w:rPr>
        <w:t>重视预算绩效管理工作，对该项工作给予大力支持和指导，明确预算绩效管理工作职能和职责分工。按照全</w:t>
      </w:r>
      <w:r>
        <w:rPr>
          <w:rFonts w:hint="eastAsia" w:ascii="仿宋" w:hAnsi="仿宋" w:eastAsia="仿宋" w:cs="仿宋"/>
          <w:i w:val="0"/>
          <w:caps w:val="0"/>
          <w:color w:val="auto"/>
          <w:spacing w:val="0"/>
          <w:sz w:val="32"/>
          <w:szCs w:val="32"/>
          <w:shd w:val="clear" w:fill="FFFFFF"/>
          <w:lang w:val="en-US" w:eastAsia="zh-CN"/>
        </w:rPr>
        <w:t>区</w:t>
      </w:r>
      <w:r>
        <w:rPr>
          <w:rFonts w:hint="eastAsia" w:ascii="仿宋" w:hAnsi="仿宋" w:eastAsia="仿宋" w:cs="仿宋"/>
          <w:i w:val="0"/>
          <w:caps w:val="0"/>
          <w:color w:val="auto"/>
          <w:spacing w:val="0"/>
          <w:sz w:val="32"/>
          <w:szCs w:val="32"/>
          <w:shd w:val="clear" w:fill="FFFFFF"/>
        </w:rPr>
        <w:t>统一部署，及时发文和召开会议，认真布置本部门绩效</w:t>
      </w:r>
      <w:r>
        <w:rPr>
          <w:rFonts w:hint="eastAsia" w:ascii="仿宋" w:hAnsi="仿宋" w:eastAsia="仿宋" w:cs="仿宋"/>
          <w:i w:val="0"/>
          <w:caps w:val="0"/>
          <w:color w:val="auto"/>
          <w:spacing w:val="0"/>
          <w:sz w:val="32"/>
          <w:szCs w:val="32"/>
          <w:shd w:val="clear" w:fill="FFFFFF"/>
          <w:lang w:val="en-US" w:eastAsia="zh-CN"/>
        </w:rPr>
        <w:t>管理</w:t>
      </w:r>
      <w:r>
        <w:rPr>
          <w:rFonts w:hint="eastAsia" w:ascii="仿宋" w:hAnsi="仿宋" w:eastAsia="仿宋" w:cs="仿宋"/>
          <w:i w:val="0"/>
          <w:caps w:val="0"/>
          <w:color w:val="auto"/>
          <w:spacing w:val="0"/>
          <w:sz w:val="32"/>
          <w:szCs w:val="32"/>
          <w:shd w:val="clear" w:fill="FFFFFF"/>
        </w:rPr>
        <w:t>工作</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rPr>
        <w:t>将绩效评价结果作为编制下年度预算和项目资金分配的重要依据，对自评中发现的问题进行整改，为下一年的工作奠定良好基础。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i w:val="0"/>
          <w:caps w:val="0"/>
          <w:color w:val="auto"/>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lang w:val="en-US" w:eastAsia="zh-CN"/>
        </w:rPr>
        <w:t>三是</w:t>
      </w:r>
      <w:r>
        <w:rPr>
          <w:rFonts w:hint="eastAsia" w:ascii="仿宋" w:hAnsi="仿宋" w:eastAsia="仿宋" w:cs="仿宋"/>
          <w:i w:val="0"/>
          <w:caps w:val="0"/>
          <w:color w:val="auto"/>
          <w:spacing w:val="0"/>
          <w:sz w:val="32"/>
          <w:szCs w:val="32"/>
          <w:shd w:val="clear" w:fill="FFFFFF"/>
          <w:lang w:val="en-US" w:eastAsia="zh-CN"/>
        </w:rPr>
        <w:t>充分发挥绩效作用。通过2020年预算绩效工作的有力开展，</w:t>
      </w:r>
      <w:r>
        <w:rPr>
          <w:rFonts w:hint="eastAsia" w:ascii="仿宋" w:hAnsi="仿宋" w:eastAsia="仿宋" w:cs="仿宋"/>
          <w:i w:val="0"/>
          <w:caps w:val="0"/>
          <w:color w:val="auto"/>
          <w:spacing w:val="0"/>
          <w:sz w:val="32"/>
          <w:szCs w:val="32"/>
          <w:shd w:val="clear" w:fill="FFFFFF"/>
        </w:rPr>
        <w:t>增强了决策的科学性，项目安排的合理性，提高了预算的规范性，减少了资金支出的随意性，促进了资源整合，优化了支出结构，资金使用效益不断提高</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lang w:val="en-US" w:eastAsia="zh-CN"/>
        </w:rPr>
        <w:t>同时也</w:t>
      </w:r>
      <w:r>
        <w:rPr>
          <w:rFonts w:hint="eastAsia" w:ascii="仿宋" w:hAnsi="仿宋" w:eastAsia="仿宋" w:cs="仿宋"/>
          <w:i w:val="0"/>
          <w:caps w:val="0"/>
          <w:color w:val="auto"/>
          <w:spacing w:val="0"/>
          <w:sz w:val="32"/>
          <w:szCs w:val="32"/>
          <w:shd w:val="clear" w:fill="FFFFFF"/>
        </w:rPr>
        <w:t>促进</w:t>
      </w:r>
      <w:r>
        <w:rPr>
          <w:rFonts w:hint="eastAsia" w:ascii="仿宋" w:hAnsi="仿宋" w:eastAsia="仿宋" w:cs="仿宋"/>
          <w:i w:val="0"/>
          <w:caps w:val="0"/>
          <w:color w:val="auto"/>
          <w:spacing w:val="0"/>
          <w:sz w:val="32"/>
          <w:szCs w:val="32"/>
          <w:shd w:val="clear" w:fill="FFFFFF"/>
          <w:lang w:val="en-US" w:eastAsia="zh-CN"/>
        </w:rPr>
        <w:t>了</w:t>
      </w:r>
      <w:r>
        <w:rPr>
          <w:rFonts w:hint="eastAsia" w:ascii="仿宋" w:hAnsi="仿宋" w:eastAsia="仿宋" w:cs="仿宋"/>
          <w:i w:val="0"/>
          <w:caps w:val="0"/>
          <w:color w:val="auto"/>
          <w:spacing w:val="0"/>
          <w:sz w:val="32"/>
          <w:szCs w:val="32"/>
          <w:shd w:val="clear" w:fill="FFFFFF"/>
        </w:rPr>
        <w:t>预算执行进度，提高</w:t>
      </w:r>
      <w:r>
        <w:rPr>
          <w:rFonts w:hint="eastAsia" w:ascii="仿宋" w:hAnsi="仿宋" w:eastAsia="仿宋" w:cs="仿宋"/>
          <w:i w:val="0"/>
          <w:caps w:val="0"/>
          <w:color w:val="auto"/>
          <w:spacing w:val="0"/>
          <w:sz w:val="32"/>
          <w:szCs w:val="32"/>
          <w:shd w:val="clear" w:fill="FFFFFF"/>
          <w:lang w:val="en-US" w:eastAsia="zh-CN"/>
        </w:rPr>
        <w:t>了</w:t>
      </w:r>
      <w:r>
        <w:rPr>
          <w:rFonts w:hint="eastAsia" w:ascii="仿宋" w:hAnsi="仿宋" w:eastAsia="仿宋" w:cs="仿宋"/>
          <w:i w:val="0"/>
          <w:caps w:val="0"/>
          <w:color w:val="auto"/>
          <w:spacing w:val="0"/>
          <w:sz w:val="32"/>
          <w:szCs w:val="32"/>
          <w:shd w:val="clear" w:fill="FFFFFF"/>
        </w:rPr>
        <w:t>财政支出绩效。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黑体" w:hAnsi="黑体" w:eastAsia="黑体" w:cs="黑体"/>
          <w:b w:val="0"/>
          <w:bCs w:val="0"/>
          <w:i w:val="0"/>
          <w:caps w:val="0"/>
          <w:color w:val="auto"/>
          <w:spacing w:val="0"/>
          <w:sz w:val="32"/>
          <w:szCs w:val="32"/>
          <w:shd w:val="clear" w:fill="FFFFFF"/>
          <w:lang w:val="en-US" w:eastAsia="zh-CN"/>
        </w:rPr>
      </w:pPr>
      <w:r>
        <w:rPr>
          <w:rFonts w:hint="eastAsia" w:ascii="黑体" w:hAnsi="黑体" w:eastAsia="黑体" w:cs="黑体"/>
          <w:b w:val="0"/>
          <w:bCs w:val="0"/>
          <w:i w:val="0"/>
          <w:caps w:val="0"/>
          <w:color w:val="auto"/>
          <w:spacing w:val="0"/>
          <w:sz w:val="32"/>
          <w:szCs w:val="32"/>
          <w:shd w:val="clear" w:fill="FFFFFF"/>
          <w:lang w:val="en-US" w:eastAsia="zh-CN"/>
        </w:rPr>
        <w:t>三、存在问题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尽管预算绩效管理工作取得了初步进展，但整体上仍处于</w:t>
      </w:r>
      <w:r>
        <w:rPr>
          <w:rFonts w:hint="eastAsia" w:ascii="仿宋" w:hAnsi="仿宋" w:eastAsia="仿宋" w:cs="仿宋"/>
          <w:i w:val="0"/>
          <w:caps w:val="0"/>
          <w:color w:val="000000"/>
          <w:spacing w:val="0"/>
          <w:sz w:val="32"/>
          <w:szCs w:val="32"/>
          <w:shd w:val="clear" w:fill="FFFFFF"/>
          <w:lang w:val="en-US" w:eastAsia="zh-CN"/>
        </w:rPr>
        <w:t>不断完善和改进的</w:t>
      </w:r>
      <w:r>
        <w:rPr>
          <w:rFonts w:hint="eastAsia" w:ascii="仿宋" w:hAnsi="仿宋" w:eastAsia="仿宋" w:cs="仿宋"/>
          <w:i w:val="0"/>
          <w:caps w:val="0"/>
          <w:color w:val="000000"/>
          <w:spacing w:val="0"/>
          <w:sz w:val="32"/>
          <w:szCs w:val="32"/>
          <w:shd w:val="clear" w:fill="FFFFFF"/>
        </w:rPr>
        <w:t>阶段，存在一些亟待解决的问题: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lang w:val="en-US" w:eastAsia="zh-CN"/>
        </w:rPr>
        <w:t>一</w:t>
      </w:r>
      <w:r>
        <w:rPr>
          <w:rFonts w:hint="eastAsia" w:ascii="仿宋" w:hAnsi="仿宋" w:eastAsia="仿宋" w:cs="仿宋"/>
          <w:i w:val="0"/>
          <w:caps w:val="0"/>
          <w:color w:val="auto"/>
          <w:spacing w:val="0"/>
          <w:sz w:val="32"/>
          <w:szCs w:val="32"/>
          <w:shd w:val="clear" w:fill="FFFFFF"/>
          <w:lang w:val="en-US" w:eastAsia="zh-CN"/>
        </w:rPr>
        <w:t>是</w:t>
      </w:r>
      <w:r>
        <w:rPr>
          <w:rFonts w:hint="eastAsia" w:ascii="仿宋" w:hAnsi="仿宋" w:eastAsia="仿宋" w:cs="仿宋"/>
          <w:i w:val="0"/>
          <w:caps w:val="0"/>
          <w:color w:val="auto"/>
          <w:spacing w:val="0"/>
          <w:sz w:val="32"/>
          <w:szCs w:val="32"/>
          <w:shd w:val="clear" w:fill="FFFFFF"/>
        </w:rPr>
        <w:t>项目绩效目标编制不规范。部分项目申报时绩效目标较为简单、笼统，未根据项目实际对数量目标、质量目标、进度目标、效益指标具体细化，定量指标较少，在指导项目实施方面的可操作性不强</w:t>
      </w:r>
      <w:r>
        <w:rPr>
          <w:rFonts w:hint="eastAsia" w:ascii="仿宋" w:hAnsi="仿宋" w:eastAsia="仿宋" w:cs="仿宋"/>
          <w:i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i w:val="0"/>
          <w:caps w:val="0"/>
          <w:color w:val="666666"/>
          <w:spacing w:val="0"/>
          <w:sz w:val="32"/>
          <w:szCs w:val="32"/>
        </w:rPr>
      </w:pPr>
      <w:r>
        <w:rPr>
          <w:rFonts w:hint="eastAsia" w:ascii="仿宋" w:hAnsi="仿宋" w:eastAsia="仿宋" w:cs="仿宋"/>
          <w:i w:val="0"/>
          <w:caps w:val="0"/>
          <w:color w:val="auto"/>
          <w:spacing w:val="0"/>
          <w:sz w:val="32"/>
          <w:szCs w:val="32"/>
          <w:shd w:val="clear" w:fill="FFFFFF"/>
          <w:lang w:val="en-US" w:eastAsia="zh-CN"/>
        </w:rPr>
        <w:t>二是</w:t>
      </w:r>
      <w:r>
        <w:rPr>
          <w:rFonts w:hint="eastAsia" w:ascii="仿宋" w:hAnsi="仿宋" w:eastAsia="仿宋" w:cs="仿宋"/>
          <w:i w:val="0"/>
          <w:caps w:val="0"/>
          <w:color w:val="auto"/>
          <w:spacing w:val="0"/>
          <w:sz w:val="32"/>
          <w:szCs w:val="32"/>
          <w:shd w:val="clear" w:fill="FFFFFF"/>
        </w:rPr>
        <w:t>绩效管理广度深度不够，还未全覆盖，预算绩效管理试点面偏小、范围偏窄、进展不平衡</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lang w:val="en-US" w:eastAsia="zh-CN"/>
        </w:rPr>
        <w:t>这需要在今后的工作中加以解决。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宋体" w:hAnsi="宋体" w:eastAsia="宋体" w:cs="宋体"/>
          <w:i w:val="0"/>
          <w:caps w:val="0"/>
          <w:color w:val="000000"/>
          <w:spacing w:val="0"/>
          <w:sz w:val="24"/>
          <w:szCs w:val="24"/>
          <w:shd w:val="clear" w:fill="FFFFFF"/>
        </w:rPr>
      </w:pPr>
      <w:r>
        <w:rPr>
          <w:rFonts w:hint="eastAsia" w:ascii="黑体" w:hAnsi="黑体" w:eastAsia="黑体" w:cs="黑体"/>
          <w:i w:val="0"/>
          <w:caps w:val="0"/>
          <w:color w:val="auto"/>
          <w:spacing w:val="0"/>
          <w:sz w:val="32"/>
          <w:szCs w:val="32"/>
          <w:shd w:val="clear" w:fill="FFFFFF"/>
        </w:rPr>
        <w:t>四、下一步工作计划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b w:val="0"/>
          <w:bCs w:val="0"/>
          <w:i w:val="0"/>
          <w:caps w:val="0"/>
          <w:color w:val="auto"/>
          <w:spacing w:val="0"/>
          <w:sz w:val="32"/>
          <w:szCs w:val="32"/>
          <w:lang w:eastAsia="zh-CN"/>
        </w:rPr>
      </w:pPr>
      <w:r>
        <w:rPr>
          <w:rFonts w:hint="eastAsia" w:ascii="仿宋" w:hAnsi="仿宋" w:eastAsia="仿宋" w:cs="仿宋"/>
          <w:b w:val="0"/>
          <w:bCs w:val="0"/>
          <w:i w:val="0"/>
          <w:caps w:val="0"/>
          <w:color w:val="auto"/>
          <w:spacing w:val="0"/>
          <w:sz w:val="32"/>
          <w:szCs w:val="32"/>
          <w:shd w:val="clear" w:fill="FFFFFF"/>
        </w:rPr>
        <w:t>(</w:t>
      </w:r>
      <w:r>
        <w:rPr>
          <w:rFonts w:hint="eastAsia" w:ascii="仿宋" w:hAnsi="仿宋" w:eastAsia="仿宋" w:cs="仿宋"/>
          <w:b w:val="0"/>
          <w:bCs w:val="0"/>
          <w:i w:val="0"/>
          <w:caps w:val="0"/>
          <w:color w:val="auto"/>
          <w:spacing w:val="0"/>
          <w:sz w:val="32"/>
          <w:szCs w:val="32"/>
          <w:shd w:val="clear" w:fill="FFFFFF"/>
          <w:lang w:val="en-US" w:eastAsia="zh-CN"/>
        </w:rPr>
        <w:t>一</w:t>
      </w:r>
      <w:r>
        <w:rPr>
          <w:rFonts w:hint="eastAsia" w:ascii="仿宋" w:hAnsi="仿宋" w:eastAsia="仿宋" w:cs="仿宋"/>
          <w:b w:val="0"/>
          <w:bCs w:val="0"/>
          <w:i w:val="0"/>
          <w:caps w:val="0"/>
          <w:color w:val="auto"/>
          <w:spacing w:val="0"/>
          <w:sz w:val="32"/>
          <w:szCs w:val="32"/>
          <w:shd w:val="clear" w:fill="FFFFFF"/>
        </w:rPr>
        <w:t>)推动绩效管理提质扩面，推进全过程绩效管理</w:t>
      </w:r>
      <w:r>
        <w:rPr>
          <w:rFonts w:hint="eastAsia" w:ascii="仿宋" w:hAnsi="仿宋" w:eastAsia="仿宋" w:cs="仿宋"/>
          <w:b w:val="0"/>
          <w:bCs w:val="0"/>
          <w:i w:val="0"/>
          <w:caps w:val="0"/>
          <w:color w:val="auto"/>
          <w:spacing w:val="0"/>
          <w:sz w:val="32"/>
          <w:szCs w:val="32"/>
          <w:shd w:val="clear" w:fill="FFFFFF"/>
          <w:lang w:eastAsia="zh-CN"/>
        </w:rPr>
        <w:t>。</w:t>
      </w:r>
      <w:r>
        <w:rPr>
          <w:rFonts w:hint="eastAsia" w:ascii="仿宋" w:hAnsi="仿宋" w:eastAsia="仿宋" w:cs="仿宋"/>
          <w:b w:val="0"/>
          <w:bCs w:val="0"/>
          <w:i w:val="0"/>
          <w:caps w:val="0"/>
          <w:color w:val="auto"/>
          <w:spacing w:val="0"/>
          <w:sz w:val="32"/>
          <w:szCs w:val="32"/>
          <w:shd w:val="clear" w:fill="FFFFFF"/>
        </w:rPr>
        <w:t>为了更紧密衔接预算，将财政绩效工作重点从事后延伸至预算编制前端。通过审核绩效目标来确定项目预算资金额度，并建立起不同年度间的可量化绩效目标数据对比，提高预算编审的科学性，结合项目库建设，进一步加大财政事前评审工作力度。围绕预算编制中的改革需求，以重要性为原则精选项目，组织专门力量进行集中评审，并将评审结果作为项目入库、预算安排的重要依据</w:t>
      </w:r>
      <w:r>
        <w:rPr>
          <w:rFonts w:hint="eastAsia" w:ascii="仿宋" w:hAnsi="仿宋" w:eastAsia="仿宋" w:cs="仿宋"/>
          <w:b w:val="0"/>
          <w:bCs w:val="0"/>
          <w:i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宋体" w:hAnsi="宋体" w:eastAsia="宋体" w:cs="宋体"/>
          <w:i w:val="0"/>
          <w:caps w:val="0"/>
          <w:color w:val="000000"/>
          <w:spacing w:val="0"/>
          <w:sz w:val="24"/>
          <w:szCs w:val="24"/>
          <w:shd w:val="clear" w:fill="FFFFFF"/>
        </w:rPr>
      </w:pPr>
      <w:r>
        <w:rPr>
          <w:rFonts w:hint="eastAsia" w:ascii="仿宋" w:hAnsi="仿宋" w:eastAsia="仿宋" w:cs="仿宋"/>
          <w:b w:val="0"/>
          <w:bCs w:val="0"/>
          <w:i w:val="0"/>
          <w:caps w:val="0"/>
          <w:color w:val="auto"/>
          <w:spacing w:val="0"/>
          <w:sz w:val="32"/>
          <w:szCs w:val="32"/>
          <w:shd w:val="clear" w:fill="FFFFFF"/>
        </w:rPr>
        <w:t>(</w:t>
      </w:r>
      <w:r>
        <w:rPr>
          <w:rFonts w:hint="eastAsia" w:ascii="仿宋" w:hAnsi="仿宋" w:eastAsia="仿宋" w:cs="仿宋"/>
          <w:b w:val="0"/>
          <w:bCs w:val="0"/>
          <w:i w:val="0"/>
          <w:caps w:val="0"/>
          <w:color w:val="auto"/>
          <w:spacing w:val="0"/>
          <w:sz w:val="32"/>
          <w:szCs w:val="32"/>
          <w:shd w:val="clear" w:fill="FFFFFF"/>
          <w:lang w:val="en-US" w:eastAsia="zh-CN"/>
        </w:rPr>
        <w:t>二</w:t>
      </w:r>
      <w:r>
        <w:rPr>
          <w:rFonts w:hint="eastAsia" w:ascii="仿宋" w:hAnsi="仿宋" w:eastAsia="仿宋" w:cs="仿宋"/>
          <w:b w:val="0"/>
          <w:bCs w:val="0"/>
          <w:i w:val="0"/>
          <w:caps w:val="0"/>
          <w:color w:val="auto"/>
          <w:spacing w:val="0"/>
          <w:sz w:val="32"/>
          <w:szCs w:val="32"/>
          <w:shd w:val="clear" w:fill="FFFFFF"/>
        </w:rPr>
        <w:t>)加强评价结果应用，提高绩效监控和自评工作质量</w:t>
      </w:r>
      <w:r>
        <w:rPr>
          <w:rFonts w:hint="eastAsia" w:ascii="仿宋" w:hAnsi="仿宋" w:eastAsia="仿宋" w:cs="仿宋"/>
          <w:b w:val="0"/>
          <w:bCs w:val="0"/>
          <w:i w:val="0"/>
          <w:caps w:val="0"/>
          <w:color w:val="auto"/>
          <w:spacing w:val="0"/>
          <w:sz w:val="32"/>
          <w:szCs w:val="32"/>
          <w:shd w:val="clear" w:fill="FFFFFF"/>
          <w:lang w:eastAsia="zh-CN"/>
        </w:rPr>
        <w:t>。</w:t>
      </w:r>
      <w:r>
        <w:rPr>
          <w:rFonts w:hint="eastAsia" w:ascii="仿宋" w:hAnsi="仿宋" w:eastAsia="仿宋" w:cs="仿宋"/>
          <w:b w:val="0"/>
          <w:bCs w:val="0"/>
          <w:i w:val="0"/>
          <w:caps w:val="0"/>
          <w:color w:val="auto"/>
          <w:spacing w:val="0"/>
          <w:sz w:val="32"/>
          <w:szCs w:val="32"/>
          <w:shd w:val="clear" w:fill="FFFFFF"/>
        </w:rPr>
        <w:t>对监控中预算无绩效、低绩效、达不到主要预期目标的项目，预算部门要及时将资金调剂用于其他有条件项目，加快支出进度;对自评开展较好的预算部门，将在今后预算安排时予以优先支持，对开展较差的项目将按规定停止拨款、调减预算</w:t>
      </w:r>
      <w:r>
        <w:rPr>
          <w:rFonts w:hint="eastAsia" w:ascii="仿宋" w:hAnsi="仿宋" w:eastAsia="仿宋" w:cs="仿宋"/>
          <w:b w:val="0"/>
          <w:bCs w:val="0"/>
          <w:i w:val="0"/>
          <w:caps w:val="0"/>
          <w:color w:val="auto"/>
          <w:spacing w:val="0"/>
          <w:sz w:val="32"/>
          <w:szCs w:val="32"/>
          <w:shd w:val="clear" w:fill="FFFFFF"/>
          <w:lang w:eastAsia="zh-CN"/>
        </w:rPr>
        <w:t>，</w:t>
      </w:r>
      <w:r>
        <w:rPr>
          <w:rFonts w:hint="eastAsia" w:ascii="仿宋" w:hAnsi="仿宋" w:eastAsia="仿宋" w:cs="仿宋"/>
          <w:b w:val="0"/>
          <w:bCs w:val="0"/>
          <w:i w:val="0"/>
          <w:caps w:val="0"/>
          <w:color w:val="auto"/>
          <w:spacing w:val="0"/>
          <w:sz w:val="32"/>
          <w:szCs w:val="32"/>
          <w:shd w:val="clear" w:fill="FFFFFF"/>
        </w:rPr>
        <w:t>确保绩效评价报告依据充分、内容完整、数据准确、分析透彻和客观公正</w:t>
      </w:r>
      <w:r>
        <w:rPr>
          <w:rFonts w:hint="eastAsia" w:ascii="仿宋" w:hAnsi="仿宋" w:eastAsia="仿宋" w:cs="仿宋"/>
          <w:i w:val="0"/>
          <w:caps w:val="0"/>
          <w:color w:val="333333"/>
          <w:spacing w:val="0"/>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w:t>
      </w:r>
      <w:r>
        <w:rPr>
          <w:rFonts w:hint="eastAsia" w:ascii="仿宋" w:hAnsi="仿宋" w:eastAsia="仿宋" w:cs="仿宋"/>
          <w:i w:val="0"/>
          <w:caps w:val="0"/>
          <w:color w:val="auto"/>
          <w:spacing w:val="0"/>
          <w:sz w:val="32"/>
          <w:szCs w:val="32"/>
          <w:shd w:val="clear" w:fill="FFFFFF"/>
          <w:lang w:val="en-US" w:eastAsia="zh-CN"/>
        </w:rPr>
        <w:t>三</w:t>
      </w:r>
      <w:r>
        <w:rPr>
          <w:rFonts w:hint="eastAsia" w:ascii="仿宋" w:hAnsi="仿宋" w:eastAsia="仿宋" w:cs="仿宋"/>
          <w:i w:val="0"/>
          <w:caps w:val="0"/>
          <w:color w:val="auto"/>
          <w:spacing w:val="0"/>
          <w:sz w:val="32"/>
          <w:szCs w:val="32"/>
          <w:shd w:val="clear" w:fill="FFFFFF"/>
        </w:rPr>
        <w:t>)逐步</w:t>
      </w:r>
      <w:r>
        <w:rPr>
          <w:rFonts w:hint="eastAsia" w:ascii="仿宋" w:hAnsi="仿宋" w:eastAsia="仿宋" w:cs="仿宋"/>
          <w:i w:val="0"/>
          <w:caps w:val="0"/>
          <w:color w:val="auto"/>
          <w:spacing w:val="0"/>
          <w:sz w:val="32"/>
          <w:szCs w:val="32"/>
          <w:shd w:val="clear" w:fill="FFFFFF"/>
          <w:lang w:val="en-US" w:eastAsia="zh-CN"/>
        </w:rPr>
        <w:t>实现</w:t>
      </w:r>
      <w:r>
        <w:rPr>
          <w:rFonts w:hint="eastAsia" w:ascii="仿宋" w:hAnsi="仿宋" w:eastAsia="仿宋" w:cs="仿宋"/>
          <w:i w:val="0"/>
          <w:caps w:val="0"/>
          <w:color w:val="auto"/>
          <w:spacing w:val="0"/>
          <w:sz w:val="32"/>
          <w:szCs w:val="32"/>
          <w:shd w:val="clear" w:fill="FFFFFF"/>
        </w:rPr>
        <w:t>公开，营造良好的社会氛围</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rPr>
        <w:t>绩效管理工作最终目标是打造一个透明高效的政府。逐步推动各预算单位将绩效目标、自评结果等在一定范围内公开。对一些社会关注度高、影响力大的民生项目和重点项目的绩效情况，将逐步依法向社会公开。通过在“阳光下”运行，提升绩效管理工作的质量和效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20"/>
        <w:jc w:val="both"/>
        <w:rPr>
          <w:rFonts w:hint="default" w:ascii="Calibri" w:hAnsi="Calibri" w:cs="Calibri"/>
          <w:i w:val="0"/>
          <w:caps w:val="0"/>
          <w:color w:val="333333"/>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20"/>
        <w:jc w:val="both"/>
        <w:rPr>
          <w:rFonts w:hint="eastAsia" w:ascii="仿宋" w:hAnsi="仿宋" w:eastAsia="仿宋" w:cs="仿宋"/>
          <w:i w:val="0"/>
          <w:caps w:val="0"/>
          <w:color w:val="333333"/>
          <w:spacing w:val="0"/>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43579"/>
    </w:sdtPr>
    <w:sdtContent>
      <w:p>
        <w:pPr>
          <w:pStyle w:val="5"/>
          <w:jc w:val="center"/>
        </w:pPr>
      </w:p>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E8C0ED"/>
    <w:multiLevelType w:val="singleLevel"/>
    <w:tmpl w:val="8CE8C0E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13D"/>
    <w:rsid w:val="001160AF"/>
    <w:rsid w:val="00284F9E"/>
    <w:rsid w:val="002A3D58"/>
    <w:rsid w:val="002C3864"/>
    <w:rsid w:val="003929D9"/>
    <w:rsid w:val="0041113D"/>
    <w:rsid w:val="00475344"/>
    <w:rsid w:val="0047765E"/>
    <w:rsid w:val="004F3BB4"/>
    <w:rsid w:val="00546F4F"/>
    <w:rsid w:val="005669A6"/>
    <w:rsid w:val="00645214"/>
    <w:rsid w:val="006B2789"/>
    <w:rsid w:val="006C22CA"/>
    <w:rsid w:val="006C4E7A"/>
    <w:rsid w:val="006C520A"/>
    <w:rsid w:val="0071754E"/>
    <w:rsid w:val="007534BE"/>
    <w:rsid w:val="00787721"/>
    <w:rsid w:val="007A2230"/>
    <w:rsid w:val="007E6C4E"/>
    <w:rsid w:val="007F7AE9"/>
    <w:rsid w:val="00804A52"/>
    <w:rsid w:val="0088252D"/>
    <w:rsid w:val="0089358E"/>
    <w:rsid w:val="00894694"/>
    <w:rsid w:val="008B661D"/>
    <w:rsid w:val="00926686"/>
    <w:rsid w:val="00985436"/>
    <w:rsid w:val="009C6B40"/>
    <w:rsid w:val="009F5D99"/>
    <w:rsid w:val="00A10675"/>
    <w:rsid w:val="00A44121"/>
    <w:rsid w:val="00A50703"/>
    <w:rsid w:val="00B70BE6"/>
    <w:rsid w:val="00B9640C"/>
    <w:rsid w:val="00BA550A"/>
    <w:rsid w:val="00C077AF"/>
    <w:rsid w:val="00C44358"/>
    <w:rsid w:val="00D035F0"/>
    <w:rsid w:val="00D47970"/>
    <w:rsid w:val="00D95DBC"/>
    <w:rsid w:val="00DA0816"/>
    <w:rsid w:val="00DC146D"/>
    <w:rsid w:val="00DC21FB"/>
    <w:rsid w:val="00DF52F6"/>
    <w:rsid w:val="00E20140"/>
    <w:rsid w:val="00E221FE"/>
    <w:rsid w:val="00E3776E"/>
    <w:rsid w:val="00EA1FF8"/>
    <w:rsid w:val="00F47610"/>
    <w:rsid w:val="00F52380"/>
    <w:rsid w:val="00F633C8"/>
    <w:rsid w:val="00F647CE"/>
    <w:rsid w:val="0D86365C"/>
    <w:rsid w:val="1C0720CC"/>
    <w:rsid w:val="1FB2282E"/>
    <w:rsid w:val="204C6271"/>
    <w:rsid w:val="27F401BC"/>
    <w:rsid w:val="3194311C"/>
    <w:rsid w:val="38E642C0"/>
    <w:rsid w:val="39671CE4"/>
    <w:rsid w:val="3C6A56E5"/>
    <w:rsid w:val="3D4D5BC8"/>
    <w:rsid w:val="3F465A4D"/>
    <w:rsid w:val="418F1982"/>
    <w:rsid w:val="43487510"/>
    <w:rsid w:val="44FC7DF4"/>
    <w:rsid w:val="47833B12"/>
    <w:rsid w:val="4D6E42D6"/>
    <w:rsid w:val="4D761A50"/>
    <w:rsid w:val="4DD26ED4"/>
    <w:rsid w:val="5B624ADC"/>
    <w:rsid w:val="62934FD0"/>
    <w:rsid w:val="69B55A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line="17" w:lineRule="atLeast"/>
      <w:jc w:val="left"/>
      <w:outlineLvl w:val="0"/>
    </w:pPr>
    <w:rPr>
      <w:rFonts w:hint="eastAsia" w:ascii="宋体" w:hAnsi="宋体" w:eastAsia="宋体" w:cs="Times New Roman"/>
      <w:kern w:val="44"/>
      <w:sz w:val="24"/>
      <w:szCs w:val="24"/>
    </w:rPr>
  </w:style>
  <w:style w:type="paragraph" w:styleId="3">
    <w:name w:val="heading 2"/>
    <w:basedOn w:val="1"/>
    <w:next w:val="1"/>
    <w:qFormat/>
    <w:uiPriority w:val="0"/>
    <w:pPr>
      <w:keepNext/>
      <w:keepLines/>
      <w:jc w:val="center"/>
      <w:outlineLvl w:val="1"/>
    </w:pPr>
    <w:rPr>
      <w:rFonts w:ascii="Cambria" w:hAnsi="Cambria" w:cs="Times New Roman"/>
      <w:b/>
      <w:bCs/>
      <w:sz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Body text|2"/>
    <w:basedOn w:val="1"/>
    <w:qFormat/>
    <w:uiPriority w:val="0"/>
    <w:pPr>
      <w:shd w:val="clear" w:color="auto" w:fill="FFFFFF"/>
      <w:spacing w:line="260" w:lineRule="exact"/>
      <w:ind w:hanging="1260"/>
      <w:jc w:val="center"/>
    </w:pPr>
    <w:rPr>
      <w:rFonts w:ascii="PMingLiU" w:hAnsi="PMingLiU" w:eastAsia="PMingLiU" w:cs="PMingLiU"/>
      <w:sz w:val="26"/>
      <w:szCs w:val="26"/>
    </w:rPr>
  </w:style>
  <w:style w:type="character" w:customStyle="1" w:styleId="13">
    <w:name w:val="批注框文本 Char"/>
    <w:basedOn w:val="9"/>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2C2791-56B6-4D13-A4E8-33DE5DFC198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227</Words>
  <Characters>1299</Characters>
  <Lines>10</Lines>
  <Paragraphs>3</Paragraphs>
  <TotalTime>15</TotalTime>
  <ScaleCrop>false</ScaleCrop>
  <LinksUpToDate>false</LinksUpToDate>
  <CharactersWithSpaces>1523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2020-07-13T06:35:00Z</dcterms:created>
  <dc:creator>XD</dc:creator>
  <cp:lastModifiedBy>Administrator</cp:lastModifiedBy>
  <cp:lastPrinted>2017-12-29T06:57:00Z</cp:lastPrinted>
  <dcterms:modified xsi:type="dcterms:W3CDTF">2021-01-29T01:12:08Z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