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3</w:t>
      </w:r>
    </w:p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6"/>
        <w:tblW w:w="91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7"/>
        <w:gridCol w:w="733"/>
        <w:gridCol w:w="591"/>
        <w:gridCol w:w="684"/>
        <w:gridCol w:w="872"/>
        <w:gridCol w:w="684"/>
        <w:gridCol w:w="724"/>
        <w:gridCol w:w="850"/>
        <w:gridCol w:w="65"/>
        <w:gridCol w:w="917"/>
        <w:gridCol w:w="1334"/>
        <w:gridCol w:w="6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159" w:type="dxa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市本级预算项目（政策）重点绩效评价表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项目（政策）名称</w:t>
            </w:r>
          </w:p>
        </w:tc>
        <w:tc>
          <w:tcPr>
            <w:tcW w:w="7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eastAsia="zh-CN"/>
              </w:rPr>
              <w:t>盘锦京环环保科技有限公司垃圾处理、污泥处理</w:t>
            </w:r>
            <w:r>
              <w:rPr>
                <w:rFonts w:hint="eastAsia"/>
                <w:color w:val="00000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主管预算部门</w:t>
            </w:r>
          </w:p>
        </w:tc>
        <w:tc>
          <w:tcPr>
            <w:tcW w:w="7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盘锦市住房和城乡建设局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盘锦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京环环保科技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实施期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  -2020年12月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项目预算资金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全年预算数（A）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全年执行数（B）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执行率（B/A)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年度预算资金总额：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2465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3344.87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3344.87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2465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3344.87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3344.87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中央提前告知转移支付资金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纳入预算管理的行政事业性收费等非税收入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纳入政府性基金预算管理收入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纳入专户管理的行政事业性收费等非税收入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年初设定目标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市本级处理垃圾量为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6.13万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市本级处理垃圾量为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6.75万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110.11%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，完成设定处理量。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各县区、经济区垃圾量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36.68万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各县区、经济区垃圾量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50.48万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137.62%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，完成设定处理量。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污泥处理量为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3.85万吨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实际污泥处理量为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4.84万吨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125.71%，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完成设定处理量。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年度指标值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权重</w:t>
            </w:r>
          </w:p>
        </w:tc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指标解释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运算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符号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度量单位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决策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立项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充分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具备特许经营协议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明确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垃圾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污泥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可量化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安排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资金分配金额与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垃圾处理、污泥处理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结算金额一致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到位资金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市本级处理垃圾量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6.13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万吨/年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110.11%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，完成设定处理量。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各县区、经济区垃圾量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36.68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万吨/年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50.48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137.62%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，完成设定处理量。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污泥处理量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3.85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万吨/年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125.71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，完成设定处理量。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处理时效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小时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处理垃圾、处理污泥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成本造价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不超过市场价格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没超过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以市场价格为标准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带动区域经济发展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带动区域经济发展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带动区域经济发展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改善居住环境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改善居住环境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改善居住环境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臭气浓度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＜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达标处理保证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空气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不受污染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《生活垃圾填埋场控制标准》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16889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氟化物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g/m³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达标处理保证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空气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不受污染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《生活垃圾填埋场控制标准》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16889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氯化氢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0.02L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g/m³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0.02L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达标处理保证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空气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不受污染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《生活垃圾填埋场控制标准》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16889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盘锦市垃圾处理、污泥处理长清久洁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盘锦市垃圾处理、污泥处理长清久洁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盘锦市垃圾处理、污泥处理长清久洁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《生活垃圾填埋场控制标准》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16889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环保部门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社会公众满意度指标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盘锦市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区居民满意度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9.5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8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注：预算金额以万元为单位,保留两位小数。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 xml:space="preserve"> </w:t>
      </w: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v2XI9AAAAADAQAADwAAAAAAAAABACAAAAAiAAAAZHJzL2Rvd25y&#10;ZXYueG1sUEsBAhQAFAAAAAgAh07iQAH6WcrNAQAAlwMAAA4AAAAAAAAAAQAgAAAAHw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5921"/>
    <w:rsid w:val="00083D17"/>
    <w:rsid w:val="00085749"/>
    <w:rsid w:val="000D383B"/>
    <w:rsid w:val="00172A27"/>
    <w:rsid w:val="00197C9A"/>
    <w:rsid w:val="00372AF3"/>
    <w:rsid w:val="004041DC"/>
    <w:rsid w:val="004404AC"/>
    <w:rsid w:val="004D4DF8"/>
    <w:rsid w:val="00551FEF"/>
    <w:rsid w:val="005A6C16"/>
    <w:rsid w:val="00607F4F"/>
    <w:rsid w:val="00647813"/>
    <w:rsid w:val="00695C15"/>
    <w:rsid w:val="006B5976"/>
    <w:rsid w:val="006E6FC4"/>
    <w:rsid w:val="00703DC3"/>
    <w:rsid w:val="007F096F"/>
    <w:rsid w:val="00886B4A"/>
    <w:rsid w:val="0095733F"/>
    <w:rsid w:val="009D599D"/>
    <w:rsid w:val="009F2A3E"/>
    <w:rsid w:val="00A60771"/>
    <w:rsid w:val="00A86687"/>
    <w:rsid w:val="00AB7382"/>
    <w:rsid w:val="00B36D11"/>
    <w:rsid w:val="00D975AA"/>
    <w:rsid w:val="00DB0D9D"/>
    <w:rsid w:val="00E43BE0"/>
    <w:rsid w:val="00EA7ABF"/>
    <w:rsid w:val="00EB13F0"/>
    <w:rsid w:val="00F46928"/>
    <w:rsid w:val="00F63AED"/>
    <w:rsid w:val="00FE035C"/>
    <w:rsid w:val="00FF5934"/>
    <w:rsid w:val="035B0AE0"/>
    <w:rsid w:val="04AD28F3"/>
    <w:rsid w:val="051E1F90"/>
    <w:rsid w:val="10FD2241"/>
    <w:rsid w:val="1383213E"/>
    <w:rsid w:val="25362371"/>
    <w:rsid w:val="29E26933"/>
    <w:rsid w:val="33F53960"/>
    <w:rsid w:val="37E474A7"/>
    <w:rsid w:val="3A3163F8"/>
    <w:rsid w:val="4227718B"/>
    <w:rsid w:val="463B1C21"/>
    <w:rsid w:val="46471183"/>
    <w:rsid w:val="4A197371"/>
    <w:rsid w:val="5C6D15D4"/>
    <w:rsid w:val="5E8A3F13"/>
    <w:rsid w:val="66C4369A"/>
    <w:rsid w:val="679D43BB"/>
    <w:rsid w:val="70200A53"/>
    <w:rsid w:val="724F0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4">
    <w:name w:val="font1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491</Words>
  <Characters>2804</Characters>
  <Lines>23</Lines>
  <Paragraphs>6</Paragraphs>
  <TotalTime>12</TotalTime>
  <ScaleCrop>false</ScaleCrop>
  <LinksUpToDate>false</LinksUpToDate>
  <CharactersWithSpaces>3289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2021-06-29T09:25:00Z</dcterms:created>
  <dc:creator>◤Scorpio☜☞</dc:creator>
  <cp:lastModifiedBy>你好，请叫我思维广</cp:lastModifiedBy>
  <cp:lastPrinted>2021-06-30T13:01:00Z</cp:lastPrinted>
  <dcterms:modified xsi:type="dcterms:W3CDTF">2021-07-01T02:59:44Z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916FF947459C4B2A988A38AE68C6E078</vt:lpwstr>
  </property>
</Properties>
</file>