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rFonts w:ascii="宋体" w:hAnsi="宋体"/>
          <w:b/>
          <w:sz w:val="52"/>
          <w:szCs w:val="52"/>
        </w:rPr>
      </w:pPr>
      <w:r>
        <w:rPr>
          <w:rFonts w:hint="eastAsia" w:ascii="宋体" w:hAnsi="宋体"/>
          <w:b/>
          <w:sz w:val="52"/>
          <w:szCs w:val="52"/>
        </w:rPr>
        <w:t>盘锦市双台子区应急管理局</w:t>
      </w:r>
    </w:p>
    <w:p>
      <w:pPr>
        <w:spacing w:line="540" w:lineRule="exact"/>
        <w:jc w:val="center"/>
        <w:rPr>
          <w:rFonts w:ascii="宋体" w:hAnsi="宋体"/>
          <w:b/>
          <w:sz w:val="52"/>
          <w:szCs w:val="52"/>
        </w:rPr>
      </w:pPr>
      <w:r>
        <w:rPr>
          <w:rFonts w:hint="eastAsia" w:ascii="宋体" w:hAnsi="宋体"/>
          <w:b/>
          <w:sz w:val="52"/>
          <w:szCs w:val="52"/>
        </w:rPr>
        <w:t>20</w:t>
      </w:r>
      <w:r>
        <w:rPr>
          <w:rFonts w:hint="eastAsia" w:ascii="宋体" w:hAnsi="宋体"/>
          <w:b/>
          <w:sz w:val="52"/>
          <w:szCs w:val="52"/>
          <w:lang w:val="en-US" w:eastAsia="zh-CN"/>
        </w:rPr>
        <w:t>20</w:t>
      </w:r>
      <w:r>
        <w:rPr>
          <w:rFonts w:hint="eastAsia" w:ascii="宋体" w:hAnsi="宋体"/>
          <w:b/>
          <w:sz w:val="52"/>
          <w:szCs w:val="52"/>
        </w:rPr>
        <w:t>年度部门决算</w:t>
      </w: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r>
        <w:rPr>
          <w:rFonts w:hint="eastAsia"/>
          <w:b/>
          <w:sz w:val="44"/>
          <w:szCs w:val="44"/>
        </w:rPr>
        <w:t>目    录</w:t>
      </w:r>
    </w:p>
    <w:p>
      <w:pPr>
        <w:spacing w:line="540" w:lineRule="exact"/>
        <w:rPr>
          <w:b/>
          <w:sz w:val="44"/>
          <w:szCs w:val="44"/>
          <w:u w:val="single"/>
        </w:rPr>
      </w:pPr>
    </w:p>
    <w:p>
      <w:pPr>
        <w:spacing w:line="540" w:lineRule="exact"/>
        <w:rPr>
          <w:b/>
          <w:sz w:val="44"/>
          <w:szCs w:val="44"/>
          <w:u w:val="single"/>
        </w:rPr>
      </w:pPr>
    </w:p>
    <w:p>
      <w:pPr>
        <w:spacing w:line="540" w:lineRule="exact"/>
        <w:rPr>
          <w:rFonts w:ascii="黑体" w:hAnsi="黑体" w:eastAsia="黑体"/>
          <w:sz w:val="32"/>
          <w:szCs w:val="32"/>
        </w:rPr>
      </w:pPr>
      <w:r>
        <w:rPr>
          <w:rFonts w:hint="eastAsia" w:ascii="黑体" w:hAnsi="黑体" w:eastAsia="黑体"/>
          <w:sz w:val="32"/>
          <w:szCs w:val="32"/>
        </w:rPr>
        <w:t>第一部分    盘锦市双台子区应急管理局概况</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主要职责</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部门决算单位构成</w:t>
      </w:r>
    </w:p>
    <w:p>
      <w:pPr>
        <w:spacing w:line="540" w:lineRule="exact"/>
        <w:rPr>
          <w:rFonts w:ascii="黑体" w:hAnsi="黑体" w:eastAsia="黑体"/>
          <w:sz w:val="32"/>
          <w:szCs w:val="32"/>
        </w:rPr>
      </w:pPr>
      <w:r>
        <w:rPr>
          <w:rFonts w:hint="eastAsia" w:ascii="黑体" w:hAnsi="黑体" w:eastAsia="黑体"/>
          <w:sz w:val="32"/>
          <w:szCs w:val="32"/>
        </w:rPr>
        <w:t>第二部分    盘锦市双台子区应急管理局20</w:t>
      </w:r>
      <w:r>
        <w:rPr>
          <w:rFonts w:hint="eastAsia" w:ascii="黑体" w:hAnsi="黑体" w:eastAsia="黑体"/>
          <w:sz w:val="32"/>
          <w:szCs w:val="32"/>
          <w:lang w:val="en-US" w:eastAsia="zh-CN"/>
        </w:rPr>
        <w:t>20</w:t>
      </w:r>
      <w:r>
        <w:rPr>
          <w:rFonts w:hint="eastAsia" w:ascii="黑体" w:hAnsi="黑体" w:eastAsia="黑体"/>
          <w:sz w:val="32"/>
          <w:szCs w:val="32"/>
        </w:rPr>
        <w:t>年度部门决算报表</w:t>
      </w:r>
    </w:p>
    <w:p>
      <w:pPr>
        <w:spacing w:line="540" w:lineRule="exact"/>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年度收入支出决算总表</w:t>
      </w:r>
    </w:p>
    <w:p>
      <w:pPr>
        <w:spacing w:line="540" w:lineRule="exact"/>
        <w:rPr>
          <w:rFonts w:ascii="仿宋_GB2312" w:eastAsia="仿宋_GB2312"/>
          <w:sz w:val="32"/>
          <w:szCs w:val="32"/>
        </w:rPr>
      </w:pPr>
      <w:r>
        <w:rPr>
          <w:rFonts w:hint="eastAsia" w:ascii="仿宋_GB2312" w:eastAsia="仿宋_GB2312"/>
          <w:sz w:val="32"/>
          <w:szCs w:val="32"/>
        </w:rPr>
        <w:t>二、20</w:t>
      </w:r>
      <w:r>
        <w:rPr>
          <w:rFonts w:hint="eastAsia" w:ascii="仿宋_GB2312" w:eastAsia="仿宋_GB2312"/>
          <w:sz w:val="32"/>
          <w:szCs w:val="32"/>
          <w:lang w:val="en-US" w:eastAsia="zh-CN"/>
        </w:rPr>
        <w:t>20</w:t>
      </w:r>
      <w:r>
        <w:rPr>
          <w:rFonts w:hint="eastAsia" w:ascii="仿宋_GB2312" w:hAnsi="仿宋" w:eastAsia="仿宋_GB2312"/>
          <w:sz w:val="32"/>
          <w:szCs w:val="32"/>
        </w:rPr>
        <w:t>年度</w:t>
      </w:r>
      <w:r>
        <w:rPr>
          <w:rFonts w:hint="eastAsia" w:ascii="仿宋_GB2312" w:eastAsia="仿宋_GB2312"/>
          <w:sz w:val="32"/>
          <w:szCs w:val="32"/>
        </w:rPr>
        <w:t>收入决算表</w:t>
      </w:r>
    </w:p>
    <w:p>
      <w:pPr>
        <w:spacing w:line="540" w:lineRule="exact"/>
        <w:rPr>
          <w:rFonts w:ascii="仿宋_GB2312" w:eastAsia="仿宋_GB2312"/>
          <w:sz w:val="32"/>
          <w:szCs w:val="32"/>
        </w:rPr>
      </w:pPr>
      <w:r>
        <w:rPr>
          <w:rFonts w:hint="eastAsia" w:ascii="仿宋_GB2312" w:eastAsia="仿宋_GB2312"/>
          <w:sz w:val="32"/>
          <w:szCs w:val="32"/>
        </w:rPr>
        <w:t>三、20</w:t>
      </w:r>
      <w:r>
        <w:rPr>
          <w:rFonts w:hint="eastAsia" w:ascii="仿宋_GB2312" w:eastAsia="仿宋_GB2312"/>
          <w:sz w:val="32"/>
          <w:szCs w:val="32"/>
          <w:lang w:val="en-US" w:eastAsia="zh-CN"/>
        </w:rPr>
        <w:t>20</w:t>
      </w:r>
      <w:r>
        <w:rPr>
          <w:rFonts w:hint="eastAsia" w:ascii="仿宋_GB2312" w:hAnsi="仿宋" w:eastAsia="仿宋_GB2312"/>
          <w:sz w:val="32"/>
          <w:szCs w:val="32"/>
        </w:rPr>
        <w:t>年度</w:t>
      </w:r>
      <w:r>
        <w:rPr>
          <w:rFonts w:hint="eastAsia" w:ascii="仿宋_GB2312" w:eastAsia="仿宋_GB2312"/>
          <w:sz w:val="32"/>
          <w:szCs w:val="32"/>
        </w:rPr>
        <w:t>支出决算表</w:t>
      </w:r>
    </w:p>
    <w:p>
      <w:pPr>
        <w:spacing w:line="540" w:lineRule="exact"/>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年度财政拨款收入支出决算表</w:t>
      </w:r>
    </w:p>
    <w:p>
      <w:pPr>
        <w:spacing w:line="540" w:lineRule="exact"/>
        <w:rPr>
          <w:rFonts w:ascii="仿宋_GB2312" w:eastAsia="仿宋_GB2312"/>
          <w:sz w:val="32"/>
          <w:szCs w:val="32"/>
        </w:rPr>
      </w:pPr>
      <w:r>
        <w:rPr>
          <w:rFonts w:hint="eastAsia" w:ascii="仿宋_GB2312" w:eastAsia="仿宋_GB2312"/>
          <w:sz w:val="32"/>
          <w:szCs w:val="32"/>
        </w:rPr>
        <w:t>五、</w:t>
      </w:r>
      <w:r>
        <w:rPr>
          <w:rFonts w:ascii="仿宋_GB2312" w:eastAsia="仿宋_GB2312"/>
          <w:sz w:val="32"/>
          <w:szCs w:val="32"/>
        </w:rPr>
        <w:t>20</w:t>
      </w:r>
      <w:r>
        <w:rPr>
          <w:rFonts w:hint="eastAsia" w:ascii="仿宋_GB2312" w:eastAsia="仿宋_GB2312"/>
          <w:sz w:val="32"/>
          <w:szCs w:val="32"/>
          <w:lang w:val="en-US" w:eastAsia="zh-CN"/>
        </w:rPr>
        <w:t>20</w:t>
      </w:r>
      <w:r>
        <w:rPr>
          <w:rFonts w:ascii="仿宋_GB2312" w:eastAsia="仿宋_GB2312"/>
          <w:sz w:val="32"/>
          <w:szCs w:val="32"/>
        </w:rPr>
        <w:t>年度</w:t>
      </w:r>
      <w:r>
        <w:rPr>
          <w:rFonts w:hint="eastAsia" w:ascii="仿宋_GB2312" w:eastAsia="仿宋_GB2312"/>
          <w:sz w:val="32"/>
          <w:szCs w:val="32"/>
        </w:rPr>
        <w:t>一般公共预算</w:t>
      </w:r>
      <w:r>
        <w:rPr>
          <w:rFonts w:ascii="仿宋_GB2312" w:eastAsia="仿宋_GB2312"/>
          <w:sz w:val="32"/>
          <w:szCs w:val="32"/>
        </w:rPr>
        <w:t>财政拨款收入支出决算表</w:t>
      </w:r>
    </w:p>
    <w:p>
      <w:pPr>
        <w:spacing w:line="540" w:lineRule="exact"/>
        <w:rPr>
          <w:rFonts w:ascii="仿宋_GB2312" w:eastAsia="仿宋_GB2312"/>
          <w:sz w:val="32"/>
          <w:szCs w:val="32"/>
        </w:rPr>
      </w:pPr>
      <w:r>
        <w:rPr>
          <w:rFonts w:hint="eastAsia" w:ascii="仿宋_GB2312" w:eastAsia="仿宋_GB2312"/>
          <w:sz w:val="32"/>
          <w:szCs w:val="32"/>
        </w:rPr>
        <w:t>六、</w:t>
      </w:r>
      <w:r>
        <w:rPr>
          <w:rFonts w:ascii="仿宋_GB2312" w:eastAsia="仿宋_GB2312"/>
          <w:sz w:val="32"/>
          <w:szCs w:val="32"/>
        </w:rPr>
        <w:t>20</w:t>
      </w:r>
      <w:r>
        <w:rPr>
          <w:rFonts w:hint="eastAsia" w:ascii="仿宋_GB2312" w:eastAsia="仿宋_GB2312"/>
          <w:sz w:val="32"/>
          <w:szCs w:val="32"/>
          <w:lang w:val="en-US" w:eastAsia="zh-CN"/>
        </w:rPr>
        <w:t>20</w:t>
      </w:r>
      <w:r>
        <w:rPr>
          <w:rFonts w:ascii="仿宋_GB2312" w:eastAsia="仿宋_GB2312"/>
          <w:sz w:val="32"/>
          <w:szCs w:val="32"/>
        </w:rPr>
        <w:t>年度</w:t>
      </w:r>
      <w:r>
        <w:rPr>
          <w:rFonts w:hint="eastAsia" w:ascii="仿宋_GB2312" w:eastAsia="仿宋_GB2312"/>
          <w:sz w:val="32"/>
          <w:szCs w:val="32"/>
        </w:rPr>
        <w:t>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rPr>
          <w:rFonts w:ascii="仿宋_GB2312" w:eastAsia="仿宋_GB2312"/>
          <w:sz w:val="32"/>
          <w:szCs w:val="32"/>
        </w:rPr>
      </w:pPr>
      <w:r>
        <w:rPr>
          <w:rFonts w:hint="eastAsia" w:ascii="仿宋_GB2312" w:eastAsia="仿宋_GB2312"/>
          <w:sz w:val="32"/>
          <w:szCs w:val="32"/>
        </w:rPr>
        <w:t>七、</w:t>
      </w:r>
      <w:r>
        <w:rPr>
          <w:rFonts w:ascii="仿宋_GB2312" w:eastAsia="仿宋_GB2312"/>
          <w:sz w:val="32"/>
          <w:szCs w:val="32"/>
        </w:rPr>
        <w:t>20</w:t>
      </w:r>
      <w:r>
        <w:rPr>
          <w:rFonts w:hint="eastAsia" w:ascii="仿宋_GB2312" w:eastAsia="仿宋_GB2312"/>
          <w:sz w:val="32"/>
          <w:szCs w:val="32"/>
          <w:lang w:val="en-US" w:eastAsia="zh-CN"/>
        </w:rPr>
        <w:t>20</w:t>
      </w:r>
      <w:r>
        <w:rPr>
          <w:rFonts w:ascii="仿宋_GB2312" w:eastAsia="仿宋_GB2312"/>
          <w:sz w:val="32"/>
          <w:szCs w:val="32"/>
        </w:rPr>
        <w:t>年度政府性基金预算财政拨款收入支出决算表</w:t>
      </w:r>
    </w:p>
    <w:p>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20</w:t>
      </w:r>
      <w:r>
        <w:rPr>
          <w:rFonts w:hint="eastAsia" w:ascii="仿宋_GB2312" w:eastAsia="仿宋_GB2312"/>
          <w:sz w:val="32"/>
          <w:szCs w:val="32"/>
          <w:lang w:val="en-US" w:eastAsia="zh-CN"/>
        </w:rPr>
        <w:t>20</w:t>
      </w:r>
      <w:r>
        <w:rPr>
          <w:rFonts w:hint="eastAsia" w:ascii="仿宋_GB2312" w:hAnsi="仿宋" w:eastAsia="仿宋_GB2312"/>
          <w:sz w:val="32"/>
          <w:szCs w:val="32"/>
        </w:rPr>
        <w:t>年度</w:t>
      </w:r>
      <w:r>
        <w:rPr>
          <w:rFonts w:hint="eastAsia" w:ascii="仿宋_GB2312" w:eastAsia="仿宋_GB2312"/>
          <w:sz w:val="32"/>
          <w:szCs w:val="32"/>
        </w:rPr>
        <w:t>一般公共预算财政拨款“三公”经费支出决算表</w:t>
      </w:r>
    </w:p>
    <w:p>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lang w:val="en-US" w:eastAsia="zh-CN"/>
        </w:rPr>
        <w:t>九、2020年度国有资本经营预算财政拨款支出决算</w:t>
      </w:r>
    </w:p>
    <w:p>
      <w:pPr>
        <w:spacing w:line="540" w:lineRule="exact"/>
        <w:rPr>
          <w:rFonts w:ascii="黑体" w:hAnsi="黑体" w:eastAsia="黑体"/>
          <w:sz w:val="32"/>
          <w:szCs w:val="32"/>
        </w:rPr>
      </w:pPr>
      <w:r>
        <w:rPr>
          <w:rFonts w:hint="eastAsia" w:ascii="黑体" w:hAnsi="黑体" w:eastAsia="黑体"/>
          <w:sz w:val="32"/>
          <w:szCs w:val="32"/>
        </w:rPr>
        <w:t>第三部分    盘锦市双台子区应急管理局20</w:t>
      </w:r>
      <w:r>
        <w:rPr>
          <w:rFonts w:hint="eastAsia" w:ascii="黑体" w:hAnsi="黑体" w:eastAsia="黑体"/>
          <w:sz w:val="32"/>
          <w:szCs w:val="32"/>
          <w:lang w:val="en-US" w:eastAsia="zh-CN"/>
        </w:rPr>
        <w:t>20</w:t>
      </w:r>
      <w:r>
        <w:rPr>
          <w:rFonts w:hint="eastAsia" w:ascii="黑体" w:hAnsi="黑体" w:eastAsia="黑体"/>
          <w:sz w:val="32"/>
          <w:szCs w:val="32"/>
        </w:rPr>
        <w:t>年度部门决算情况说明</w:t>
      </w:r>
    </w:p>
    <w:p>
      <w:pPr>
        <w:spacing w:line="540" w:lineRule="exact"/>
        <w:rPr>
          <w:rFonts w:ascii="黑体" w:hAnsi="黑体" w:eastAsia="黑体"/>
          <w:sz w:val="32"/>
          <w:szCs w:val="32"/>
        </w:rPr>
      </w:pPr>
      <w:r>
        <w:rPr>
          <w:rFonts w:hint="eastAsia" w:ascii="黑体" w:hAnsi="黑体" w:eastAsia="黑体"/>
          <w:sz w:val="32"/>
          <w:szCs w:val="32"/>
        </w:rPr>
        <w:t>第四部分    名词解释</w:t>
      </w:r>
    </w:p>
    <w:p>
      <w:pPr>
        <w:spacing w:line="540" w:lineRule="exact"/>
        <w:jc w:val="center"/>
        <w:rPr>
          <w:rFonts w:ascii="黑体" w:hAnsi="黑体" w:eastAsia="黑体"/>
          <w:b/>
          <w:sz w:val="44"/>
          <w:szCs w:val="44"/>
          <w:u w:val="single"/>
        </w:rPr>
      </w:pPr>
    </w:p>
    <w:p>
      <w:pPr>
        <w:spacing w:line="540" w:lineRule="exact"/>
        <w:jc w:val="center"/>
        <w:rPr>
          <w:b/>
          <w:sz w:val="44"/>
          <w:szCs w:val="44"/>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r>
        <w:rPr>
          <w:rFonts w:hint="eastAsia" w:ascii="宋体" w:hAnsi="宋体"/>
          <w:b/>
          <w:sz w:val="36"/>
          <w:szCs w:val="36"/>
        </w:rPr>
        <w:t>第一部分 盘锦市双台子区应急管理局概况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hint="eastAsia" w:ascii="黑体" w:eastAsia="黑体"/>
          <w:sz w:val="32"/>
          <w:szCs w:val="32"/>
        </w:rPr>
        <w:t>一、主要职责</w:t>
      </w:r>
    </w:p>
    <w:p>
      <w:pPr>
        <w:spacing w:line="540" w:lineRule="exact"/>
        <w:rPr>
          <w:rFonts w:ascii="仿宋_GB2312" w:hAnsi="黑体" w:eastAsia="仿宋_GB2312"/>
          <w:sz w:val="32"/>
          <w:szCs w:val="32"/>
        </w:rPr>
      </w:pPr>
      <w:r>
        <w:rPr>
          <w:rFonts w:hint="eastAsia" w:ascii="仿宋_GB2312" w:hAnsi="黑体" w:eastAsia="仿宋_GB2312"/>
          <w:sz w:val="32"/>
          <w:szCs w:val="32"/>
        </w:rPr>
        <w:t>一、主要职责</w:t>
      </w:r>
    </w:p>
    <w:p>
      <w:pPr>
        <w:autoSpaceDE w:val="0"/>
        <w:autoSpaceDN w:val="0"/>
        <w:adjustRightInd w:val="0"/>
        <w:spacing w:line="540" w:lineRule="exact"/>
        <w:ind w:firstLine="660"/>
        <w:rPr>
          <w:rFonts w:ascii="仿宋_GB2312" w:eastAsia="仿宋_GB2312" w:cs="仿宋_GB2312"/>
          <w:sz w:val="32"/>
          <w:szCs w:val="32"/>
        </w:rPr>
      </w:pPr>
      <w:r>
        <w:rPr>
          <w:rFonts w:hint="eastAsia" w:ascii="仿宋_GB2312" w:eastAsia="仿宋_GB2312" w:cs="仿宋_GB2312"/>
          <w:sz w:val="32"/>
          <w:szCs w:val="32"/>
        </w:rPr>
        <w:t>1.贯彻执行国家、省、市有关安全生产工作方针、政策、法律、法规；指导协调全区安全生产工作；组织起草安全生产规范性文件；拟订全区安全生产政策、规划；分析和预测全区安全生产形势，发布全区安全生产信息；协调解决全区安全生产中的重大问题。</w:t>
      </w:r>
    </w:p>
    <w:p>
      <w:pPr>
        <w:autoSpaceDE w:val="0"/>
        <w:autoSpaceDN w:val="0"/>
        <w:adjustRightInd w:val="0"/>
        <w:spacing w:line="540" w:lineRule="exact"/>
        <w:ind w:firstLine="660"/>
        <w:rPr>
          <w:rFonts w:ascii="仿宋_GB2312" w:eastAsia="仿宋_GB2312" w:cs="仿宋_GB2312"/>
          <w:sz w:val="32"/>
          <w:szCs w:val="32"/>
        </w:rPr>
      </w:pPr>
      <w:r>
        <w:rPr>
          <w:rFonts w:hint="eastAsia" w:ascii="仿宋_GB2312" w:eastAsia="仿宋_GB2312" w:cs="仿宋_GB2312"/>
          <w:sz w:val="32"/>
          <w:szCs w:val="32"/>
        </w:rPr>
        <w:t>2.承担全区安全生产综合监督管理职责，依法行使综合监督管理职权；指导协调、监督检查区政府有关部门和各街道办事处安全生产工作；监督考核并通报安全生产控制指标执行情况，监督事故查处和责任追究落实情况。</w:t>
      </w:r>
    </w:p>
    <w:p>
      <w:pPr>
        <w:autoSpaceDE w:val="0"/>
        <w:autoSpaceDN w:val="0"/>
        <w:adjustRightInd w:val="0"/>
        <w:spacing w:line="540" w:lineRule="exact"/>
        <w:ind w:firstLine="660"/>
        <w:rPr>
          <w:rFonts w:ascii="仿宋_GB2312" w:eastAsia="仿宋_GB2312" w:cs="仿宋_GB2312"/>
          <w:sz w:val="32"/>
          <w:szCs w:val="32"/>
        </w:rPr>
      </w:pPr>
      <w:r>
        <w:rPr>
          <w:rFonts w:hint="eastAsia" w:ascii="仿宋_GB2312" w:eastAsia="仿宋_GB2312" w:cs="仿宋_GB2312"/>
          <w:sz w:val="32"/>
          <w:szCs w:val="32"/>
        </w:rPr>
        <w:t>3.承担工况商贸行业安全生产监督管理，按照分级、属、地原则，监督检查工矿商贸生产经营单位贯彻执行安全生产法律、法规情况及安全生产条件和设备设施的安全生产管理工作；负责监督管理职责范围内工矿商贸企业的安全生产工作。</w:t>
      </w:r>
    </w:p>
    <w:p>
      <w:pPr>
        <w:autoSpaceDE w:val="0"/>
        <w:autoSpaceDN w:val="0"/>
        <w:adjustRightInd w:val="0"/>
        <w:spacing w:line="540" w:lineRule="exact"/>
        <w:ind w:firstLine="660"/>
        <w:rPr>
          <w:rFonts w:ascii="仿宋_GB2312" w:eastAsia="仿宋_GB2312" w:cs="仿宋_GB2312"/>
          <w:sz w:val="32"/>
          <w:szCs w:val="32"/>
        </w:rPr>
      </w:pPr>
      <w:r>
        <w:rPr>
          <w:rFonts w:hint="eastAsia" w:ascii="仿宋_GB2312" w:eastAsia="仿宋_GB2312" w:cs="仿宋_GB2312"/>
          <w:sz w:val="32"/>
          <w:szCs w:val="32"/>
        </w:rPr>
        <w:t>4.承担职责范围内的非煤矿矿山企业和危险化学品、烟花爆竹生产经营单位安全生产准入管理责任。组织并指导监督实施安全生产准入制度；负责危险化学品安全生产监督管理综合工作和烟花爆竹安全生产监督管理工作。</w:t>
      </w:r>
    </w:p>
    <w:p>
      <w:pPr>
        <w:autoSpaceDE w:val="0"/>
        <w:autoSpaceDN w:val="0"/>
        <w:adjustRightInd w:val="0"/>
        <w:spacing w:line="540" w:lineRule="exact"/>
        <w:ind w:firstLine="660"/>
        <w:rPr>
          <w:rFonts w:ascii="仿宋_GB2312" w:eastAsia="仿宋_GB2312" w:cs="仿宋_GB2312"/>
          <w:sz w:val="32"/>
          <w:szCs w:val="32"/>
        </w:rPr>
      </w:pPr>
      <w:r>
        <w:rPr>
          <w:rFonts w:hint="eastAsia" w:ascii="仿宋_GB2312" w:eastAsia="仿宋_GB2312" w:cs="仿宋_GB2312"/>
          <w:sz w:val="32"/>
          <w:szCs w:val="32"/>
        </w:rPr>
        <w:t>5.承担工矿商贸作业场所职业卫生监督检查责任；负责职业卫生安全许可证申报管理工作；组织查处职业危害事故和违法违规行为。</w:t>
      </w:r>
    </w:p>
    <w:p>
      <w:pPr>
        <w:autoSpaceDE w:val="0"/>
        <w:autoSpaceDN w:val="0"/>
        <w:adjustRightInd w:val="0"/>
        <w:spacing w:line="540" w:lineRule="exact"/>
        <w:ind w:firstLine="660"/>
        <w:rPr>
          <w:rFonts w:ascii="仿宋_GB2312" w:eastAsia="仿宋_GB2312" w:cs="仿宋_GB2312"/>
          <w:sz w:val="32"/>
          <w:szCs w:val="32"/>
        </w:rPr>
      </w:pPr>
      <w:r>
        <w:rPr>
          <w:rFonts w:hint="eastAsia" w:ascii="仿宋_GB2312" w:eastAsia="仿宋_GB2312" w:cs="仿宋_GB2312"/>
          <w:sz w:val="32"/>
          <w:szCs w:val="32"/>
        </w:rPr>
        <w:t>6.制定工矿商贸行业安全生产地方标准和规程并组织实施；监督检查重大危险源监控和重大事故隐含排查治理工作；依法查处不具备安全生产条件的工矿商贸生产经营单位。</w:t>
      </w:r>
    </w:p>
    <w:p>
      <w:pPr>
        <w:autoSpaceDE w:val="0"/>
        <w:autoSpaceDN w:val="0"/>
        <w:adjustRightInd w:val="0"/>
        <w:spacing w:line="540" w:lineRule="exact"/>
        <w:ind w:firstLine="660"/>
        <w:rPr>
          <w:rFonts w:ascii="仿宋_GB2312" w:eastAsia="仿宋_GB2312" w:cs="仿宋_GB2312"/>
          <w:sz w:val="32"/>
          <w:szCs w:val="32"/>
        </w:rPr>
      </w:pPr>
      <w:r>
        <w:rPr>
          <w:rFonts w:hint="eastAsia" w:ascii="仿宋_GB2312" w:eastAsia="仿宋_GB2312" w:cs="仿宋_GB2312"/>
          <w:sz w:val="32"/>
          <w:szCs w:val="32"/>
        </w:rPr>
        <w:t>7.负责组织区政府安全生产大检查、专项监督和专项整治活动；根据区政府授权，组织、协调一般事故调查处理和办理结案工作，监督事故查处和责任追究落实情况；负责组织生产安全事故调查处理和办理结案工作，依法监督事故查处的落实情况。</w:t>
      </w:r>
    </w:p>
    <w:p>
      <w:pPr>
        <w:autoSpaceDE w:val="0"/>
        <w:autoSpaceDN w:val="0"/>
        <w:adjustRightInd w:val="0"/>
        <w:spacing w:line="540" w:lineRule="exact"/>
        <w:ind w:firstLine="660"/>
        <w:rPr>
          <w:rFonts w:ascii="仿宋_GB2312" w:eastAsia="仿宋_GB2312" w:cs="仿宋_GB2312"/>
          <w:sz w:val="32"/>
          <w:szCs w:val="32"/>
        </w:rPr>
      </w:pPr>
      <w:r>
        <w:rPr>
          <w:rFonts w:hint="eastAsia" w:ascii="仿宋_GB2312" w:eastAsia="仿宋_GB2312" w:cs="仿宋_GB2312"/>
          <w:sz w:val="32"/>
          <w:szCs w:val="32"/>
        </w:rPr>
        <w:t>8.负责组织指挥和协调安全生产应急救援工作；综合管理全区安全生产伤亡事故和安全生产行政执法统计分析工作。</w:t>
      </w:r>
    </w:p>
    <w:p>
      <w:pPr>
        <w:autoSpaceDE w:val="0"/>
        <w:autoSpaceDN w:val="0"/>
        <w:adjustRightInd w:val="0"/>
        <w:spacing w:line="540" w:lineRule="exact"/>
        <w:ind w:firstLine="660"/>
        <w:rPr>
          <w:rFonts w:ascii="仿宋_GB2312" w:eastAsia="仿宋_GB2312" w:cs="仿宋_GB2312"/>
          <w:sz w:val="32"/>
          <w:szCs w:val="32"/>
        </w:rPr>
      </w:pPr>
      <w:r>
        <w:rPr>
          <w:rFonts w:hint="eastAsia" w:ascii="仿宋_GB2312" w:eastAsia="仿宋_GB2312" w:cs="仿宋_GB2312"/>
          <w:sz w:val="32"/>
          <w:szCs w:val="32"/>
        </w:rPr>
        <w:t>9.负责监督检查并组织实施职责范围内新建、改建、扩建工程项目的安全设施与主体工程同时设计、同时施工、同时投产使用情况。</w:t>
      </w:r>
    </w:p>
    <w:p>
      <w:pPr>
        <w:autoSpaceDE w:val="0"/>
        <w:autoSpaceDN w:val="0"/>
        <w:adjustRightInd w:val="0"/>
        <w:spacing w:line="540" w:lineRule="exact"/>
        <w:ind w:firstLine="660"/>
        <w:rPr>
          <w:rFonts w:ascii="仿宋_GB2312" w:eastAsia="仿宋_GB2312" w:cs="仿宋_GB2312"/>
          <w:sz w:val="32"/>
          <w:szCs w:val="32"/>
        </w:rPr>
      </w:pPr>
      <w:r>
        <w:rPr>
          <w:rFonts w:hint="eastAsia" w:ascii="仿宋_GB2312" w:eastAsia="仿宋_GB2312" w:cs="仿宋_GB2312"/>
          <w:sz w:val="32"/>
          <w:szCs w:val="32"/>
        </w:rPr>
        <w:t>10.组织指导全区安全生产宣传教育和培训工作；组织实施并监督特种作业人员（特种设备作业人员除外）和工矿商贸生产经营单位主要负责人、安全生产管理人员的安全资格考核工作；监督检查工矿商贸生产经营单位安全生产和职业安全培训工作。</w:t>
      </w:r>
    </w:p>
    <w:p>
      <w:pPr>
        <w:autoSpaceDE w:val="0"/>
        <w:autoSpaceDN w:val="0"/>
        <w:adjustRightInd w:val="0"/>
        <w:spacing w:line="540" w:lineRule="exact"/>
        <w:ind w:firstLine="660"/>
        <w:rPr>
          <w:rFonts w:ascii="仿宋_GB2312" w:eastAsia="仿宋_GB2312" w:cs="仿宋_GB2312"/>
          <w:sz w:val="32"/>
          <w:szCs w:val="32"/>
        </w:rPr>
      </w:pPr>
      <w:r>
        <w:rPr>
          <w:rFonts w:hint="eastAsia" w:ascii="仿宋_GB2312" w:eastAsia="仿宋_GB2312" w:cs="仿宋_GB2312"/>
          <w:sz w:val="32"/>
          <w:szCs w:val="32"/>
        </w:rPr>
        <w:t>11.指导协调全区安全生产检测检验工作；监督管理安全生产社会中介机构和安全  评价工作；负责注册安全工程师职业资格初审、申报和注册管理工作。</w:t>
      </w:r>
    </w:p>
    <w:p>
      <w:pPr>
        <w:autoSpaceDE w:val="0"/>
        <w:autoSpaceDN w:val="0"/>
        <w:adjustRightInd w:val="0"/>
        <w:spacing w:line="540" w:lineRule="exact"/>
        <w:ind w:firstLine="660"/>
        <w:rPr>
          <w:rFonts w:ascii="仿宋_GB2312" w:eastAsia="仿宋_GB2312" w:cs="仿宋_GB2312"/>
          <w:sz w:val="32"/>
          <w:szCs w:val="32"/>
        </w:rPr>
      </w:pPr>
      <w:r>
        <w:rPr>
          <w:rFonts w:hint="eastAsia" w:ascii="仿宋_GB2312" w:eastAsia="仿宋_GB2312" w:cs="仿宋_GB2312"/>
          <w:sz w:val="32"/>
          <w:szCs w:val="32"/>
        </w:rPr>
        <w:t>12.承担工矿商贸生产经营单位安全生产行政执法的责任、组织、指导、协调和监督全区安全生产行政执法工作。</w:t>
      </w:r>
    </w:p>
    <w:p>
      <w:pPr>
        <w:autoSpaceDE w:val="0"/>
        <w:autoSpaceDN w:val="0"/>
        <w:adjustRightInd w:val="0"/>
        <w:spacing w:line="540" w:lineRule="exact"/>
        <w:ind w:firstLine="660"/>
        <w:rPr>
          <w:rFonts w:ascii="仿宋_GB2312" w:eastAsia="仿宋_GB2312" w:cs="仿宋_GB2312"/>
          <w:sz w:val="32"/>
          <w:szCs w:val="32"/>
        </w:rPr>
      </w:pPr>
      <w:r>
        <w:rPr>
          <w:rFonts w:hint="eastAsia" w:ascii="仿宋_GB2312" w:eastAsia="仿宋_GB2312" w:cs="仿宋_GB2312"/>
          <w:sz w:val="32"/>
          <w:szCs w:val="32"/>
        </w:rPr>
        <w:t>13.组织拟定安全生产科技规划；指导协调安全生产科学技术研究和推广工作。</w:t>
      </w:r>
    </w:p>
    <w:p>
      <w:pPr>
        <w:autoSpaceDE w:val="0"/>
        <w:autoSpaceDN w:val="0"/>
        <w:adjustRightInd w:val="0"/>
        <w:spacing w:line="540" w:lineRule="exact"/>
        <w:ind w:firstLine="660"/>
        <w:rPr>
          <w:rFonts w:ascii="仿宋_GB2312" w:eastAsia="仿宋_GB2312" w:cs="仿宋_GB2312"/>
          <w:sz w:val="32"/>
          <w:szCs w:val="32"/>
        </w:rPr>
      </w:pPr>
      <w:r>
        <w:rPr>
          <w:rFonts w:hint="eastAsia" w:ascii="仿宋_GB2312" w:eastAsia="仿宋_GB2312" w:cs="仿宋_GB2312"/>
          <w:sz w:val="32"/>
          <w:szCs w:val="32"/>
        </w:rPr>
        <w:t>14.监督管理全区铁路无人看守道口的安全监护工作。</w:t>
      </w:r>
    </w:p>
    <w:p>
      <w:pPr>
        <w:autoSpaceDE w:val="0"/>
        <w:autoSpaceDN w:val="0"/>
        <w:adjustRightInd w:val="0"/>
        <w:spacing w:line="540" w:lineRule="exact"/>
        <w:ind w:firstLine="660"/>
        <w:rPr>
          <w:rFonts w:ascii="仿宋_GB2312" w:eastAsia="仿宋_GB2312" w:cs="仿宋_GB2312"/>
          <w:sz w:val="32"/>
          <w:szCs w:val="32"/>
        </w:rPr>
      </w:pPr>
      <w:r>
        <w:rPr>
          <w:rFonts w:hint="eastAsia" w:ascii="仿宋_GB2312" w:eastAsia="仿宋_GB2312" w:cs="仿宋_GB2312"/>
          <w:sz w:val="32"/>
          <w:szCs w:val="32"/>
        </w:rPr>
        <w:t>15.组织开展安全生产发面的交流与合作。</w:t>
      </w:r>
    </w:p>
    <w:p>
      <w:pPr>
        <w:autoSpaceDE w:val="0"/>
        <w:autoSpaceDN w:val="0"/>
        <w:adjustRightInd w:val="0"/>
        <w:spacing w:line="540" w:lineRule="exact"/>
        <w:ind w:firstLine="660"/>
        <w:rPr>
          <w:rFonts w:ascii="仿宋_GB2312" w:eastAsia="仿宋_GB2312" w:cs="仿宋_GB2312"/>
          <w:sz w:val="32"/>
          <w:szCs w:val="32"/>
        </w:rPr>
      </w:pPr>
      <w:r>
        <w:rPr>
          <w:rFonts w:hint="eastAsia" w:ascii="仿宋_GB2312" w:eastAsia="仿宋_GB2312" w:cs="仿宋_GB2312"/>
          <w:sz w:val="32"/>
          <w:szCs w:val="32"/>
        </w:rPr>
        <w:t>16.承担区安全生产委员会的日常工作。</w:t>
      </w:r>
    </w:p>
    <w:p>
      <w:pPr>
        <w:autoSpaceDE w:val="0"/>
        <w:autoSpaceDN w:val="0"/>
        <w:adjustRightInd w:val="0"/>
        <w:spacing w:line="540" w:lineRule="exact"/>
        <w:ind w:firstLine="660"/>
        <w:rPr>
          <w:rFonts w:ascii="仿宋_GB2312" w:eastAsia="仿宋_GB2312" w:cs="仿宋_GB2312"/>
          <w:sz w:val="32"/>
          <w:szCs w:val="32"/>
        </w:rPr>
      </w:pPr>
      <w:r>
        <w:rPr>
          <w:rFonts w:hint="eastAsia" w:ascii="仿宋_GB2312" w:eastAsia="仿宋_GB2312" w:cs="仿宋_GB2312"/>
          <w:sz w:val="32"/>
          <w:szCs w:val="32"/>
        </w:rPr>
        <w:t>17.承办区政府交办的其他事项。</w:t>
      </w:r>
    </w:p>
    <w:p>
      <w:pPr>
        <w:spacing w:line="540" w:lineRule="exact"/>
        <w:rPr>
          <w:rFonts w:ascii="仿宋_GB2312" w:hAnsi="黑体" w:eastAsia="仿宋_GB2312"/>
          <w:sz w:val="32"/>
          <w:szCs w:val="32"/>
        </w:rPr>
      </w:pPr>
      <w:r>
        <w:rPr>
          <w:rFonts w:hint="eastAsia" w:ascii="仿宋_GB2312" w:hAnsi="黑体" w:eastAsia="仿宋_GB2312"/>
          <w:sz w:val="32"/>
          <w:szCs w:val="32"/>
        </w:rPr>
        <w:t>二、部门决算单位构成</w:t>
      </w:r>
    </w:p>
    <w:p>
      <w:pPr>
        <w:spacing w:line="540" w:lineRule="exact"/>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我单位为区政府直属工作机构，行政单位，实行行政单位会计制度。内设1个执法监察大队；5个科（股）室，为局长室、副局长室、办公室、综合股、核灾股。20</w:t>
      </w:r>
      <w:r>
        <w:rPr>
          <w:rFonts w:hint="eastAsia" w:ascii="仿宋_GB2312" w:hAnsi="仿宋_GB2312" w:eastAsia="仿宋_GB2312"/>
          <w:sz w:val="32"/>
          <w:szCs w:val="32"/>
          <w:lang w:val="en-US" w:eastAsia="zh-CN"/>
        </w:rPr>
        <w:t>20</w:t>
      </w:r>
      <w:r>
        <w:rPr>
          <w:rFonts w:hint="eastAsia" w:ascii="仿宋_GB2312" w:hAnsi="仿宋_GB2312" w:eastAsia="仿宋_GB2312"/>
          <w:sz w:val="32"/>
          <w:szCs w:val="32"/>
        </w:rPr>
        <w:t>年无机构变动。</w:t>
      </w:r>
    </w:p>
    <w:p>
      <w:pPr>
        <w:spacing w:line="540" w:lineRule="exact"/>
        <w:ind w:firstLine="640" w:firstLineChars="200"/>
        <w:jc w:val="left"/>
        <w:rPr>
          <w:rFonts w:ascii="黑体" w:eastAsia="黑体"/>
          <w:sz w:val="32"/>
          <w:szCs w:val="32"/>
        </w:rPr>
      </w:pPr>
      <w:r>
        <w:rPr>
          <w:rFonts w:hint="eastAsia" w:ascii="黑体" w:eastAsia="黑体"/>
          <w:sz w:val="32"/>
          <w:szCs w:val="32"/>
        </w:rPr>
        <w:t>二、部门决算单位构成</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纳入盘锦市双台子区应急管理局20</w:t>
      </w:r>
      <w:r>
        <w:rPr>
          <w:rFonts w:hint="eastAsia" w:ascii="仿宋_GB2312" w:eastAsia="仿宋_GB2312"/>
          <w:b/>
          <w:sz w:val="32"/>
          <w:szCs w:val="32"/>
          <w:lang w:val="en-US" w:eastAsia="zh-CN"/>
        </w:rPr>
        <w:t>20</w:t>
      </w:r>
      <w:r>
        <w:rPr>
          <w:rFonts w:hint="eastAsia" w:ascii="仿宋_GB2312" w:eastAsia="仿宋_GB2312"/>
          <w:b/>
          <w:sz w:val="32"/>
          <w:szCs w:val="32"/>
        </w:rPr>
        <w:t>年部门决算编制范围的二级预算单位包括：</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1.盘锦市双台子区应急管理局本级</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2.盘锦市双台子区应急管理事务服务中心</w:t>
      </w:r>
    </w:p>
    <w:p>
      <w:pPr>
        <w:spacing w:line="540" w:lineRule="exact"/>
        <w:ind w:firstLine="640" w:firstLineChars="200"/>
        <w:jc w:val="left"/>
        <w:rPr>
          <w:rFonts w:ascii="仿宋_GB2312" w:eastAsia="仿宋_GB2312"/>
          <w:sz w:val="32"/>
          <w:szCs w:val="32"/>
        </w:rPr>
      </w:pPr>
      <w:r>
        <w:rPr>
          <w:rFonts w:ascii="仿宋_GB2312" w:eastAsia="仿宋_GB2312"/>
          <w:sz w:val="32"/>
          <w:szCs w:val="32"/>
        </w:rPr>
        <w:br w:type="page"/>
      </w:r>
    </w:p>
    <w:p>
      <w:pPr>
        <w:spacing w:line="540" w:lineRule="exact"/>
        <w:jc w:val="center"/>
        <w:rPr>
          <w:rFonts w:ascii="宋体" w:hAnsi="宋体"/>
          <w:b/>
          <w:sz w:val="36"/>
          <w:szCs w:val="36"/>
        </w:rPr>
      </w:pPr>
      <w:r>
        <w:rPr>
          <w:rFonts w:hint="eastAsia" w:ascii="宋体" w:hAnsi="宋体"/>
          <w:b/>
          <w:sz w:val="36"/>
          <w:szCs w:val="36"/>
        </w:rPr>
        <w:t>第三部分 盘锦市双台子区应急管理局20</w:t>
      </w:r>
      <w:r>
        <w:rPr>
          <w:rFonts w:hint="eastAsia" w:ascii="宋体" w:hAnsi="宋体"/>
          <w:b/>
          <w:sz w:val="36"/>
          <w:szCs w:val="36"/>
          <w:lang w:val="en-US" w:eastAsia="zh-CN"/>
        </w:rPr>
        <w:t>20</w:t>
      </w:r>
      <w:r>
        <w:rPr>
          <w:rFonts w:hint="eastAsia" w:ascii="宋体" w:hAnsi="宋体"/>
          <w:b/>
          <w:sz w:val="36"/>
          <w:szCs w:val="36"/>
        </w:rPr>
        <w:t>年度部门决算情况说明</w:t>
      </w:r>
    </w:p>
    <w:p>
      <w:pPr>
        <w:spacing w:line="540" w:lineRule="exact"/>
        <w:rPr>
          <w:rFonts w:ascii="宋体" w:hAnsi="宋体"/>
          <w:b/>
          <w:sz w:val="36"/>
          <w:szCs w:val="36"/>
        </w:rPr>
      </w:pPr>
    </w:p>
    <w:p>
      <w:pPr>
        <w:spacing w:line="540" w:lineRule="exact"/>
        <w:ind w:firstLine="627" w:firstLineChars="196"/>
        <w:rPr>
          <w:rFonts w:ascii="黑体" w:hAnsi="黑体" w:eastAsia="黑体"/>
          <w:sz w:val="32"/>
          <w:szCs w:val="32"/>
        </w:rPr>
      </w:pPr>
      <w:r>
        <w:rPr>
          <w:rFonts w:hint="eastAsia" w:ascii="黑体" w:hAnsi="黑体" w:eastAsia="黑体"/>
          <w:sz w:val="32"/>
          <w:szCs w:val="32"/>
        </w:rPr>
        <w:t>一、收入支出决算总体情况</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w:t>
      </w:r>
      <w:r>
        <w:rPr>
          <w:rFonts w:hint="eastAsia" w:ascii="楷体_GB2312" w:hAnsi="宋体" w:eastAsia="楷体_GB2312"/>
          <w:b/>
          <w:sz w:val="32"/>
          <w:szCs w:val="32"/>
          <w:lang w:val="en-US" w:eastAsia="zh-CN"/>
        </w:rPr>
        <w:t>435.20</w:t>
      </w:r>
      <w:r>
        <w:rPr>
          <w:rFonts w:hint="eastAsia" w:ascii="楷体_GB2312" w:hAnsi="宋体" w:eastAsia="楷体_GB2312"/>
          <w:b/>
          <w:sz w:val="32"/>
          <w:szCs w:val="32"/>
        </w:rPr>
        <w:t>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hAnsi="宋体" w:eastAsia="仿宋_GB2312"/>
          <w:sz w:val="32"/>
          <w:szCs w:val="32"/>
          <w:lang w:val="en-US" w:eastAsia="zh-CN"/>
        </w:rPr>
        <w:t>435.20</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hAnsi="宋体" w:eastAsia="仿宋_GB2312"/>
          <w:sz w:val="32"/>
          <w:szCs w:val="32"/>
        </w:rPr>
        <w:t>100</w:t>
      </w:r>
      <w:r>
        <w:rPr>
          <w:rFonts w:ascii="仿宋_GB2312" w:hAnsi="宋体" w:eastAsia="仿宋_GB2312"/>
          <w:sz w:val="32"/>
          <w:szCs w:val="32"/>
        </w:rPr>
        <w:t>%</w:t>
      </w:r>
      <w:r>
        <w:rPr>
          <w:rFonts w:hint="eastAsia" w:ascii="仿宋_GB2312" w:hAnsi="宋体" w:eastAsia="仿宋_GB2312"/>
          <w:sz w:val="32"/>
          <w:szCs w:val="32"/>
        </w:rPr>
        <w:t>。其中：</w:t>
      </w:r>
      <w:r>
        <w:rPr>
          <w:rFonts w:hint="eastAsia" w:ascii="仿宋_GB2312" w:hAnsi="宋体" w:eastAsia="仿宋_GB2312"/>
          <w:sz w:val="32"/>
          <w:szCs w:val="32"/>
          <w:lang w:val="en-US" w:eastAsia="zh-CN"/>
        </w:rPr>
        <w:t>一般</w:t>
      </w:r>
      <w:r>
        <w:rPr>
          <w:rFonts w:hint="eastAsia" w:ascii="仿宋_GB2312" w:hAnsi="宋体" w:eastAsia="仿宋_GB2312"/>
          <w:sz w:val="32"/>
          <w:szCs w:val="32"/>
        </w:rPr>
        <w:t>公共预算财政拨款收入</w:t>
      </w:r>
      <w:r>
        <w:rPr>
          <w:rFonts w:hint="eastAsia" w:ascii="仿宋_GB2312" w:hAnsi="宋体" w:eastAsia="仿宋_GB2312"/>
          <w:sz w:val="32"/>
          <w:szCs w:val="32"/>
          <w:lang w:val="en-US" w:eastAsia="zh-CN"/>
        </w:rPr>
        <w:t>435.20</w:t>
      </w:r>
      <w:r>
        <w:rPr>
          <w:rFonts w:hint="eastAsia" w:ascii="仿宋_GB2312" w:hAnsi="宋体" w:eastAsia="仿宋_GB2312"/>
          <w:sz w:val="32"/>
          <w:szCs w:val="32"/>
        </w:rPr>
        <w:t>万元，政府性基金收入0万元。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2.上级补助收入0万元，占收入总计的0%。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3.事业收入0万元，占收入总计的0%。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5.附属单位上缴收入0万元，占收入总计的0%。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7.用事业基金弥补收支差额0万元，占收入总计的0%。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8.上年结转和结余0万元，占收入总计的0%。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与上年相比，今年收入增加</w:t>
      </w:r>
      <w:r>
        <w:rPr>
          <w:rFonts w:hint="eastAsia" w:ascii="仿宋_GB2312" w:hAnsi="宋体" w:eastAsia="仿宋_GB2312"/>
          <w:sz w:val="32"/>
          <w:szCs w:val="32"/>
          <w:lang w:val="en-US" w:eastAsia="zh-CN"/>
        </w:rPr>
        <w:t>206.57</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88</w:t>
      </w:r>
      <w:r>
        <w:rPr>
          <w:rFonts w:hint="eastAsia" w:ascii="仿宋_GB2312" w:hAnsi="宋体" w:eastAsia="仿宋_GB2312"/>
          <w:sz w:val="32"/>
          <w:szCs w:val="32"/>
        </w:rPr>
        <w:t>%，主要原因：</w:t>
      </w:r>
      <w:r>
        <w:rPr>
          <w:rFonts w:hint="eastAsia" w:ascii="黑体" w:hAnsi="黑体" w:eastAsia="黑体"/>
          <w:sz w:val="32"/>
          <w:szCs w:val="32"/>
        </w:rPr>
        <w:t>一是</w:t>
      </w:r>
      <w:r>
        <w:rPr>
          <w:rFonts w:hint="eastAsia" w:ascii="仿宋_GB2312" w:hAnsi="宋体" w:eastAsia="仿宋_GB2312"/>
          <w:sz w:val="32"/>
          <w:szCs w:val="32"/>
        </w:rPr>
        <w:t>人员增加；</w:t>
      </w:r>
      <w:r>
        <w:rPr>
          <w:rFonts w:hint="eastAsia" w:ascii="黑体" w:hAnsi="黑体" w:eastAsia="黑体"/>
          <w:sz w:val="32"/>
          <w:szCs w:val="32"/>
        </w:rPr>
        <w:t>二是</w:t>
      </w:r>
      <w:r>
        <w:rPr>
          <w:rFonts w:hint="eastAsia" w:ascii="仿宋_GB2312" w:hAnsi="宋体" w:eastAsia="仿宋_GB2312"/>
          <w:sz w:val="32"/>
          <w:szCs w:val="32"/>
        </w:rPr>
        <w:t>业务增加。</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w:t>
      </w:r>
      <w:r>
        <w:rPr>
          <w:rFonts w:hint="eastAsia" w:ascii="楷体_GB2312" w:hAnsi="宋体" w:eastAsia="楷体_GB2312"/>
          <w:b/>
          <w:sz w:val="32"/>
          <w:szCs w:val="32"/>
          <w:lang w:val="en-US" w:eastAsia="zh-CN"/>
        </w:rPr>
        <w:t>384.11</w:t>
      </w:r>
      <w:r>
        <w:rPr>
          <w:rFonts w:hint="eastAsia" w:ascii="楷体_GB2312" w:hAnsi="宋体" w:eastAsia="楷体_GB2312"/>
          <w:b/>
          <w:sz w:val="32"/>
          <w:szCs w:val="32"/>
        </w:rPr>
        <w:t>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hAnsi="宋体" w:eastAsia="仿宋_GB2312"/>
          <w:sz w:val="32"/>
          <w:szCs w:val="32"/>
          <w:highlight w:val="yellow"/>
          <w:lang w:val="en-US" w:eastAsia="zh-CN"/>
        </w:rPr>
        <w:t>350.7</w:t>
      </w:r>
      <w:r>
        <w:rPr>
          <w:rFonts w:hint="eastAsia" w:ascii="仿宋_GB2312" w:hAnsi="宋体" w:eastAsia="仿宋_GB2312"/>
          <w:sz w:val="32"/>
          <w:szCs w:val="32"/>
        </w:rPr>
        <w:t>万元，占支出总计的</w:t>
      </w:r>
      <w:r>
        <w:rPr>
          <w:rFonts w:hint="eastAsia" w:ascii="仿宋_GB2312" w:hAnsi="宋体" w:eastAsia="仿宋_GB2312"/>
          <w:sz w:val="32"/>
          <w:szCs w:val="32"/>
          <w:highlight w:val="yellow"/>
          <w:lang w:val="en-US" w:eastAsia="zh-CN"/>
        </w:rPr>
        <w:t>91.3</w:t>
      </w:r>
      <w:r>
        <w:rPr>
          <w:rFonts w:hint="eastAsia" w:ascii="仿宋_GB2312" w:hAnsi="宋体" w:eastAsia="仿宋_GB2312"/>
          <w:sz w:val="32"/>
          <w:szCs w:val="32"/>
        </w:rPr>
        <w:t>%。主要是为保障机构正常运转、完成日常工作任务而发生的各项支出，其中：工资福利支出</w:t>
      </w:r>
      <w:r>
        <w:rPr>
          <w:rFonts w:hint="eastAsia" w:ascii="仿宋_GB2312" w:hAnsi="宋体" w:eastAsia="仿宋_GB2312"/>
          <w:sz w:val="32"/>
          <w:szCs w:val="32"/>
          <w:lang w:val="en-US" w:eastAsia="zh-CN"/>
        </w:rPr>
        <w:t>321.26</w:t>
      </w:r>
      <w:r>
        <w:rPr>
          <w:rFonts w:hint="eastAsia" w:ascii="仿宋_GB2312" w:hAnsi="宋体" w:eastAsia="仿宋_GB2312"/>
          <w:sz w:val="32"/>
          <w:szCs w:val="32"/>
        </w:rPr>
        <w:t>万元，对个人和家庭的补助支出</w:t>
      </w:r>
      <w:r>
        <w:rPr>
          <w:rFonts w:hint="eastAsia" w:ascii="仿宋_GB2312" w:hAnsi="宋体" w:eastAsia="仿宋_GB2312"/>
          <w:sz w:val="32"/>
          <w:szCs w:val="32"/>
          <w:highlight w:val="yellow"/>
          <w:lang w:val="en-US" w:eastAsia="zh-CN"/>
        </w:rPr>
        <w:t>4.45</w:t>
      </w:r>
      <w:r>
        <w:rPr>
          <w:rFonts w:hint="eastAsia" w:ascii="仿宋_GB2312" w:hAnsi="宋体" w:eastAsia="仿宋_GB2312"/>
          <w:sz w:val="32"/>
          <w:szCs w:val="32"/>
        </w:rPr>
        <w:t>万元，商品和服务支出</w:t>
      </w:r>
      <w:r>
        <w:rPr>
          <w:rFonts w:hint="eastAsia" w:ascii="仿宋_GB2312" w:hAnsi="宋体" w:eastAsia="仿宋_GB2312"/>
          <w:sz w:val="32"/>
          <w:szCs w:val="32"/>
          <w:lang w:val="en-US" w:eastAsia="zh-CN"/>
        </w:rPr>
        <w:t>24.51</w:t>
      </w:r>
      <w:r>
        <w:rPr>
          <w:rFonts w:hint="eastAsia" w:ascii="仿宋_GB2312" w:hAnsi="宋体" w:eastAsia="仿宋_GB2312"/>
          <w:sz w:val="32"/>
          <w:szCs w:val="32"/>
        </w:rPr>
        <w:t>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hAnsi="宋体" w:eastAsia="仿宋_GB2312"/>
          <w:sz w:val="32"/>
          <w:szCs w:val="32"/>
          <w:highlight w:val="yellow"/>
          <w:lang w:val="en-US" w:eastAsia="zh-CN"/>
        </w:rPr>
        <w:t>33.41</w:t>
      </w:r>
      <w:r>
        <w:rPr>
          <w:rFonts w:hint="eastAsia" w:ascii="仿宋_GB2312" w:hAnsi="宋体" w:eastAsia="仿宋_GB2312"/>
          <w:sz w:val="32"/>
          <w:szCs w:val="32"/>
        </w:rPr>
        <w:t>万元，占支出总计的</w:t>
      </w:r>
      <w:r>
        <w:rPr>
          <w:rFonts w:hint="eastAsia" w:ascii="仿宋_GB2312" w:hAnsi="宋体" w:eastAsia="仿宋_GB2312"/>
          <w:sz w:val="32"/>
          <w:szCs w:val="32"/>
          <w:highlight w:val="yellow"/>
          <w:lang w:val="en-US" w:eastAsia="zh-CN"/>
        </w:rPr>
        <w:t>8.7</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3.上缴上级支出0万元，占支出总计的0%。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4.经营支出0万元，占支出总计的0%。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5.对附属单位补助支出0万元，占支出总计的0%。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与上年相比，今年支出增加</w:t>
      </w:r>
      <w:r>
        <w:rPr>
          <w:rFonts w:hint="eastAsia" w:ascii="仿宋_GB2312" w:hAnsi="宋体" w:eastAsia="仿宋_GB2312"/>
          <w:sz w:val="32"/>
          <w:szCs w:val="32"/>
          <w:lang w:val="en-US" w:eastAsia="zh-CN"/>
        </w:rPr>
        <w:t>206.57</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88</w:t>
      </w:r>
      <w:r>
        <w:rPr>
          <w:rFonts w:hint="eastAsia" w:ascii="仿宋_GB2312" w:hAnsi="宋体" w:eastAsia="仿宋_GB2312"/>
          <w:sz w:val="32"/>
          <w:szCs w:val="32"/>
        </w:rPr>
        <w:t>%，主要原因：</w:t>
      </w:r>
      <w:r>
        <w:rPr>
          <w:rFonts w:hint="eastAsia" w:ascii="黑体" w:hAnsi="黑体" w:eastAsia="黑体"/>
          <w:sz w:val="32"/>
          <w:szCs w:val="32"/>
        </w:rPr>
        <w:t>一是</w:t>
      </w:r>
      <w:r>
        <w:rPr>
          <w:rFonts w:hint="eastAsia" w:ascii="仿宋_GB2312" w:hAnsi="宋体" w:eastAsia="仿宋_GB2312"/>
          <w:sz w:val="32"/>
          <w:szCs w:val="32"/>
        </w:rPr>
        <w:t>人员增加；</w:t>
      </w:r>
      <w:r>
        <w:rPr>
          <w:rFonts w:hint="eastAsia" w:ascii="黑体" w:hAnsi="黑体" w:eastAsia="黑体"/>
          <w:sz w:val="32"/>
          <w:szCs w:val="32"/>
        </w:rPr>
        <w:t>二是</w:t>
      </w:r>
      <w:r>
        <w:rPr>
          <w:rFonts w:hint="eastAsia" w:ascii="仿宋_GB2312" w:hAnsi="宋体" w:eastAsia="仿宋_GB2312"/>
          <w:sz w:val="32"/>
          <w:szCs w:val="32"/>
        </w:rPr>
        <w:t>业务增加。</w:t>
      </w:r>
    </w:p>
    <w:p>
      <w:pPr>
        <w:spacing w:line="540" w:lineRule="exact"/>
        <w:ind w:firstLine="660"/>
        <w:rPr>
          <w:rFonts w:ascii="楷体_GB2312" w:hAnsi="宋体" w:eastAsia="楷体_GB2312"/>
          <w:b/>
          <w:sz w:val="32"/>
          <w:szCs w:val="32"/>
          <w:highlight w:val="yellow"/>
        </w:rPr>
      </w:pPr>
      <w:r>
        <w:rPr>
          <w:rFonts w:hint="eastAsia" w:ascii="楷体_GB2312" w:hAnsi="宋体" w:eastAsia="楷体_GB2312"/>
          <w:b/>
          <w:sz w:val="32"/>
          <w:szCs w:val="32"/>
        </w:rPr>
        <w:t>（三）年末结转和结余</w:t>
      </w:r>
      <w:r>
        <w:rPr>
          <w:rFonts w:hint="eastAsia" w:ascii="楷体_GB2312" w:hAnsi="宋体" w:eastAsia="楷体_GB2312"/>
          <w:b/>
          <w:sz w:val="32"/>
          <w:szCs w:val="32"/>
          <w:highlight w:val="yellow"/>
          <w:lang w:val="en-US" w:eastAsia="zh-CN"/>
        </w:rPr>
        <w:t>51.09</w:t>
      </w:r>
      <w:r>
        <w:rPr>
          <w:rFonts w:hint="eastAsia" w:ascii="楷体_GB2312" w:hAnsi="宋体" w:eastAsia="楷体_GB2312"/>
          <w:b/>
          <w:sz w:val="32"/>
          <w:szCs w:val="32"/>
          <w:highlight w:val="yellow"/>
        </w:rPr>
        <w:t>万元。</w:t>
      </w:r>
    </w:p>
    <w:p>
      <w:pPr>
        <w:spacing w:line="540" w:lineRule="exact"/>
        <w:ind w:firstLine="660"/>
        <w:rPr>
          <w:rFonts w:ascii="黑体" w:hAnsi="黑体" w:eastAsia="黑体"/>
          <w:sz w:val="32"/>
          <w:szCs w:val="32"/>
        </w:rPr>
      </w:pPr>
      <w:r>
        <w:rPr>
          <w:rFonts w:hint="eastAsia" w:ascii="黑体" w:hAnsi="黑体" w:eastAsia="黑体"/>
          <w:sz w:val="32"/>
          <w:szCs w:val="32"/>
        </w:rPr>
        <w:t>二、财政拨款支出决算情况</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pPr>
        <w:spacing w:line="540" w:lineRule="exact"/>
        <w:ind w:firstLine="660"/>
        <w:rPr>
          <w:rFonts w:ascii="仿宋_GB2312" w:hAnsi="宋体" w:eastAsia="仿宋_GB2312"/>
          <w:sz w:val="32"/>
          <w:szCs w:val="32"/>
          <w:highlight w:val="yellow"/>
        </w:rPr>
      </w:pPr>
      <w:r>
        <w:rPr>
          <w:rFonts w:hint="eastAsia" w:ascii="仿宋_GB2312" w:hAnsi="宋体" w:eastAsia="仿宋_GB2312"/>
          <w:sz w:val="32"/>
          <w:szCs w:val="32"/>
          <w:highlight w:val="yellow"/>
        </w:rPr>
        <w:t>20</w:t>
      </w:r>
      <w:r>
        <w:rPr>
          <w:rFonts w:hint="eastAsia" w:ascii="仿宋_GB2312" w:hAnsi="宋体" w:eastAsia="仿宋_GB2312"/>
          <w:sz w:val="32"/>
          <w:szCs w:val="32"/>
          <w:highlight w:val="yellow"/>
          <w:lang w:val="en-US" w:eastAsia="zh-CN"/>
        </w:rPr>
        <w:t>20</w:t>
      </w:r>
      <w:r>
        <w:rPr>
          <w:rFonts w:hint="eastAsia" w:ascii="仿宋_GB2312" w:hAnsi="宋体" w:eastAsia="仿宋_GB2312"/>
          <w:sz w:val="32"/>
          <w:szCs w:val="32"/>
          <w:highlight w:val="yellow"/>
        </w:rPr>
        <w:t>年度财政拨款支出</w:t>
      </w:r>
      <w:r>
        <w:rPr>
          <w:rFonts w:hint="eastAsia" w:ascii="仿宋_GB2312" w:hAnsi="宋体" w:eastAsia="仿宋_GB2312"/>
          <w:sz w:val="32"/>
          <w:szCs w:val="32"/>
          <w:highlight w:val="yellow"/>
          <w:lang w:val="en-US" w:eastAsia="zh-CN"/>
        </w:rPr>
        <w:t>384.11</w:t>
      </w:r>
      <w:r>
        <w:rPr>
          <w:rFonts w:hint="eastAsia" w:ascii="仿宋_GB2312" w:hAnsi="宋体" w:eastAsia="仿宋_GB2312"/>
          <w:sz w:val="32"/>
          <w:szCs w:val="32"/>
          <w:highlight w:val="yellow"/>
        </w:rPr>
        <w:t>万元，其中：基本支出</w:t>
      </w:r>
      <w:r>
        <w:rPr>
          <w:rFonts w:hint="eastAsia" w:ascii="仿宋_GB2312" w:hAnsi="宋体" w:eastAsia="仿宋_GB2312"/>
          <w:sz w:val="32"/>
          <w:szCs w:val="32"/>
          <w:highlight w:val="yellow"/>
          <w:lang w:val="en-US" w:eastAsia="zh-CN"/>
        </w:rPr>
        <w:t>350.7</w:t>
      </w:r>
      <w:r>
        <w:rPr>
          <w:rFonts w:hint="eastAsia" w:ascii="仿宋_GB2312" w:hAnsi="宋体" w:eastAsia="仿宋_GB2312"/>
          <w:sz w:val="32"/>
          <w:szCs w:val="32"/>
          <w:highlight w:val="yellow"/>
        </w:rPr>
        <w:t>万元，项目支出</w:t>
      </w:r>
      <w:r>
        <w:rPr>
          <w:rFonts w:hint="eastAsia" w:ascii="仿宋_GB2312" w:hAnsi="宋体" w:eastAsia="仿宋_GB2312"/>
          <w:sz w:val="32"/>
          <w:szCs w:val="32"/>
          <w:highlight w:val="yellow"/>
          <w:lang w:val="en-US" w:eastAsia="zh-CN"/>
        </w:rPr>
        <w:t>33.41</w:t>
      </w:r>
      <w:r>
        <w:rPr>
          <w:rFonts w:hint="eastAsia" w:ascii="仿宋_GB2312" w:hAnsi="宋体" w:eastAsia="仿宋_GB2312"/>
          <w:sz w:val="32"/>
          <w:szCs w:val="32"/>
          <w:highlight w:val="yellow"/>
        </w:rPr>
        <w:t>万元。与</w:t>
      </w:r>
      <w:r>
        <w:rPr>
          <w:rFonts w:ascii="仿宋_GB2312" w:hAnsi="宋体" w:eastAsia="仿宋_GB2312"/>
          <w:sz w:val="32"/>
          <w:szCs w:val="32"/>
          <w:highlight w:val="yellow"/>
        </w:rPr>
        <w:t>上年相比，</w:t>
      </w:r>
      <w:r>
        <w:rPr>
          <w:rFonts w:hint="eastAsia" w:ascii="仿宋_GB2312" w:hAnsi="宋体" w:eastAsia="仿宋_GB2312"/>
          <w:sz w:val="32"/>
          <w:szCs w:val="32"/>
          <w:highlight w:val="yellow"/>
        </w:rPr>
        <w:t>财政拨款支出增加</w:t>
      </w:r>
      <w:r>
        <w:rPr>
          <w:rFonts w:hint="eastAsia" w:ascii="仿宋_GB2312" w:hAnsi="宋体" w:eastAsia="仿宋_GB2312"/>
          <w:sz w:val="32"/>
          <w:szCs w:val="32"/>
          <w:highlight w:val="yellow"/>
          <w:lang w:val="en-US" w:eastAsia="zh-CN"/>
        </w:rPr>
        <w:t>150.62</w:t>
      </w:r>
      <w:r>
        <w:rPr>
          <w:rFonts w:hint="eastAsia" w:ascii="仿宋_GB2312" w:hAnsi="宋体" w:eastAsia="仿宋_GB2312"/>
          <w:sz w:val="32"/>
          <w:szCs w:val="32"/>
          <w:highlight w:val="yellow"/>
        </w:rPr>
        <w:t>万元，增长</w:t>
      </w:r>
      <w:r>
        <w:rPr>
          <w:rFonts w:hint="eastAsia" w:ascii="仿宋_GB2312" w:hAnsi="宋体" w:eastAsia="仿宋_GB2312"/>
          <w:sz w:val="32"/>
          <w:szCs w:val="32"/>
          <w:highlight w:val="yellow"/>
          <w:lang w:val="en-US" w:eastAsia="zh-CN"/>
        </w:rPr>
        <w:t>64.51</w:t>
      </w:r>
      <w:r>
        <w:rPr>
          <w:rFonts w:hint="eastAsia" w:ascii="仿宋_GB2312" w:hAnsi="宋体" w:eastAsia="仿宋_GB2312"/>
          <w:sz w:val="32"/>
          <w:szCs w:val="32"/>
          <w:highlight w:val="yellow"/>
        </w:rPr>
        <w:t>%，主要原因：</w:t>
      </w:r>
      <w:r>
        <w:rPr>
          <w:rFonts w:hint="eastAsia" w:ascii="黑体" w:hAnsi="黑体" w:eastAsia="黑体"/>
          <w:sz w:val="32"/>
          <w:szCs w:val="32"/>
          <w:highlight w:val="yellow"/>
        </w:rPr>
        <w:t>一是</w:t>
      </w:r>
      <w:r>
        <w:rPr>
          <w:rFonts w:hint="eastAsia" w:ascii="仿宋_GB2312" w:hAnsi="宋体" w:eastAsia="仿宋_GB2312"/>
          <w:sz w:val="32"/>
          <w:szCs w:val="32"/>
          <w:highlight w:val="yellow"/>
        </w:rPr>
        <w:t>人员增加；</w:t>
      </w:r>
      <w:r>
        <w:rPr>
          <w:rFonts w:hint="eastAsia" w:ascii="黑体" w:hAnsi="黑体" w:eastAsia="黑体"/>
          <w:sz w:val="32"/>
          <w:szCs w:val="32"/>
          <w:highlight w:val="yellow"/>
        </w:rPr>
        <w:t>二是</w:t>
      </w:r>
      <w:r>
        <w:rPr>
          <w:rFonts w:hint="eastAsia" w:ascii="仿宋_GB2312" w:hAnsi="宋体" w:eastAsia="仿宋_GB2312"/>
          <w:sz w:val="32"/>
          <w:szCs w:val="32"/>
          <w:highlight w:val="yellow"/>
        </w:rPr>
        <w:t>业务增加。与年初预算相比，20</w:t>
      </w:r>
      <w:r>
        <w:rPr>
          <w:rFonts w:hint="eastAsia" w:ascii="仿宋_GB2312" w:hAnsi="宋体" w:eastAsia="仿宋_GB2312"/>
          <w:sz w:val="32"/>
          <w:szCs w:val="32"/>
          <w:highlight w:val="yellow"/>
          <w:lang w:val="en-US" w:eastAsia="zh-CN"/>
        </w:rPr>
        <w:t>20</w:t>
      </w:r>
      <w:r>
        <w:rPr>
          <w:rFonts w:hint="eastAsia" w:ascii="仿宋_GB2312" w:hAnsi="宋体" w:eastAsia="仿宋_GB2312"/>
          <w:sz w:val="32"/>
          <w:szCs w:val="32"/>
          <w:highlight w:val="yellow"/>
        </w:rPr>
        <w:t>财政拨款支出完成年初预算的</w:t>
      </w:r>
      <w:r>
        <w:rPr>
          <w:rFonts w:hint="eastAsia" w:ascii="仿宋_GB2312" w:hAnsi="宋体" w:eastAsia="仿宋_GB2312"/>
          <w:sz w:val="32"/>
          <w:szCs w:val="32"/>
          <w:highlight w:val="yellow"/>
          <w:lang w:val="en-US" w:eastAsia="zh-CN"/>
        </w:rPr>
        <w:t>159.88</w:t>
      </w:r>
      <w:r>
        <w:rPr>
          <w:rFonts w:hint="eastAsia" w:ascii="仿宋_GB2312" w:hAnsi="宋体" w:eastAsia="仿宋_GB2312"/>
          <w:sz w:val="32"/>
          <w:szCs w:val="32"/>
          <w:highlight w:val="yellow"/>
        </w:rPr>
        <w:t>%，其中：基本支出完成年初预算的</w:t>
      </w:r>
      <w:r>
        <w:rPr>
          <w:rFonts w:hint="eastAsia" w:ascii="仿宋_GB2312" w:hAnsi="宋体" w:eastAsia="仿宋_GB2312"/>
          <w:sz w:val="32"/>
          <w:szCs w:val="32"/>
          <w:highlight w:val="yellow"/>
          <w:lang w:val="en-US" w:eastAsia="zh-CN"/>
        </w:rPr>
        <w:t>152.31</w:t>
      </w:r>
      <w:r>
        <w:rPr>
          <w:rFonts w:hint="eastAsia" w:ascii="仿宋_GB2312" w:hAnsi="宋体" w:eastAsia="仿宋_GB2312"/>
          <w:sz w:val="32"/>
          <w:szCs w:val="32"/>
          <w:highlight w:val="yellow"/>
        </w:rPr>
        <w:t>%，项目完成年初预算的</w:t>
      </w:r>
      <w:r>
        <w:rPr>
          <w:rFonts w:hint="eastAsia" w:ascii="仿宋_GB2312" w:hAnsi="宋体" w:eastAsia="仿宋_GB2312"/>
          <w:sz w:val="32"/>
          <w:szCs w:val="32"/>
          <w:highlight w:val="yellow"/>
          <w:lang w:val="en-US" w:eastAsia="zh-CN"/>
        </w:rPr>
        <w:t>334.1</w:t>
      </w:r>
      <w:r>
        <w:rPr>
          <w:rFonts w:hint="eastAsia" w:ascii="仿宋_GB2312" w:hAnsi="宋体" w:eastAsia="仿宋_GB2312"/>
          <w:sz w:val="32"/>
          <w:szCs w:val="32"/>
          <w:highlight w:val="yellow"/>
        </w:rPr>
        <w:t>%。</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（二）具体情况。</w:t>
      </w:r>
    </w:p>
    <w:p>
      <w:pPr>
        <w:spacing w:line="540" w:lineRule="exact"/>
        <w:ind w:firstLine="660"/>
        <w:rPr>
          <w:rFonts w:hint="default" w:ascii="仿宋_GB2312" w:hAnsi="宋体" w:eastAsia="仿宋_GB2312"/>
          <w:sz w:val="32"/>
          <w:szCs w:val="32"/>
          <w:lang w:val="en-US" w:eastAsia="zh-CN"/>
        </w:rPr>
      </w:pPr>
      <w:r>
        <w:rPr>
          <w:rFonts w:hint="eastAsia" w:ascii="仿宋_GB2312" w:hAnsi="宋体" w:eastAsia="仿宋_GB2312"/>
          <w:sz w:val="32"/>
          <w:szCs w:val="32"/>
        </w:rPr>
        <w:t>20</w:t>
      </w:r>
      <w:r>
        <w:rPr>
          <w:rFonts w:hint="eastAsia" w:ascii="仿宋_GB2312" w:hAnsi="宋体" w:eastAsia="仿宋_GB2312"/>
          <w:sz w:val="32"/>
          <w:szCs w:val="32"/>
          <w:lang w:val="en-US" w:eastAsia="zh-CN"/>
        </w:rPr>
        <w:t>20</w:t>
      </w:r>
      <w:r>
        <w:rPr>
          <w:rFonts w:hint="eastAsia" w:ascii="仿宋_GB2312" w:hAnsi="宋体" w:eastAsia="仿宋_GB2312"/>
          <w:sz w:val="32"/>
          <w:szCs w:val="32"/>
        </w:rPr>
        <w:t>年度财政拨款支出</w:t>
      </w:r>
      <w:r>
        <w:rPr>
          <w:rFonts w:hint="eastAsia" w:ascii="仿宋_GB2312" w:hAnsi="宋体" w:eastAsia="仿宋_GB2312"/>
          <w:sz w:val="32"/>
          <w:szCs w:val="32"/>
          <w:lang w:val="en-US" w:eastAsia="zh-CN"/>
        </w:rPr>
        <w:t>384.11</w:t>
      </w:r>
      <w:r>
        <w:rPr>
          <w:rFonts w:hint="eastAsia" w:ascii="仿宋_GB2312" w:hAnsi="宋体" w:eastAsia="仿宋_GB2312"/>
          <w:sz w:val="32"/>
          <w:szCs w:val="32"/>
        </w:rPr>
        <w:t>万元，按支出功能分类科目分，包括：</w:t>
      </w:r>
      <w:r>
        <w:rPr>
          <w:rFonts w:hint="eastAsia" w:ascii="仿宋_GB2312" w:hAnsi="宋体" w:eastAsia="仿宋_GB2312"/>
          <w:sz w:val="32"/>
          <w:szCs w:val="32"/>
          <w:lang w:eastAsia="zh-CN"/>
        </w:rPr>
        <w:t>灾害防治及应急管理</w:t>
      </w:r>
      <w:r>
        <w:rPr>
          <w:rFonts w:hint="eastAsia" w:ascii="仿宋_GB2312" w:hAnsi="宋体" w:eastAsia="仿宋_GB2312"/>
          <w:sz w:val="32"/>
          <w:szCs w:val="32"/>
        </w:rPr>
        <w:t>支出</w:t>
      </w:r>
      <w:r>
        <w:rPr>
          <w:rFonts w:hint="eastAsia" w:ascii="仿宋_GB2312" w:hAnsi="宋体" w:eastAsia="仿宋_GB2312"/>
          <w:sz w:val="32"/>
          <w:szCs w:val="32"/>
          <w:lang w:val="en-US" w:eastAsia="zh-CN"/>
        </w:rPr>
        <w:t>307.15</w:t>
      </w:r>
      <w:r>
        <w:rPr>
          <w:rFonts w:hint="eastAsia" w:ascii="仿宋_GB2312" w:hAnsi="宋体" w:eastAsia="仿宋_GB2312"/>
          <w:sz w:val="32"/>
          <w:szCs w:val="32"/>
        </w:rPr>
        <w:t>万元，占7</w:t>
      </w:r>
      <w:r>
        <w:rPr>
          <w:rFonts w:hint="eastAsia" w:ascii="仿宋_GB2312" w:hAnsi="宋体" w:eastAsia="仿宋_GB2312"/>
          <w:sz w:val="32"/>
          <w:szCs w:val="32"/>
          <w:lang w:val="en-US" w:eastAsia="zh-CN"/>
        </w:rPr>
        <w:t>9.94</w:t>
      </w:r>
      <w:r>
        <w:rPr>
          <w:rFonts w:ascii="仿宋_GB2312" w:hAnsi="宋体" w:eastAsia="仿宋_GB2312"/>
          <w:sz w:val="32"/>
          <w:szCs w:val="32"/>
        </w:rPr>
        <w:t>%</w:t>
      </w:r>
      <w:r>
        <w:rPr>
          <w:rFonts w:hint="eastAsia" w:ascii="仿宋_GB2312" w:hAnsi="宋体" w:eastAsia="仿宋_GB2312"/>
          <w:sz w:val="32"/>
          <w:szCs w:val="32"/>
        </w:rPr>
        <w:t>；社会保障和就业支出</w:t>
      </w:r>
      <w:r>
        <w:rPr>
          <w:rFonts w:hint="eastAsia" w:ascii="仿宋_GB2312" w:hAnsi="宋体" w:eastAsia="仿宋_GB2312"/>
          <w:sz w:val="32"/>
          <w:szCs w:val="32"/>
          <w:lang w:val="en-US" w:eastAsia="zh-CN"/>
        </w:rPr>
        <w:t>32.60</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8.49</w:t>
      </w:r>
      <w:r>
        <w:rPr>
          <w:rFonts w:hint="eastAsia" w:ascii="仿宋_GB2312" w:hAnsi="宋体" w:eastAsia="仿宋_GB2312"/>
          <w:sz w:val="32"/>
          <w:szCs w:val="32"/>
        </w:rPr>
        <w:t>%；卫生健康支出</w:t>
      </w:r>
      <w:r>
        <w:rPr>
          <w:rFonts w:hint="eastAsia" w:ascii="仿宋_GB2312" w:hAnsi="宋体" w:eastAsia="仿宋_GB2312"/>
          <w:sz w:val="32"/>
          <w:szCs w:val="32"/>
          <w:lang w:val="en-US" w:eastAsia="zh-CN"/>
        </w:rPr>
        <w:t>13.11</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3.41</w:t>
      </w:r>
      <w:r>
        <w:rPr>
          <w:rFonts w:hint="eastAsia" w:ascii="仿宋_GB2312" w:hAnsi="宋体" w:eastAsia="仿宋_GB2312"/>
          <w:sz w:val="32"/>
          <w:szCs w:val="32"/>
        </w:rPr>
        <w:t>%；节能环保支出0万元，占0%；农林水支出0万元，占0%；交通运输支出0万元，占0%；资源勘探信息等支出0万元，占0%；援助其他地区支出0万元，占0%；国土海洋气象等支出0万元，占0%；住房保障支出</w:t>
      </w:r>
      <w:r>
        <w:rPr>
          <w:rFonts w:hint="eastAsia" w:ascii="仿宋_GB2312" w:hAnsi="宋体" w:eastAsia="仿宋_GB2312"/>
          <w:sz w:val="32"/>
          <w:szCs w:val="32"/>
          <w:lang w:val="en-US" w:eastAsia="zh-CN"/>
        </w:rPr>
        <w:t>31.25</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8.14</w:t>
      </w:r>
      <w:r>
        <w:rPr>
          <w:rFonts w:hint="eastAsia" w:ascii="仿宋_GB2312" w:hAnsi="宋体" w:eastAsia="仿宋_GB2312"/>
          <w:sz w:val="32"/>
          <w:szCs w:val="32"/>
        </w:rPr>
        <w:t>%。</w:t>
      </w:r>
    </w:p>
    <w:p>
      <w:pPr>
        <w:spacing w:line="540" w:lineRule="exact"/>
        <w:ind w:left="0" w:leftChars="0" w:firstLine="0" w:firstLineChars="0"/>
        <w:rPr>
          <w:rFonts w:ascii="仿宋_GB2312" w:hAnsi="宋体" w:eastAsia="仿宋_GB2312"/>
          <w:sz w:val="32"/>
          <w:szCs w:val="32"/>
        </w:rPr>
      </w:pPr>
      <w:r>
        <w:rPr>
          <w:rFonts w:hint="eastAsia" w:ascii="仿宋_GB2312" w:hAnsi="宋体" w:eastAsia="仿宋_GB2312"/>
          <w:sz w:val="32"/>
          <w:szCs w:val="32"/>
          <w:lang w:eastAsia="zh-CN"/>
        </w:rPr>
        <w:t xml:space="preserve">     </w:t>
      </w:r>
      <w:r>
        <w:rPr>
          <w:rFonts w:hint="eastAsia" w:ascii="仿宋_GB2312" w:hAnsi="宋体" w:eastAsia="仿宋_GB2312"/>
          <w:sz w:val="32"/>
          <w:szCs w:val="32"/>
        </w:rPr>
        <w:t>1.一般公共服务支出</w:t>
      </w:r>
      <w:r>
        <w:rPr>
          <w:rFonts w:hint="eastAsia" w:ascii="仿宋_GB2312" w:hAnsi="宋体" w:eastAsia="仿宋_GB2312"/>
          <w:sz w:val="32"/>
          <w:szCs w:val="32"/>
          <w:lang w:eastAsia="zh-CN"/>
        </w:rPr>
        <w:t>307.15</w:t>
      </w:r>
      <w:r>
        <w:rPr>
          <w:rFonts w:hint="eastAsia" w:ascii="仿宋_GB2312" w:hAnsi="宋体" w:eastAsia="仿宋_GB2312"/>
          <w:sz w:val="32"/>
          <w:szCs w:val="32"/>
        </w:rPr>
        <w:t>万元，具体包括：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（1）行政运行</w:t>
      </w:r>
      <w:r>
        <w:rPr>
          <w:rFonts w:hint="eastAsia" w:ascii="仿宋_GB2312" w:hAnsi="宋体" w:eastAsia="仿宋_GB2312"/>
          <w:sz w:val="32"/>
          <w:szCs w:val="32"/>
          <w:lang w:val="en-US" w:eastAsia="zh-CN"/>
        </w:rPr>
        <w:t>78.23</w:t>
      </w:r>
      <w:r>
        <w:rPr>
          <w:rFonts w:hint="eastAsia" w:ascii="仿宋_GB2312" w:hAnsi="宋体" w:eastAsia="仿宋_GB2312"/>
          <w:sz w:val="32"/>
          <w:szCs w:val="32"/>
        </w:rPr>
        <w:t>万元，主要是基本支出，完成年初预算的100%。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（2）一般行政管理事务</w:t>
      </w:r>
      <w:r>
        <w:rPr>
          <w:rFonts w:hint="eastAsia" w:ascii="仿宋_GB2312" w:hAnsi="宋体" w:eastAsia="仿宋_GB2312"/>
          <w:sz w:val="32"/>
          <w:szCs w:val="32"/>
          <w:lang w:val="en-US" w:eastAsia="zh-CN"/>
        </w:rPr>
        <w:t>27.76</w:t>
      </w:r>
      <w:r>
        <w:rPr>
          <w:rFonts w:hint="eastAsia" w:ascii="仿宋_GB2312" w:hAnsi="宋体" w:eastAsia="仿宋_GB2312"/>
          <w:sz w:val="32"/>
          <w:szCs w:val="32"/>
        </w:rPr>
        <w:t>万元，主要是基本支出，完成年初预算的100%。</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（3）事业运行</w:t>
      </w:r>
      <w:r>
        <w:rPr>
          <w:rFonts w:hint="eastAsia" w:ascii="仿宋_GB2312" w:hAnsi="宋体" w:eastAsia="仿宋_GB2312"/>
          <w:sz w:val="32"/>
          <w:szCs w:val="32"/>
          <w:lang w:val="en-US" w:eastAsia="zh-CN"/>
        </w:rPr>
        <w:t>195.08</w:t>
      </w:r>
      <w:r>
        <w:rPr>
          <w:rFonts w:hint="eastAsia" w:ascii="仿宋_GB2312" w:hAnsi="宋体" w:eastAsia="仿宋_GB2312"/>
          <w:sz w:val="32"/>
          <w:szCs w:val="32"/>
        </w:rPr>
        <w:t>万元，主要是基本支出，完成年初预算的100%。</w:t>
      </w:r>
    </w:p>
    <w:p>
      <w:pPr>
        <w:spacing w:line="540" w:lineRule="exact"/>
        <w:ind w:firstLine="660"/>
        <w:rPr>
          <w:rFonts w:hint="eastAsia" w:ascii="仿宋_GB2312" w:hAnsi="宋体" w:eastAsia="仿宋_GB2312"/>
          <w:sz w:val="32"/>
          <w:szCs w:val="32"/>
          <w:highlight w:val="yellow"/>
          <w:lang w:val="en-US" w:eastAsia="zh-CN"/>
        </w:rPr>
      </w:pPr>
      <w:r>
        <w:rPr>
          <w:rFonts w:hint="eastAsia" w:ascii="仿宋_GB2312" w:hAnsi="宋体" w:eastAsia="仿宋_GB2312"/>
          <w:sz w:val="32"/>
          <w:szCs w:val="32"/>
          <w:highlight w:val="yellow"/>
          <w:lang w:eastAsia="zh-CN"/>
        </w:rPr>
        <w:t>（</w:t>
      </w:r>
      <w:r>
        <w:rPr>
          <w:rFonts w:hint="eastAsia" w:ascii="仿宋_GB2312" w:hAnsi="宋体" w:eastAsia="仿宋_GB2312"/>
          <w:sz w:val="32"/>
          <w:szCs w:val="32"/>
          <w:highlight w:val="yellow"/>
          <w:lang w:val="en-US" w:eastAsia="zh-CN"/>
        </w:rPr>
        <w:t>4</w:t>
      </w:r>
      <w:r>
        <w:rPr>
          <w:rFonts w:hint="eastAsia" w:ascii="仿宋_GB2312" w:hAnsi="宋体" w:eastAsia="仿宋_GB2312"/>
          <w:sz w:val="32"/>
          <w:szCs w:val="32"/>
          <w:highlight w:val="yellow"/>
          <w:lang w:eastAsia="zh-CN"/>
        </w:rPr>
        <w:t>）</w:t>
      </w:r>
      <w:r>
        <w:rPr>
          <w:rFonts w:hint="eastAsia" w:ascii="仿宋_GB2312" w:hAnsi="宋体" w:eastAsia="仿宋_GB2312"/>
          <w:sz w:val="32"/>
          <w:szCs w:val="32"/>
          <w:highlight w:val="yellow"/>
          <w:lang w:val="en-US" w:eastAsia="zh-CN"/>
        </w:rPr>
        <w:t>安全监管8.05万元，主要是</w:t>
      </w:r>
      <w:r>
        <w:rPr>
          <w:rFonts w:hint="eastAsia" w:ascii="仿宋_GB2312" w:hAnsi="宋体" w:eastAsia="仿宋_GB2312"/>
          <w:sz w:val="32"/>
          <w:szCs w:val="32"/>
          <w:highlight w:val="yellow"/>
        </w:rPr>
        <w:t>基本支出，</w:t>
      </w:r>
      <w:r>
        <w:rPr>
          <w:rFonts w:hint="eastAsia" w:ascii="仿宋_GB2312" w:hAnsi="宋体" w:eastAsia="仿宋_GB2312"/>
          <w:sz w:val="32"/>
          <w:szCs w:val="32"/>
          <w:highlight w:val="yellow"/>
          <w:lang w:val="en-US" w:eastAsia="zh-CN"/>
        </w:rPr>
        <w:t>年初无预算。</w:t>
      </w:r>
    </w:p>
    <w:p>
      <w:pPr>
        <w:spacing w:line="540" w:lineRule="exact"/>
        <w:ind w:firstLine="660"/>
        <w:rPr>
          <w:rFonts w:hint="default" w:ascii="仿宋_GB2312" w:hAnsi="宋体" w:eastAsia="仿宋_GB2312"/>
          <w:sz w:val="32"/>
          <w:szCs w:val="32"/>
          <w:highlight w:val="yellow"/>
          <w:lang w:val="en-US" w:eastAsia="zh-CN"/>
        </w:rPr>
      </w:pPr>
      <w:r>
        <w:rPr>
          <w:rFonts w:hint="eastAsia" w:ascii="仿宋_GB2312" w:hAnsi="宋体" w:eastAsia="仿宋_GB2312"/>
          <w:sz w:val="32"/>
          <w:szCs w:val="32"/>
          <w:highlight w:val="yellow"/>
          <w:lang w:val="en-US" w:eastAsia="zh-CN"/>
        </w:rPr>
        <w:t>（5）其他应急管理支出0.47万元，主要是</w:t>
      </w:r>
      <w:r>
        <w:rPr>
          <w:rFonts w:hint="eastAsia" w:ascii="仿宋_GB2312" w:hAnsi="宋体" w:eastAsia="仿宋_GB2312"/>
          <w:sz w:val="32"/>
          <w:szCs w:val="32"/>
          <w:highlight w:val="yellow"/>
        </w:rPr>
        <w:t>基本支出，</w:t>
      </w:r>
      <w:r>
        <w:rPr>
          <w:rFonts w:hint="eastAsia" w:ascii="仿宋_GB2312" w:hAnsi="宋体" w:eastAsia="仿宋_GB2312"/>
          <w:sz w:val="32"/>
          <w:szCs w:val="32"/>
          <w:highlight w:val="yellow"/>
          <w:lang w:val="en-US" w:eastAsia="zh-CN"/>
        </w:rPr>
        <w:t>年初无预算。</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2.社会保障和就业支出</w:t>
      </w:r>
      <w:r>
        <w:rPr>
          <w:rFonts w:hint="eastAsia" w:ascii="仿宋_GB2312" w:hAnsi="宋体" w:eastAsia="仿宋_GB2312"/>
          <w:sz w:val="32"/>
          <w:szCs w:val="32"/>
          <w:lang w:val="en-US" w:eastAsia="zh-CN"/>
        </w:rPr>
        <w:t>32.60</w:t>
      </w:r>
      <w:r>
        <w:rPr>
          <w:rFonts w:hint="eastAsia" w:ascii="仿宋_GB2312" w:hAnsi="宋体" w:eastAsia="仿宋_GB2312"/>
          <w:sz w:val="32"/>
          <w:szCs w:val="32"/>
        </w:rPr>
        <w:t>万元，具体包括：</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（1）机关事业单位基本养老保险缴费</w:t>
      </w:r>
      <w:r>
        <w:rPr>
          <w:rFonts w:hint="eastAsia" w:ascii="仿宋_GB2312" w:hAnsi="宋体" w:eastAsia="仿宋_GB2312"/>
          <w:sz w:val="32"/>
          <w:szCs w:val="32"/>
          <w:lang w:val="en-US" w:eastAsia="zh-CN"/>
        </w:rPr>
        <w:t>28.97</w:t>
      </w:r>
      <w:r>
        <w:rPr>
          <w:rFonts w:hint="eastAsia" w:ascii="仿宋_GB2312" w:hAnsi="宋体" w:eastAsia="仿宋_GB2312"/>
          <w:sz w:val="32"/>
          <w:szCs w:val="32"/>
        </w:rPr>
        <w:t>万元，主要是基本支出，完成年初预算的100%。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（2）其他社会保障和就业支出</w:t>
      </w:r>
      <w:r>
        <w:rPr>
          <w:rFonts w:hint="eastAsia" w:ascii="仿宋_GB2312" w:hAnsi="宋体" w:eastAsia="仿宋_GB2312"/>
          <w:sz w:val="32"/>
          <w:szCs w:val="32"/>
          <w:lang w:val="en-US" w:eastAsia="zh-CN"/>
        </w:rPr>
        <w:t>3.63</w:t>
      </w:r>
      <w:r>
        <w:rPr>
          <w:rFonts w:hint="eastAsia" w:ascii="仿宋_GB2312" w:hAnsi="宋体" w:eastAsia="仿宋_GB2312"/>
          <w:sz w:val="32"/>
          <w:szCs w:val="32"/>
        </w:rPr>
        <w:t>万元，主要是基本支出，完成年初预算的100%。</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3.卫生健康支出</w:t>
      </w:r>
      <w:r>
        <w:rPr>
          <w:rFonts w:hint="eastAsia" w:ascii="仿宋_GB2312" w:hAnsi="宋体" w:eastAsia="仿宋_GB2312"/>
          <w:sz w:val="32"/>
          <w:szCs w:val="32"/>
          <w:highlight w:val="yellow"/>
          <w:lang w:val="en-US" w:eastAsia="zh-CN"/>
        </w:rPr>
        <w:t>13.11</w:t>
      </w:r>
      <w:r>
        <w:rPr>
          <w:rFonts w:hint="eastAsia" w:ascii="仿宋_GB2312" w:hAnsi="宋体" w:eastAsia="仿宋_GB2312"/>
          <w:sz w:val="32"/>
          <w:szCs w:val="32"/>
        </w:rPr>
        <w:t>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（1）行政单位医疗2.</w:t>
      </w:r>
      <w:r>
        <w:rPr>
          <w:rFonts w:hint="eastAsia" w:ascii="仿宋_GB2312" w:hAnsi="宋体" w:eastAsia="仿宋_GB2312"/>
          <w:sz w:val="32"/>
          <w:szCs w:val="32"/>
          <w:lang w:val="en-US" w:eastAsia="zh-CN"/>
        </w:rPr>
        <w:t>72</w:t>
      </w:r>
      <w:r>
        <w:rPr>
          <w:rFonts w:hint="eastAsia" w:ascii="仿宋_GB2312" w:hAnsi="宋体" w:eastAsia="仿宋_GB2312"/>
          <w:sz w:val="32"/>
          <w:szCs w:val="32"/>
        </w:rPr>
        <w:t>万元，主要是基本支出，完成年初预算的100%。</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（2）事业单位医疗</w:t>
      </w:r>
      <w:r>
        <w:rPr>
          <w:rFonts w:hint="eastAsia" w:ascii="仿宋_GB2312" w:hAnsi="宋体" w:eastAsia="仿宋_GB2312"/>
          <w:sz w:val="32"/>
          <w:szCs w:val="32"/>
          <w:lang w:val="en-US" w:eastAsia="zh-CN"/>
        </w:rPr>
        <w:t>6.99</w:t>
      </w:r>
      <w:r>
        <w:rPr>
          <w:rFonts w:hint="eastAsia" w:ascii="仿宋_GB2312" w:hAnsi="宋体" w:eastAsia="仿宋_GB2312"/>
          <w:sz w:val="32"/>
          <w:szCs w:val="32"/>
        </w:rPr>
        <w:t>万元，主要是基本支出，完成年初预算的100%。</w:t>
      </w:r>
    </w:p>
    <w:p>
      <w:pPr>
        <w:spacing w:line="540" w:lineRule="exact"/>
        <w:ind w:firstLine="660"/>
        <w:rPr>
          <w:rFonts w:hint="eastAsia" w:ascii="仿宋_GB2312" w:hAnsi="宋体" w:eastAsia="仿宋_GB2312"/>
          <w:sz w:val="32"/>
          <w:szCs w:val="32"/>
          <w:highlight w:val="yellow"/>
          <w:lang w:val="en-US" w:eastAsia="zh-CN"/>
        </w:rPr>
      </w:pPr>
      <w:r>
        <w:rPr>
          <w:rFonts w:hint="eastAsia" w:ascii="仿宋_GB2312" w:hAnsi="宋体" w:eastAsia="仿宋_GB2312"/>
          <w:sz w:val="32"/>
          <w:szCs w:val="32"/>
          <w:highlight w:val="yellow"/>
          <w:lang w:eastAsia="zh-CN"/>
        </w:rPr>
        <w:t>（</w:t>
      </w:r>
      <w:r>
        <w:rPr>
          <w:rFonts w:hint="eastAsia" w:ascii="仿宋_GB2312" w:hAnsi="宋体" w:eastAsia="仿宋_GB2312"/>
          <w:sz w:val="32"/>
          <w:szCs w:val="32"/>
          <w:highlight w:val="yellow"/>
          <w:lang w:val="en-US" w:eastAsia="zh-CN"/>
        </w:rPr>
        <w:t>3</w:t>
      </w:r>
      <w:r>
        <w:rPr>
          <w:rFonts w:hint="eastAsia" w:ascii="仿宋_GB2312" w:hAnsi="宋体" w:eastAsia="仿宋_GB2312"/>
          <w:sz w:val="32"/>
          <w:szCs w:val="32"/>
          <w:highlight w:val="yellow"/>
          <w:lang w:eastAsia="zh-CN"/>
        </w:rPr>
        <w:t>）</w:t>
      </w:r>
      <w:r>
        <w:rPr>
          <w:rFonts w:hint="eastAsia" w:ascii="仿宋_GB2312" w:hAnsi="宋体" w:eastAsia="仿宋_GB2312"/>
          <w:sz w:val="32"/>
          <w:szCs w:val="32"/>
          <w:highlight w:val="yellow"/>
          <w:lang w:val="en-US" w:eastAsia="zh-CN"/>
        </w:rPr>
        <w:t>其他行政事业单位医疗支出0.14万元，</w:t>
      </w:r>
      <w:r>
        <w:rPr>
          <w:rFonts w:hint="eastAsia" w:ascii="仿宋_GB2312" w:hAnsi="宋体" w:eastAsia="仿宋_GB2312"/>
          <w:sz w:val="32"/>
          <w:szCs w:val="32"/>
          <w:highlight w:val="yellow"/>
        </w:rPr>
        <w:t>主要是基本支出，</w:t>
      </w:r>
      <w:r>
        <w:rPr>
          <w:rFonts w:hint="eastAsia" w:ascii="仿宋_GB2312" w:hAnsi="宋体" w:eastAsia="仿宋_GB2312"/>
          <w:sz w:val="32"/>
          <w:szCs w:val="32"/>
          <w:highlight w:val="yellow"/>
          <w:lang w:val="en-US" w:eastAsia="zh-CN"/>
        </w:rPr>
        <w:t>年初无预算。</w:t>
      </w:r>
    </w:p>
    <w:p>
      <w:pPr>
        <w:spacing w:line="540" w:lineRule="exact"/>
        <w:ind w:firstLine="660"/>
        <w:rPr>
          <w:rFonts w:hint="default" w:ascii="仿宋_GB2312" w:hAnsi="宋体" w:eastAsia="仿宋_GB2312"/>
          <w:sz w:val="32"/>
          <w:szCs w:val="32"/>
          <w:highlight w:val="yellow"/>
          <w:lang w:val="en-US" w:eastAsia="zh-CN"/>
        </w:rPr>
      </w:pPr>
      <w:r>
        <w:rPr>
          <w:rFonts w:hint="eastAsia" w:ascii="仿宋_GB2312" w:hAnsi="宋体" w:eastAsia="仿宋_GB2312"/>
          <w:sz w:val="32"/>
          <w:szCs w:val="32"/>
          <w:highlight w:val="yellow"/>
          <w:lang w:val="en-US" w:eastAsia="zh-CN"/>
        </w:rPr>
        <w:t>（4）重大公共卫生3.26万元，</w:t>
      </w:r>
      <w:r>
        <w:rPr>
          <w:rFonts w:hint="eastAsia" w:ascii="仿宋_GB2312" w:hAnsi="宋体" w:eastAsia="仿宋_GB2312"/>
          <w:sz w:val="32"/>
          <w:szCs w:val="32"/>
          <w:highlight w:val="yellow"/>
        </w:rPr>
        <w:t>主要是基本支出，</w:t>
      </w:r>
      <w:r>
        <w:rPr>
          <w:rFonts w:hint="eastAsia" w:ascii="仿宋_GB2312" w:hAnsi="宋体" w:eastAsia="仿宋_GB2312"/>
          <w:sz w:val="32"/>
          <w:szCs w:val="32"/>
          <w:highlight w:val="yellow"/>
          <w:lang w:val="en-US" w:eastAsia="zh-CN"/>
        </w:rPr>
        <w:t>年初无预算。</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4.住房保障支出</w:t>
      </w:r>
      <w:r>
        <w:rPr>
          <w:rFonts w:hint="eastAsia" w:ascii="仿宋_GB2312" w:hAnsi="宋体" w:eastAsia="仿宋_GB2312"/>
          <w:sz w:val="32"/>
          <w:szCs w:val="32"/>
          <w:lang w:val="en-US" w:eastAsia="zh-CN"/>
        </w:rPr>
        <w:t>31.29</w:t>
      </w:r>
      <w:r>
        <w:rPr>
          <w:rFonts w:hint="eastAsia" w:ascii="仿宋_GB2312" w:hAnsi="宋体" w:eastAsia="仿宋_GB2312"/>
          <w:sz w:val="32"/>
          <w:szCs w:val="32"/>
        </w:rPr>
        <w:t>万元，具体包括：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住房公积金</w:t>
      </w:r>
      <w:r>
        <w:rPr>
          <w:rFonts w:hint="eastAsia" w:ascii="仿宋_GB2312" w:hAnsi="宋体" w:eastAsia="仿宋_GB2312"/>
          <w:sz w:val="32"/>
          <w:szCs w:val="32"/>
          <w:lang w:val="en-US" w:eastAsia="zh-CN"/>
        </w:rPr>
        <w:t>31.29</w:t>
      </w:r>
      <w:r>
        <w:rPr>
          <w:rFonts w:hint="eastAsia" w:ascii="仿宋_GB2312" w:hAnsi="宋体" w:eastAsia="仿宋_GB2312"/>
          <w:sz w:val="32"/>
          <w:szCs w:val="32"/>
        </w:rPr>
        <w:t>万元，主要是基本支出，完成年初预算的100%。</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三、一般公共预算财政拨款“三公”经费支出决算情况</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w:t>
      </w:r>
      <w:r>
        <w:rPr>
          <w:rFonts w:hint="eastAsia" w:ascii="仿宋_GB2312" w:hAnsi="宋体" w:eastAsia="仿宋_GB2312"/>
          <w:sz w:val="32"/>
          <w:szCs w:val="32"/>
          <w:lang w:val="en-US" w:eastAsia="zh-CN"/>
        </w:rPr>
        <w:t>20</w:t>
      </w:r>
      <w:r>
        <w:rPr>
          <w:rFonts w:hint="eastAsia" w:ascii="仿宋_GB2312" w:hAnsi="宋体" w:eastAsia="仿宋_GB2312"/>
          <w:sz w:val="32"/>
          <w:szCs w:val="32"/>
        </w:rPr>
        <w:t>年度一般公共预算财政拨款安排的“三公”经费支出</w:t>
      </w:r>
      <w:r>
        <w:rPr>
          <w:rFonts w:hint="eastAsia" w:ascii="仿宋_GB2312" w:hAnsi="宋体" w:eastAsia="仿宋_GB2312"/>
          <w:sz w:val="32"/>
          <w:szCs w:val="32"/>
          <w:lang w:val="en-US" w:eastAsia="zh-CN"/>
        </w:rPr>
        <w:t>6.49</w:t>
      </w:r>
      <w:r>
        <w:rPr>
          <w:rFonts w:hint="eastAsia" w:ascii="仿宋_GB2312" w:hAnsi="宋体" w:eastAsia="仿宋_GB2312"/>
          <w:sz w:val="32"/>
          <w:szCs w:val="32"/>
        </w:rPr>
        <w:t>万元，完成年初预算的</w:t>
      </w:r>
      <w:r>
        <w:rPr>
          <w:rFonts w:hint="eastAsia" w:ascii="仿宋_GB2312" w:hAnsi="宋体" w:eastAsia="仿宋_GB2312"/>
          <w:sz w:val="32"/>
          <w:szCs w:val="32"/>
          <w:lang w:val="en-US" w:eastAsia="zh-CN"/>
        </w:rPr>
        <w:t>54</w:t>
      </w:r>
      <w:r>
        <w:rPr>
          <w:rFonts w:hint="eastAsia" w:ascii="仿宋_GB2312" w:hAnsi="宋体" w:eastAsia="仿宋_GB2312"/>
          <w:sz w:val="32"/>
          <w:szCs w:val="32"/>
        </w:rPr>
        <w:t>%，决算数小于年初预算数的主要原因是节约开支。其中：因公出国（境）费0万元，公务接待费0万元，公务用车购置及运行维护费</w:t>
      </w:r>
      <w:r>
        <w:rPr>
          <w:rFonts w:hint="eastAsia" w:ascii="仿宋_GB2312" w:hAnsi="宋体" w:eastAsia="仿宋_GB2312"/>
          <w:sz w:val="32"/>
          <w:szCs w:val="32"/>
          <w:lang w:val="en-US" w:eastAsia="zh-CN"/>
        </w:rPr>
        <w:t>6.49</w:t>
      </w:r>
      <w:r>
        <w:rPr>
          <w:rFonts w:hint="eastAsia" w:ascii="仿宋_GB2312" w:hAnsi="宋体" w:eastAsia="仿宋_GB2312"/>
          <w:sz w:val="32"/>
          <w:szCs w:val="32"/>
        </w:rPr>
        <w:t>万元。</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1.公务用车购置及</w:t>
      </w:r>
      <w:r>
        <w:rPr>
          <w:rFonts w:ascii="仿宋_GB2312" w:hAnsi="宋体" w:eastAsia="仿宋_GB2312"/>
          <w:sz w:val="32"/>
          <w:szCs w:val="32"/>
        </w:rPr>
        <w:t>运行费</w:t>
      </w:r>
      <w:r>
        <w:rPr>
          <w:rFonts w:hint="eastAsia" w:ascii="仿宋_GB2312" w:hAnsi="宋体" w:eastAsia="仿宋_GB2312"/>
          <w:sz w:val="32"/>
          <w:szCs w:val="32"/>
          <w:lang w:val="en-US" w:eastAsia="zh-CN"/>
        </w:rPr>
        <w:t>6.49</w:t>
      </w:r>
      <w:r>
        <w:rPr>
          <w:rFonts w:hint="eastAsia" w:ascii="仿宋_GB2312" w:hAnsi="宋体" w:eastAsia="仿宋_GB2312"/>
          <w:sz w:val="32"/>
          <w:szCs w:val="32"/>
        </w:rPr>
        <w:t>万元，比上年</w:t>
      </w:r>
      <w:r>
        <w:rPr>
          <w:rFonts w:hint="eastAsia" w:ascii="仿宋_GB2312" w:hAnsi="宋体" w:eastAsia="仿宋_GB2312"/>
          <w:sz w:val="32"/>
          <w:szCs w:val="32"/>
          <w:lang w:eastAsia="zh-CN"/>
        </w:rPr>
        <w:t>减少</w:t>
      </w:r>
      <w:r>
        <w:rPr>
          <w:rFonts w:hint="eastAsia" w:ascii="仿宋_GB2312" w:hAnsi="宋体" w:eastAsia="仿宋_GB2312"/>
          <w:sz w:val="32"/>
          <w:szCs w:val="32"/>
          <w:lang w:val="en-US" w:eastAsia="zh-CN"/>
        </w:rPr>
        <w:t>3.97</w:t>
      </w:r>
      <w:r>
        <w:rPr>
          <w:rFonts w:hint="eastAsia" w:ascii="仿宋_GB2312" w:hAnsi="宋体" w:eastAsia="仿宋_GB2312"/>
          <w:sz w:val="32"/>
          <w:szCs w:val="32"/>
        </w:rPr>
        <w:t>万元，</w:t>
      </w:r>
      <w:r>
        <w:rPr>
          <w:rFonts w:hint="eastAsia" w:ascii="仿宋_GB2312" w:hAnsi="宋体" w:eastAsia="仿宋_GB2312"/>
          <w:sz w:val="32"/>
          <w:szCs w:val="32"/>
          <w:lang w:eastAsia="zh-CN"/>
        </w:rPr>
        <w:t>减少</w:t>
      </w:r>
      <w:r>
        <w:rPr>
          <w:rFonts w:hint="eastAsia" w:ascii="仿宋_GB2312" w:hAnsi="宋体" w:eastAsia="仿宋_GB2312"/>
          <w:sz w:val="32"/>
          <w:szCs w:val="32"/>
          <w:lang w:val="en-US" w:eastAsia="zh-CN"/>
        </w:rPr>
        <w:t>38</w:t>
      </w:r>
      <w:r>
        <w:rPr>
          <w:rFonts w:hint="eastAsia" w:ascii="仿宋_GB2312" w:hAnsi="宋体" w:eastAsia="仿宋_GB2312"/>
          <w:sz w:val="32"/>
          <w:szCs w:val="32"/>
        </w:rPr>
        <w:t>%，主要是</w:t>
      </w:r>
      <w:r>
        <w:rPr>
          <w:rFonts w:hint="eastAsia" w:ascii="仿宋_GB2312" w:hAnsi="宋体" w:eastAsia="仿宋_GB2312"/>
          <w:sz w:val="32"/>
          <w:szCs w:val="32"/>
          <w:lang w:eastAsia="zh-CN"/>
        </w:rPr>
        <w:t>节约开支</w:t>
      </w:r>
      <w:r>
        <w:rPr>
          <w:rFonts w:hint="eastAsia" w:ascii="仿宋_GB2312" w:hAnsi="宋体" w:eastAsia="仿宋_GB2312"/>
          <w:sz w:val="32"/>
          <w:szCs w:val="32"/>
        </w:rPr>
        <w:t>，</w:t>
      </w:r>
      <w:r>
        <w:rPr>
          <w:rFonts w:hint="eastAsia" w:ascii="仿宋_GB2312" w:hAnsi="宋体" w:eastAsia="仿宋_GB2312"/>
          <w:sz w:val="32"/>
          <w:szCs w:val="32"/>
          <w:lang w:eastAsia="zh-CN"/>
        </w:rPr>
        <w:t>减少</w:t>
      </w:r>
      <w:r>
        <w:rPr>
          <w:rFonts w:hint="eastAsia" w:ascii="仿宋_GB2312" w:hAnsi="宋体" w:eastAsia="仿宋_GB2312"/>
          <w:sz w:val="32"/>
          <w:szCs w:val="32"/>
        </w:rPr>
        <w:t>车辆使用次数。</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公务用车购置费0万元，当年购置公务用车0辆。</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公务用车运行维护费</w:t>
      </w:r>
      <w:r>
        <w:rPr>
          <w:rFonts w:hint="eastAsia" w:ascii="仿宋_GB2312" w:hAnsi="宋体" w:eastAsia="仿宋_GB2312"/>
          <w:sz w:val="32"/>
          <w:szCs w:val="32"/>
          <w:lang w:val="en-US" w:eastAsia="zh-CN"/>
        </w:rPr>
        <w:t>6.49</w:t>
      </w:r>
      <w:r>
        <w:rPr>
          <w:rFonts w:hint="eastAsia" w:ascii="仿宋_GB2312" w:hAnsi="宋体" w:eastAsia="仿宋_GB2312"/>
          <w:sz w:val="32"/>
          <w:szCs w:val="32"/>
        </w:rPr>
        <w:t>万元，主要用于车辆维护及燃油等。截至年末使用</w:t>
      </w:r>
      <w:r>
        <w:rPr>
          <w:rFonts w:ascii="仿宋_GB2312" w:hAnsi="宋体" w:eastAsia="仿宋_GB2312"/>
          <w:sz w:val="32"/>
          <w:szCs w:val="32"/>
        </w:rPr>
        <w:t>一般公共预算财政拨款开支的</w:t>
      </w:r>
      <w:r>
        <w:rPr>
          <w:rFonts w:hint="eastAsia" w:ascii="仿宋_GB2312" w:hAnsi="宋体" w:eastAsia="仿宋_GB2312"/>
          <w:sz w:val="32"/>
          <w:szCs w:val="32"/>
        </w:rPr>
        <w:t>公务用车保有量5辆。</w:t>
      </w:r>
    </w:p>
    <w:p>
      <w:pPr>
        <w:spacing w:line="540" w:lineRule="exact"/>
        <w:ind w:firstLine="645"/>
        <w:rPr>
          <w:rFonts w:ascii="黑体" w:hAnsi="黑体" w:eastAsia="黑体"/>
          <w:sz w:val="32"/>
          <w:szCs w:val="32"/>
        </w:rPr>
      </w:pPr>
      <w:r>
        <w:rPr>
          <w:rFonts w:hint="eastAsia" w:ascii="黑体" w:hAnsi="黑体" w:eastAsia="黑体"/>
          <w:sz w:val="32"/>
          <w:szCs w:val="32"/>
        </w:rPr>
        <w:t>四、一般公共预算财政拨款基本支出决算情况说明</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w:t>
      </w:r>
      <w:r>
        <w:rPr>
          <w:rFonts w:hint="eastAsia" w:ascii="仿宋_GB2312" w:hAnsi="宋体" w:eastAsia="仿宋_GB2312"/>
          <w:sz w:val="32"/>
          <w:szCs w:val="32"/>
          <w:lang w:val="en-US" w:eastAsia="zh-CN"/>
        </w:rPr>
        <w:t>20</w:t>
      </w:r>
      <w:r>
        <w:rPr>
          <w:rFonts w:hint="eastAsia" w:ascii="仿宋_GB2312" w:hAnsi="宋体" w:eastAsia="仿宋_GB2312"/>
          <w:sz w:val="32"/>
          <w:szCs w:val="32"/>
        </w:rPr>
        <w:t>年度一般公共预算财政拨款基本支出</w:t>
      </w:r>
      <w:r>
        <w:rPr>
          <w:rFonts w:hint="eastAsia" w:ascii="仿宋_GB2312" w:hAnsi="宋体" w:eastAsia="仿宋_GB2312"/>
          <w:sz w:val="32"/>
          <w:szCs w:val="32"/>
          <w:lang w:val="en-US" w:eastAsia="zh-CN"/>
        </w:rPr>
        <w:t>307.15</w:t>
      </w:r>
      <w:r>
        <w:rPr>
          <w:rFonts w:hint="eastAsia" w:ascii="仿宋_GB2312" w:hAnsi="宋体" w:eastAsia="仿宋_GB2312"/>
          <w:sz w:val="32"/>
          <w:szCs w:val="32"/>
        </w:rPr>
        <w:t>万元，其中：人员经费</w:t>
      </w:r>
      <w:r>
        <w:rPr>
          <w:rFonts w:hint="eastAsia" w:ascii="仿宋_GB2312" w:hAnsi="宋体" w:eastAsia="仿宋_GB2312"/>
          <w:sz w:val="32"/>
          <w:szCs w:val="32"/>
          <w:lang w:val="en-US" w:eastAsia="zh-CN"/>
        </w:rPr>
        <w:t>325.72</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采暖补贴、其他对个人和家庭补助的支出；日常公用经费</w:t>
      </w:r>
      <w:r>
        <w:rPr>
          <w:rFonts w:hint="eastAsia" w:ascii="仿宋_GB2312" w:hAnsi="宋体" w:eastAsia="仿宋_GB2312"/>
          <w:sz w:val="32"/>
          <w:szCs w:val="32"/>
          <w:highlight w:val="yellow"/>
          <w:lang w:val="en-US" w:eastAsia="zh-CN"/>
        </w:rPr>
        <w:t>24.98</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五、其他重要事项的情况说明</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w:t>
      </w:r>
      <w:r>
        <w:rPr>
          <w:rFonts w:hint="eastAsia" w:ascii="仿宋_GB2312" w:hAnsi="黑体" w:eastAsia="仿宋_GB2312"/>
          <w:sz w:val="32"/>
          <w:szCs w:val="32"/>
          <w:lang w:val="en-US" w:eastAsia="zh-CN"/>
        </w:rPr>
        <w:t>20</w:t>
      </w:r>
      <w:r>
        <w:rPr>
          <w:rFonts w:hint="eastAsia" w:ascii="仿宋_GB2312" w:hAnsi="黑体" w:eastAsia="仿宋_GB2312"/>
          <w:sz w:val="32"/>
          <w:szCs w:val="32"/>
        </w:rPr>
        <w:t>年应急管理局机关运行经费支出</w:t>
      </w:r>
      <w:r>
        <w:rPr>
          <w:rFonts w:hint="eastAsia" w:ascii="仿宋_GB2312" w:hAnsi="黑体" w:eastAsia="仿宋_GB2312"/>
          <w:sz w:val="32"/>
          <w:szCs w:val="32"/>
          <w:lang w:eastAsia="zh-CN"/>
        </w:rPr>
        <w:t>307.15</w:t>
      </w:r>
      <w:r>
        <w:rPr>
          <w:rFonts w:hint="eastAsia" w:ascii="仿宋_GB2312" w:hAnsi="黑体" w:eastAsia="仿宋_GB2312"/>
          <w:sz w:val="32"/>
          <w:szCs w:val="32"/>
        </w:rPr>
        <w:t>万元，比上年</w:t>
      </w:r>
      <w:r>
        <w:rPr>
          <w:rFonts w:hint="eastAsia" w:ascii="仿宋_GB2312" w:hAnsi="黑体" w:eastAsia="仿宋_GB2312"/>
          <w:sz w:val="32"/>
          <w:szCs w:val="32"/>
          <w:lang w:eastAsia="zh-CN"/>
        </w:rPr>
        <w:t>增加134.61</w:t>
      </w:r>
      <w:r>
        <w:rPr>
          <w:rFonts w:hint="eastAsia" w:ascii="仿宋_GB2312" w:hAnsi="黑体" w:eastAsia="仿宋_GB2312"/>
          <w:sz w:val="32"/>
          <w:szCs w:val="32"/>
        </w:rPr>
        <w:t>万元，</w:t>
      </w:r>
      <w:r>
        <w:rPr>
          <w:rFonts w:hint="eastAsia" w:ascii="仿宋_GB2312" w:hAnsi="黑体" w:eastAsia="仿宋_GB2312"/>
          <w:sz w:val="32"/>
          <w:szCs w:val="32"/>
          <w:lang w:eastAsia="zh-CN"/>
        </w:rPr>
        <w:t>增长78%</w:t>
      </w:r>
      <w:r>
        <w:rPr>
          <w:rFonts w:hint="eastAsia" w:ascii="仿宋_GB2312" w:hAnsi="黑体" w:eastAsia="仿宋_GB2312"/>
          <w:sz w:val="32"/>
          <w:szCs w:val="32"/>
        </w:rPr>
        <w:t>，主要原因</w:t>
      </w:r>
      <w:r>
        <w:rPr>
          <w:rFonts w:hint="eastAsia" w:ascii="仿宋_GB2312" w:hAnsi="黑体" w:eastAsia="仿宋_GB2312"/>
          <w:sz w:val="32"/>
          <w:szCs w:val="32"/>
          <w:lang w:eastAsia="zh-CN"/>
        </w:rPr>
        <w:t>一是人员增加二是业务增加。</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w:t>
      </w:r>
      <w:r>
        <w:rPr>
          <w:rFonts w:hint="eastAsia" w:ascii="仿宋_GB2312" w:hAnsi="黑体" w:eastAsia="仿宋_GB2312"/>
          <w:sz w:val="32"/>
          <w:szCs w:val="32"/>
          <w:lang w:val="en-US" w:eastAsia="zh-CN"/>
        </w:rPr>
        <w:t>20</w:t>
      </w:r>
      <w:r>
        <w:rPr>
          <w:rFonts w:hint="eastAsia" w:ascii="仿宋_GB2312" w:hAnsi="黑体" w:eastAsia="仿宋_GB2312"/>
          <w:sz w:val="32"/>
          <w:szCs w:val="32"/>
        </w:rPr>
        <w:t>年应急局政府采购支出总额0万元</w:t>
      </w:r>
      <w:r>
        <w:rPr>
          <w:rFonts w:hint="eastAsia" w:ascii="仿宋_GB2312" w:eastAsia="仿宋_GB2312"/>
          <w:sz w:val="32"/>
          <w:szCs w:val="32"/>
        </w:rPr>
        <w:t>。</w:t>
      </w:r>
      <w:r>
        <w:rPr>
          <w:rFonts w:hint="eastAsia" w:ascii="仿宋_GB2312" w:hAnsi="黑体" w:eastAsia="仿宋_GB2312"/>
          <w:sz w:val="32"/>
          <w:szCs w:val="32"/>
        </w:rPr>
        <w:t>政府采购货物支出0万元，政府采购工程支出0万元，政府采购服务支出0万元。</w:t>
      </w:r>
      <w:r>
        <w:rPr>
          <w:rFonts w:hint="eastAsia" w:ascii="仿宋_GB2312" w:eastAsia="仿宋_GB2312"/>
          <w:sz w:val="32"/>
          <w:szCs w:val="32"/>
        </w:rPr>
        <w:t>授予中小企业合同金额0万元，占政府采购支出总额的0%，其中：授予小微企业合同金额0万元，占政府</w:t>
      </w:r>
      <w:bookmarkStart w:id="0" w:name="_GoBack"/>
      <w:bookmarkEnd w:id="0"/>
      <w:r>
        <w:rPr>
          <w:rFonts w:hint="eastAsia" w:ascii="仿宋_GB2312" w:eastAsia="仿宋_GB2312"/>
          <w:sz w:val="32"/>
          <w:szCs w:val="32"/>
        </w:rPr>
        <w:t>采购支出总额的0%。</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w:t>
      </w:r>
      <w:r>
        <w:rPr>
          <w:rFonts w:hint="eastAsia" w:ascii="仿宋_GB2312" w:hAnsi="黑体" w:eastAsia="仿宋_GB2312"/>
          <w:sz w:val="32"/>
          <w:szCs w:val="32"/>
          <w:lang w:val="en-US" w:eastAsia="zh-CN"/>
        </w:rPr>
        <w:t>20</w:t>
      </w:r>
      <w:r>
        <w:rPr>
          <w:rFonts w:hint="eastAsia" w:ascii="仿宋_GB2312" w:hAnsi="黑体" w:eastAsia="仿宋_GB2312"/>
          <w:sz w:val="32"/>
          <w:szCs w:val="32"/>
        </w:rPr>
        <w:t>年12月31日，应急局共有车辆5辆，其中：副省级以上领导干部用车0辆，主要</w:t>
      </w:r>
      <w:r>
        <w:rPr>
          <w:rFonts w:ascii="仿宋_GB2312" w:hAnsi="黑体" w:eastAsia="仿宋_GB2312"/>
          <w:sz w:val="32"/>
          <w:szCs w:val="32"/>
        </w:rPr>
        <w:t>领导干部</w:t>
      </w:r>
      <w:r>
        <w:rPr>
          <w:rFonts w:hint="eastAsia" w:ascii="仿宋_GB2312" w:hAnsi="黑体" w:eastAsia="仿宋_GB2312"/>
          <w:sz w:val="32"/>
          <w:szCs w:val="32"/>
        </w:rPr>
        <w:t>用车0辆，机要通讯用车0辆，应急</w:t>
      </w:r>
      <w:r>
        <w:rPr>
          <w:rFonts w:ascii="仿宋_GB2312" w:hAnsi="黑体" w:eastAsia="仿宋_GB2312"/>
          <w:sz w:val="32"/>
          <w:szCs w:val="32"/>
        </w:rPr>
        <w:t>保障用车</w:t>
      </w:r>
      <w:r>
        <w:rPr>
          <w:rFonts w:hint="eastAsia" w:ascii="仿宋_GB2312" w:hAnsi="黑体" w:eastAsia="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rPr>
        <w:t>5辆</w:t>
      </w:r>
      <w:r>
        <w:rPr>
          <w:rFonts w:ascii="仿宋_GB2312" w:hAnsi="黑体" w:eastAsia="仿宋_GB2312"/>
          <w:sz w:val="32"/>
          <w:szCs w:val="32"/>
        </w:rPr>
        <w:t>，</w:t>
      </w:r>
      <w:r>
        <w:rPr>
          <w:rFonts w:hint="eastAsia" w:ascii="仿宋_GB2312" w:hAnsi="黑体" w:eastAsia="仿宋_GB2312"/>
          <w:sz w:val="32"/>
          <w:szCs w:val="32"/>
        </w:rPr>
        <w:t>特种专业技术用车0辆，离退休</w:t>
      </w:r>
      <w:r>
        <w:rPr>
          <w:rFonts w:ascii="仿宋_GB2312" w:hAnsi="黑体" w:eastAsia="仿宋_GB2312"/>
          <w:sz w:val="32"/>
          <w:szCs w:val="32"/>
        </w:rPr>
        <w:t>干部用车</w:t>
      </w:r>
      <w:r>
        <w:rPr>
          <w:rFonts w:hint="eastAsia" w:ascii="仿宋_GB2312" w:hAnsi="黑体" w:eastAsia="仿宋_GB2312"/>
          <w:sz w:val="32"/>
          <w:szCs w:val="32"/>
        </w:rPr>
        <w:t>0辆</w:t>
      </w:r>
      <w:r>
        <w:rPr>
          <w:rFonts w:ascii="仿宋_GB2312" w:hAnsi="黑体" w:eastAsia="仿宋_GB2312"/>
          <w:sz w:val="32"/>
          <w:szCs w:val="32"/>
        </w:rPr>
        <w:t>，</w:t>
      </w:r>
      <w:r>
        <w:rPr>
          <w:rFonts w:hint="eastAsia" w:ascii="仿宋_GB2312" w:hAnsi="黑体" w:eastAsia="仿宋_GB2312"/>
          <w:sz w:val="32"/>
          <w:szCs w:val="32"/>
        </w:rPr>
        <w:t>其他用车0辆，其他用车主要是</w:t>
      </w:r>
      <w:r>
        <w:rPr>
          <w:rFonts w:ascii="仿宋_GB2312" w:hAnsi="黑体" w:eastAsia="仿宋_GB2312"/>
          <w:sz w:val="32"/>
          <w:szCs w:val="32"/>
        </w:rPr>
        <w:t>……</w:t>
      </w:r>
      <w:r>
        <w:rPr>
          <w:rFonts w:hint="eastAsia" w:ascii="仿宋_GB2312" w:hAnsi="黑体" w:eastAsia="仿宋_GB2312"/>
          <w:sz w:val="32"/>
          <w:szCs w:val="32"/>
        </w:rPr>
        <w:t>；单位价值50万元以上通用设备0台（套），单价100万元以上专用设备0台（套）。</w:t>
      </w:r>
    </w:p>
    <w:p>
      <w:pPr>
        <w:spacing w:line="540" w:lineRule="exact"/>
        <w:ind w:firstLine="643" w:firstLineChars="200"/>
        <w:rPr>
          <w:rFonts w:ascii="楷体_GB2312" w:hAnsi="宋体" w:eastAsia="楷体_GB2312"/>
          <w:b/>
          <w:sz w:val="32"/>
          <w:szCs w:val="32"/>
        </w:rPr>
      </w:pPr>
      <w:r>
        <w:rPr>
          <w:rFonts w:hint="eastAsia" w:ascii="楷体_GB2312" w:hAnsi="宋体" w:eastAsia="楷体_GB2312"/>
          <w:b/>
          <w:sz w:val="32"/>
          <w:szCs w:val="32"/>
        </w:rPr>
        <w:t>（四）预算绩效管理工作开展情况。</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根据财政预算管理要求，我局组织对20</w:t>
      </w:r>
      <w:r>
        <w:rPr>
          <w:rFonts w:hint="eastAsia" w:ascii="仿宋_GB2312" w:hAnsi="宋体" w:eastAsia="仿宋_GB2312" w:cs="宋体"/>
          <w:sz w:val="32"/>
          <w:szCs w:val="32"/>
          <w:lang w:val="en-US" w:eastAsia="zh-CN"/>
        </w:rPr>
        <w:t>20</w:t>
      </w:r>
      <w:r>
        <w:rPr>
          <w:rFonts w:hint="eastAsia" w:ascii="仿宋_GB2312" w:hAnsi="宋体" w:eastAsia="仿宋_GB2312" w:cs="宋体"/>
          <w:sz w:val="32"/>
          <w:szCs w:val="32"/>
        </w:rPr>
        <w:t>年度预算项目支出全面开展绩效自评，共涉及预算支出项目</w:t>
      </w:r>
      <w:r>
        <w:rPr>
          <w:rFonts w:hint="eastAsia" w:ascii="仿宋_GB2312" w:hAnsi="宋体" w:eastAsia="仿宋_GB2312" w:cs="宋体"/>
          <w:sz w:val="32"/>
          <w:szCs w:val="32"/>
          <w:lang w:eastAsia="zh-CN"/>
        </w:rPr>
        <w:t>14</w:t>
      </w:r>
      <w:r>
        <w:rPr>
          <w:rFonts w:hint="eastAsia" w:ascii="仿宋_GB2312" w:hAnsi="宋体" w:eastAsia="仿宋_GB2312" w:cs="宋体"/>
          <w:sz w:val="32"/>
          <w:szCs w:val="32"/>
        </w:rPr>
        <w:t>个，涉及资</w:t>
      </w:r>
      <w:r>
        <w:rPr>
          <w:rFonts w:hint="eastAsia" w:ascii="仿宋_GB2312" w:hAnsi="宋体" w:eastAsia="仿宋_GB2312" w:cs="宋体"/>
          <w:sz w:val="32"/>
          <w:szCs w:val="32"/>
          <w:lang w:eastAsia="zh-CN"/>
        </w:rPr>
        <w:t>金</w:t>
      </w:r>
      <w:r>
        <w:rPr>
          <w:rFonts w:hint="eastAsia" w:ascii="仿宋_GB2312" w:hAnsi="宋体" w:eastAsia="仿宋_GB2312" w:cs="宋体"/>
          <w:sz w:val="32"/>
          <w:szCs w:val="32"/>
          <w:lang w:val="en-US" w:eastAsia="zh-CN"/>
        </w:rPr>
        <w:t>435.20</w:t>
      </w:r>
      <w:r>
        <w:rPr>
          <w:rFonts w:hint="eastAsia" w:ascii="仿宋_GB2312" w:hAnsi="宋体" w:eastAsia="仿宋_GB2312" w:cs="宋体"/>
          <w:sz w:val="32"/>
          <w:szCs w:val="32"/>
        </w:rPr>
        <w:t>万元，自评覆盖率（开展绩效自评的项目数/年初批复绩效目标的项目数）达到</w:t>
      </w:r>
      <w:r>
        <w:rPr>
          <w:rFonts w:hint="eastAsia" w:ascii="仿宋_GB2312" w:hAnsi="黑体" w:eastAsia="仿宋_GB2312"/>
          <w:sz w:val="32"/>
          <w:szCs w:val="32"/>
        </w:rPr>
        <w:t>100</w:t>
      </w:r>
      <w:r>
        <w:rPr>
          <w:rFonts w:hint="eastAsia" w:ascii="仿宋_GB2312" w:hAnsi="宋体" w:eastAsia="仿宋_GB2312" w:cs="宋体"/>
          <w:sz w:val="32"/>
          <w:szCs w:val="32"/>
        </w:rPr>
        <w:t>%，自评平均分（开展绩效自评的项目分数总和/开展绩效自评的项目数）</w:t>
      </w:r>
      <w:r>
        <w:rPr>
          <w:rFonts w:hint="eastAsia" w:ascii="仿宋_GB2312" w:hAnsi="黑体" w:eastAsia="仿宋_GB2312"/>
          <w:sz w:val="32"/>
          <w:szCs w:val="32"/>
        </w:rPr>
        <w:t>95</w:t>
      </w:r>
      <w:r>
        <w:rPr>
          <w:rFonts w:hint="eastAsia" w:ascii="仿宋_GB2312" w:hAnsi="宋体" w:eastAsia="仿宋_GB2312" w:cs="宋体"/>
          <w:sz w:val="32"/>
          <w:szCs w:val="32"/>
        </w:rPr>
        <w:t>分。</w:t>
      </w:r>
    </w:p>
    <w:p>
      <w:pPr>
        <w:ind w:firstLine="640" w:firstLineChars="200"/>
        <w:rPr>
          <w:rFonts w:ascii="仿宋_GB2312" w:hAnsi="仿宋_GB2312" w:eastAsia="仿宋_GB2312"/>
          <w:sz w:val="32"/>
          <w:szCs w:val="32"/>
        </w:rPr>
      </w:pPr>
      <w:r>
        <w:rPr>
          <w:rFonts w:hint="eastAsia" w:ascii="仿宋_GB2312" w:hAnsi="宋体" w:eastAsia="仿宋_GB2312" w:cs="宋体"/>
          <w:sz w:val="32"/>
          <w:szCs w:val="32"/>
        </w:rPr>
        <w:t>通过绩效自评发现预算项目管理主要存在以下问题：</w:t>
      </w:r>
      <w:r>
        <w:rPr>
          <w:rFonts w:hint="eastAsia" w:ascii="仿宋_GB2312" w:hAnsi="仿宋_GB2312" w:eastAsia="仿宋_GB2312"/>
          <w:sz w:val="32"/>
          <w:szCs w:val="32"/>
        </w:rPr>
        <w:t>预算执行分析不够全面深入</w:t>
      </w:r>
      <w:r>
        <w:rPr>
          <w:rFonts w:hint="eastAsia" w:ascii="仿宋_GB2312" w:hAnsi="仿宋_GB2312" w:eastAsia="仿宋_GB2312" w:cs="MS Mincho"/>
          <w:sz w:val="32"/>
          <w:szCs w:val="32"/>
        </w:rPr>
        <w:t>，进</w:t>
      </w:r>
      <w:r>
        <w:rPr>
          <w:rFonts w:hint="eastAsia" w:ascii="仿宋_GB2312" w:hAnsi="仿宋_GB2312" w:eastAsia="仿宋_GB2312"/>
          <w:sz w:val="32"/>
          <w:szCs w:val="32"/>
        </w:rPr>
        <w:t>行分析仅停留简单的数据汇总。</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下一步将采取以下措施加以改进：采用</w:t>
      </w:r>
      <w:r>
        <w:rPr>
          <w:rFonts w:hint="eastAsia" w:ascii="仿宋_GB2312" w:hAnsi="仿宋_GB2312" w:eastAsia="仿宋_GB2312"/>
          <w:sz w:val="32"/>
          <w:szCs w:val="32"/>
        </w:rPr>
        <w:t>全方位、多层次、多角度的分析方法全面准确的反映财政支出状况</w:t>
      </w:r>
      <w:r>
        <w:rPr>
          <w:rFonts w:hint="eastAsia" w:ascii="仿宋_GB2312" w:hAnsi="宋体" w:eastAsia="仿宋_GB2312" w:cs="宋体"/>
          <w:sz w:val="32"/>
          <w:szCs w:val="32"/>
        </w:rPr>
        <w:t>。</w:t>
      </w:r>
    </w:p>
    <w:p>
      <w:pPr>
        <w:spacing w:line="540" w:lineRule="exact"/>
        <w:jc w:val="center"/>
        <w:rPr>
          <w:rFonts w:ascii="黑体" w:eastAsia="黑体"/>
          <w:sz w:val="32"/>
          <w:szCs w:val="32"/>
        </w:rPr>
      </w:pPr>
    </w:p>
    <w:p>
      <w:pPr>
        <w:spacing w:line="540" w:lineRule="exact"/>
        <w:jc w:val="center"/>
        <w:rPr>
          <w:rFonts w:ascii="宋体" w:hAnsi="宋体"/>
          <w:b/>
          <w:sz w:val="36"/>
          <w:szCs w:val="36"/>
        </w:rPr>
      </w:pPr>
      <w:r>
        <w:rPr>
          <w:rFonts w:ascii="宋体" w:hAnsi="宋体"/>
          <w:b/>
          <w:sz w:val="36"/>
          <w:szCs w:val="36"/>
        </w:rPr>
        <w:br w:type="page"/>
      </w:r>
      <w:r>
        <w:rPr>
          <w:rFonts w:hint="eastAsia" w:ascii="宋体" w:hAnsi="宋体"/>
          <w:b/>
          <w:sz w:val="36"/>
          <w:szCs w:val="36"/>
        </w:rPr>
        <w:t>第四部分 名词解释</w:t>
      </w:r>
    </w:p>
    <w:p>
      <w:pPr>
        <w:spacing w:line="540" w:lineRule="exact"/>
        <w:jc w:val="center"/>
        <w:rPr>
          <w:rFonts w:ascii="宋体" w:hAnsi="宋体"/>
          <w:b/>
          <w:sz w:val="36"/>
          <w:szCs w:val="36"/>
        </w:rPr>
      </w:pP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7.用事业基金弥补收支差额：</w:t>
      </w:r>
      <w:r>
        <w:rPr>
          <w:rFonts w:hint="eastAsia" w:ascii="仿宋_GB2312" w:eastAsia="仿宋_GB2312"/>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3" w:firstLineChars="200"/>
        <w:rPr>
          <w:rFonts w:ascii="仿宋_GB2312" w:eastAsia="仿宋_GB2312"/>
          <w:b/>
          <w:sz w:val="32"/>
          <w:szCs w:val="32"/>
        </w:rPr>
      </w:pPr>
      <w:r>
        <w:rPr>
          <w:rFonts w:hint="eastAsia" w:ascii="仿宋_GB2312" w:eastAsia="仿宋_GB2312"/>
          <w:b/>
          <w:sz w:val="32"/>
          <w:szCs w:val="32"/>
        </w:rPr>
        <w:t>15.一般公共服务（类）财政事务（款）行政运行（项）：</w:t>
      </w:r>
      <w:r>
        <w:rPr>
          <w:rFonts w:hint="eastAsia" w:ascii="仿宋_GB2312" w:eastAsia="仿宋_GB2312"/>
          <w:sz w:val="32"/>
          <w:szCs w:val="32"/>
        </w:rPr>
        <w:t>反映行政单位（包括实行公务员管理的事业单位）的基本支出。</w:t>
      </w:r>
    </w:p>
    <w:p>
      <w:pPr>
        <w:spacing w:line="540" w:lineRule="exact"/>
        <w:rPr>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MS Mincho">
    <w:panose1 w:val="02020609040205080304"/>
    <w:charset w:val="80"/>
    <w:family w:val="roman"/>
    <w:pitch w:val="default"/>
    <w:sig w:usb0="A00002BF" w:usb1="68C7FCFB" w:usb2="00000010" w:usb3="00000000" w:csb0="4002009F" w:csb1="DFD7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6A41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kern w:val="2"/>
      <w:sz w:val="18"/>
      <w:szCs w:val="18"/>
    </w:rPr>
  </w:style>
  <w:style w:type="character" w:customStyle="1" w:styleId="7">
    <w:name w:val="页脚 Char"/>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781</Words>
  <Characters>4452</Characters>
  <Lines>37</Lines>
  <Paragraphs>10</Paragraphs>
  <TotalTime>2</TotalTime>
  <ScaleCrop>false</ScaleCrop>
  <LinksUpToDate>false</LinksUpToDate>
  <CharactersWithSpaces>5223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2020-08-20T23:11:00Z</dcterms:created>
  <dc:creator>微软用户</dc:creator>
  <cp:lastModifiedBy>既然不是仙难免有杂念</cp:lastModifiedBy>
  <dcterms:modified xsi:type="dcterms:W3CDTF">2021-09-09T03:24:59Z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E6587EB80F9D43861B71316199C9BD1A</vt:lpwstr>
  </property>
</Properties>
</file>