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ind w:firstLine="522" w:firstLineChars="100"/>
        <w:rPr>
          <w:rFonts w:ascii="宋体" w:hAnsi="宋体"/>
          <w:b/>
          <w:sz w:val="52"/>
          <w:szCs w:val="52"/>
        </w:rPr>
      </w:pPr>
    </w:p>
    <w:p>
      <w:pPr>
        <w:spacing w:line="540" w:lineRule="exact"/>
        <w:ind w:firstLine="522" w:firstLineChars="100"/>
        <w:rPr>
          <w:rFonts w:ascii="宋体" w:hAnsi="宋体"/>
          <w:b/>
          <w:sz w:val="52"/>
          <w:szCs w:val="52"/>
        </w:rPr>
      </w:pPr>
    </w:p>
    <w:p>
      <w:pPr>
        <w:spacing w:line="540" w:lineRule="exact"/>
        <w:ind w:firstLine="522" w:firstLineChars="100"/>
        <w:rPr>
          <w:rFonts w:ascii="宋体" w:hAnsi="宋体"/>
          <w:b/>
          <w:sz w:val="52"/>
          <w:szCs w:val="52"/>
        </w:rPr>
      </w:pPr>
      <w:r>
        <w:rPr>
          <w:rFonts w:hint="eastAsia" w:ascii="宋体" w:hAnsi="宋体"/>
          <w:b/>
          <w:sz w:val="52"/>
          <w:szCs w:val="52"/>
        </w:rPr>
        <w:t>盘锦市双台子区红旗街道办事处</w:t>
      </w:r>
    </w:p>
    <w:p>
      <w:pPr>
        <w:spacing w:line="540" w:lineRule="exact"/>
        <w:jc w:val="center"/>
        <w:rPr>
          <w:rFonts w:ascii="宋体" w:hAnsi="宋体"/>
          <w:b/>
          <w:sz w:val="52"/>
          <w:szCs w:val="52"/>
        </w:rPr>
      </w:pPr>
      <w:r>
        <w:rPr>
          <w:rFonts w:hint="eastAsia" w:ascii="宋体" w:hAnsi="宋体"/>
          <w:b/>
          <w:sz w:val="52"/>
          <w:szCs w:val="52"/>
        </w:rPr>
        <w:t>20</w:t>
      </w:r>
      <w:r>
        <w:rPr>
          <w:rFonts w:hint="eastAsia" w:ascii="宋体" w:hAnsi="宋体"/>
          <w:b/>
          <w:sz w:val="52"/>
          <w:szCs w:val="52"/>
          <w:lang w:eastAsia="zh-CN"/>
        </w:rPr>
        <w:t>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盘锦市双台子区红旗街道办事处概况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盘锦市双台子区红旗街道办事处20</w:t>
      </w:r>
      <w:r>
        <w:rPr>
          <w:rFonts w:hint="eastAsia" w:ascii="黑体" w:hAnsi="黑体" w:eastAsia="黑体"/>
          <w:sz w:val="32"/>
          <w:szCs w:val="32"/>
          <w:lang w:eastAsia="zh-CN"/>
        </w:rPr>
        <w:t>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eastAsia="zh-CN"/>
        </w:rPr>
        <w:t>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eastAsia="zh-CN"/>
        </w:rPr>
        <w:t>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eastAsia="zh-CN"/>
        </w:rPr>
        <w:t>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lang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盘锦市双台子区红旗街道办事处20</w:t>
      </w:r>
      <w:r>
        <w:rPr>
          <w:rFonts w:hint="eastAsia" w:ascii="黑体" w:hAnsi="黑体" w:eastAsia="黑体"/>
          <w:sz w:val="32"/>
          <w:szCs w:val="32"/>
          <w:lang w:eastAsia="zh-CN"/>
        </w:rPr>
        <w:t>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rFonts w:ascii="宋体" w:hAnsi="宋体"/>
          <w:b/>
          <w:sz w:val="36"/>
          <w:szCs w:val="36"/>
        </w:rPr>
      </w:pPr>
      <w:r>
        <w:rPr>
          <w:rFonts w:hint="eastAsia" w:ascii="宋体" w:hAnsi="宋体"/>
          <w:b/>
          <w:sz w:val="36"/>
          <w:szCs w:val="36"/>
        </w:rPr>
        <w:t xml:space="preserve">第一部分 </w:t>
      </w:r>
      <w:r>
        <w:rPr>
          <w:rFonts w:hint="eastAsia" w:ascii="宋体" w:hAnsi="宋体" w:cs="宋体"/>
          <w:b/>
          <w:bCs/>
          <w:sz w:val="36"/>
          <w:szCs w:val="36"/>
        </w:rPr>
        <w:t>盘锦市双台子区红旗街道办事处</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sz w:val="32"/>
          <w:szCs w:val="32"/>
        </w:rPr>
        <w:t>（1）贯彻执行党和国家的路线、方针、政策和上级人民政府关于街道工作方面的决定，制定具体的管理办法并组织实施；</w:t>
      </w:r>
      <w:r>
        <w:rPr>
          <w:rFonts w:hint="eastAsia"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sz w:val="32"/>
          <w:szCs w:val="32"/>
        </w:rPr>
        <w:t>（2）负责辖区内市容市貌和环境卫生的日常管理工作，发动辖区单位和群众保护环境，开展爱国卫生运动；</w:t>
      </w:r>
      <w:r>
        <w:rPr>
          <w:rFonts w:hint="eastAsia"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sz w:val="32"/>
          <w:szCs w:val="32"/>
        </w:rPr>
        <w:t>（3）动员和领导居民及各单位、各部门开展社区建设工作；制定并实施社区建设规划和年度计划；</w:t>
      </w:r>
      <w:r>
        <w:rPr>
          <w:rFonts w:hint="eastAsia"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sz w:val="32"/>
          <w:szCs w:val="32"/>
        </w:rPr>
        <w:t>（4）指导社区居民委员会的工作；协调解决行政事务、社会管理和公共服务方面的问题；</w:t>
      </w:r>
      <w:r>
        <w:rPr>
          <w:rFonts w:hint="eastAsia"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sz w:val="32"/>
          <w:szCs w:val="32"/>
        </w:rPr>
        <w:t>（5）负责辖区内普法教育工作，维护老人、妇女儿童的合法权益；</w:t>
      </w:r>
      <w:r>
        <w:rPr>
          <w:rFonts w:hint="eastAsia"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sz w:val="32"/>
          <w:szCs w:val="32"/>
        </w:rPr>
        <w:t>（6）负责辖区内安全生产和消防工作的指导、监督；</w:t>
      </w:r>
      <w:r>
        <w:rPr>
          <w:rFonts w:hint="eastAsia" w:ascii="DFKai-SB" w:hAnsi="DFKai-SB" w:eastAsia="仿宋"/>
          <w:sz w:val="32"/>
          <w:szCs w:val="32"/>
        </w:rPr>
        <w:t>  </w:t>
      </w:r>
    </w:p>
    <w:p>
      <w:pPr>
        <w:adjustRightInd w:val="0"/>
        <w:snapToGrid w:val="0"/>
        <w:spacing w:line="360" w:lineRule="auto"/>
        <w:ind w:firstLine="640" w:firstLineChars="200"/>
        <w:jc w:val="left"/>
        <w:rPr>
          <w:rFonts w:ascii="DFKai-SB" w:hAnsi="DFKai-SB" w:eastAsia="仿宋"/>
          <w:sz w:val="32"/>
          <w:szCs w:val="32"/>
        </w:rPr>
      </w:pPr>
      <w:r>
        <w:rPr>
          <w:rFonts w:hint="eastAsia" w:ascii="仿宋" w:hAnsi="仿宋" w:eastAsia="仿宋"/>
          <w:sz w:val="32"/>
          <w:szCs w:val="32"/>
        </w:rPr>
        <w:t>（7）会同有关部门做好本辖区综治、信访、维稳等工作；</w:t>
      </w:r>
      <w:r>
        <w:rPr>
          <w:rFonts w:hint="eastAsia" w:ascii="DFKai-SB" w:hAnsi="DFKai-SB" w:eastAsia="仿宋"/>
          <w:sz w:val="32"/>
          <w:szCs w:val="32"/>
        </w:rPr>
        <w:t> </w:t>
      </w:r>
    </w:p>
    <w:p>
      <w:pPr>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(8)会同有关部门做好本辖区人口和计划生育工作；</w:t>
      </w:r>
      <w:r>
        <w:rPr>
          <w:rFonts w:hint="eastAsia"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sz w:val="32"/>
          <w:szCs w:val="32"/>
        </w:rPr>
        <w:t>(9)会同有关部门做好辖区内的企业服务、在地统计工作；</w:t>
      </w:r>
      <w:r>
        <w:rPr>
          <w:rFonts w:hint="eastAsia"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sz w:val="32"/>
          <w:szCs w:val="32"/>
        </w:rPr>
        <w:t>(10)会同有关部门做好辖区人员就业、社保、退管等社会保障工作；</w:t>
      </w:r>
      <w:r>
        <w:rPr>
          <w:rFonts w:hint="eastAsia" w:ascii="DFKai-SB" w:hAnsi="DFKai-SB" w:eastAsia="仿宋"/>
          <w:sz w:val="32"/>
          <w:szCs w:val="32"/>
        </w:rPr>
        <w:t>   </w:t>
      </w:r>
    </w:p>
    <w:p>
      <w:pPr>
        <w:snapToGrid w:val="0"/>
        <w:spacing w:line="520" w:lineRule="exact"/>
        <w:ind w:firstLine="640" w:firstLineChars="200"/>
        <w:rPr>
          <w:rFonts w:ascii="仿宋_GB2312" w:hAnsi="仿宋" w:eastAsia="仿宋_GB2312"/>
          <w:sz w:val="32"/>
          <w:szCs w:val="32"/>
        </w:rPr>
      </w:pPr>
      <w:r>
        <w:rPr>
          <w:rFonts w:hint="eastAsia" w:ascii="仿宋" w:hAnsi="仿宋" w:eastAsia="仿宋"/>
          <w:sz w:val="32"/>
          <w:szCs w:val="32"/>
        </w:rPr>
        <w:t>(11)协助武装部门做好国防动员、民兵训练和公民服兵役工作；</w:t>
      </w:r>
      <w:r>
        <w:rPr>
          <w:rFonts w:hint="eastAsia" w:ascii="DFKai-SB" w:hAnsi="DFKai-SB" w:eastAsia="仿宋"/>
          <w:sz w:val="32"/>
          <w:szCs w:val="32"/>
        </w:rPr>
        <w:t>  </w:t>
      </w:r>
    </w:p>
    <w:p>
      <w:pPr>
        <w:adjustRightInd w:val="0"/>
        <w:snapToGrid w:val="0"/>
        <w:spacing w:line="360" w:lineRule="auto"/>
        <w:ind w:firstLine="641"/>
        <w:jc w:val="left"/>
        <w:rPr>
          <w:rFonts w:ascii="仿宋" w:hAnsi="仿宋" w:eastAsia="仿宋"/>
          <w:sz w:val="32"/>
          <w:szCs w:val="32"/>
        </w:rPr>
      </w:pPr>
      <w:r>
        <w:rPr>
          <w:rFonts w:hint="eastAsia" w:ascii="仿宋" w:hAnsi="仿宋" w:eastAsia="仿宋"/>
          <w:sz w:val="32"/>
          <w:szCs w:val="32"/>
        </w:rPr>
        <w:t>（12）配合有关部门做好防空、森林防火、防汛、防风、防旱、防震、征地和城市房屋拆迁、抢险救灾、重大动物疫情防控等工作；</w:t>
      </w:r>
      <w:r>
        <w:rPr>
          <w:rFonts w:hint="eastAsia" w:ascii="DFKai-SB" w:hAnsi="DFKai-SB" w:eastAsia="仿宋"/>
          <w:sz w:val="32"/>
          <w:szCs w:val="32"/>
        </w:rPr>
        <w:t>  </w:t>
      </w:r>
    </w:p>
    <w:p>
      <w:pPr>
        <w:adjustRightInd w:val="0"/>
        <w:snapToGrid w:val="0"/>
        <w:spacing w:line="360" w:lineRule="auto"/>
        <w:ind w:firstLine="641"/>
        <w:jc w:val="left"/>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w:t>
      </w:r>
      <w:r>
        <w:rPr>
          <w:rFonts w:hint="eastAsia" w:ascii="仿宋" w:hAnsi="仿宋" w:eastAsia="仿宋"/>
          <w:sz w:val="32"/>
          <w:szCs w:val="32"/>
        </w:rPr>
        <w:t>承办区政府交办的其他事项。</w:t>
      </w:r>
      <w:r>
        <w:rPr>
          <w:rFonts w:hint="eastAsia" w:ascii="DFKai-SB" w:hAnsi="DFKai-SB" w:eastAsia="仿宋"/>
          <w:sz w:val="32"/>
          <w:szCs w:val="32"/>
        </w:rPr>
        <w:t> </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rPr>
        <w:t>纳入</w:t>
      </w:r>
      <w:r>
        <w:rPr>
          <w:rFonts w:hint="eastAsia" w:ascii="仿宋" w:hAnsi="仿宋" w:eastAsia="仿宋" w:cs="仿宋"/>
          <w:bCs/>
          <w:sz w:val="32"/>
          <w:szCs w:val="32"/>
        </w:rPr>
        <w:t>盘锦市双台子区红旗街道办事</w:t>
      </w:r>
      <w:r>
        <w:rPr>
          <w:rFonts w:hint="eastAsia" w:ascii="仿宋_GB2312" w:eastAsia="仿宋_GB2312"/>
          <w:bCs/>
          <w:sz w:val="32"/>
          <w:szCs w:val="32"/>
        </w:rPr>
        <w:t>20</w:t>
      </w:r>
      <w:r>
        <w:rPr>
          <w:rFonts w:hint="eastAsia" w:ascii="仿宋_GB2312" w:eastAsia="仿宋_GB2312"/>
          <w:bCs/>
          <w:sz w:val="32"/>
          <w:szCs w:val="32"/>
          <w:lang w:eastAsia="zh-CN"/>
        </w:rPr>
        <w:t>20</w:t>
      </w:r>
      <w:r>
        <w:rPr>
          <w:rFonts w:hint="eastAsia" w:ascii="仿宋_GB2312" w:eastAsia="仿宋_GB2312"/>
          <w:bCs/>
          <w:sz w:val="32"/>
          <w:szCs w:val="32"/>
        </w:rPr>
        <w:t>年部门决算编制范围的二级预算单位包括：无</w:t>
      </w:r>
    </w:p>
    <w:p>
      <w:pPr>
        <w:spacing w:line="540" w:lineRule="exact"/>
        <w:jc w:val="center"/>
        <w:rPr>
          <w:rFonts w:ascii="宋体" w:hAnsi="宋体"/>
          <w:bCs/>
          <w:sz w:val="36"/>
          <w:szCs w:val="36"/>
        </w:rPr>
      </w:pPr>
    </w:p>
    <w:p>
      <w:pPr>
        <w:spacing w:line="540" w:lineRule="exact"/>
        <w:jc w:val="center"/>
        <w:rPr>
          <w:rFonts w:ascii="宋体" w:hAnsi="宋体"/>
          <w:bCs/>
          <w:sz w:val="36"/>
          <w:szCs w:val="36"/>
        </w:rPr>
      </w:pPr>
    </w:p>
    <w:p>
      <w:pPr>
        <w:spacing w:line="540" w:lineRule="exact"/>
        <w:jc w:val="center"/>
        <w:rPr>
          <w:rFonts w:ascii="宋体" w:hAnsi="宋体"/>
          <w:bCs/>
          <w:sz w:val="36"/>
          <w:szCs w:val="36"/>
        </w:rPr>
      </w:pPr>
    </w:p>
    <w:p>
      <w:pPr>
        <w:spacing w:line="540" w:lineRule="exact"/>
        <w:jc w:val="center"/>
        <w:rPr>
          <w:rFonts w:ascii="宋体" w:hAnsi="宋体"/>
          <w:b/>
          <w:sz w:val="36"/>
          <w:szCs w:val="36"/>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盘锦市双台子区红旗街道办事处20</w:t>
      </w:r>
      <w:r>
        <w:rPr>
          <w:rFonts w:hint="eastAsia" w:ascii="宋体" w:hAnsi="宋体"/>
          <w:b/>
          <w:sz w:val="36"/>
          <w:szCs w:val="36"/>
          <w:lang w:eastAsia="zh-CN"/>
        </w:rPr>
        <w:t>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rPr>
        <w:t>（一）收入</w:t>
      </w:r>
      <w:r>
        <w:rPr>
          <w:rFonts w:hint="eastAsia" w:ascii="楷体_GB2312" w:hAnsi="宋体" w:eastAsia="楷体_GB2312"/>
          <w:b/>
          <w:sz w:val="32"/>
          <w:szCs w:val="32"/>
          <w:highlight w:val="none"/>
        </w:rPr>
        <w:t>总计</w:t>
      </w:r>
      <w:r>
        <w:rPr>
          <w:rFonts w:hint="eastAsia" w:ascii="楷体_GB2312" w:hAnsi="宋体" w:eastAsia="楷体_GB2312"/>
          <w:b/>
          <w:sz w:val="32"/>
          <w:szCs w:val="32"/>
          <w:highlight w:val="none"/>
          <w:lang w:val="en-US" w:eastAsia="zh-CN"/>
        </w:rPr>
        <w:t>794.11</w:t>
      </w:r>
      <w:r>
        <w:rPr>
          <w:rFonts w:hint="eastAsia" w:ascii="楷体_GB2312" w:hAnsi="宋体" w:eastAsia="楷体_GB2312"/>
          <w:b/>
          <w:sz w:val="32"/>
          <w:szCs w:val="32"/>
          <w:highlight w:val="none"/>
        </w:rPr>
        <w:t>万元，包括：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1.财政拨款收入</w:t>
      </w:r>
      <w:r>
        <w:rPr>
          <w:rFonts w:hint="eastAsia" w:ascii="仿宋_GB2312" w:hAnsi="宋体" w:eastAsia="仿宋_GB2312"/>
          <w:sz w:val="32"/>
          <w:szCs w:val="32"/>
          <w:highlight w:val="none"/>
          <w:lang w:eastAsia="zh-CN"/>
        </w:rPr>
        <w:t>787.61</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99.18</w:t>
      </w:r>
      <w:r>
        <w:rPr>
          <w:rFonts w:ascii="仿宋_GB2312" w:hAnsi="宋体" w:eastAsia="仿宋_GB2312"/>
          <w:sz w:val="32"/>
          <w:szCs w:val="32"/>
          <w:highlight w:val="none"/>
        </w:rPr>
        <w:t>%</w:t>
      </w:r>
      <w:r>
        <w:rPr>
          <w:rFonts w:hint="eastAsia" w:ascii="仿宋_GB2312" w:hAnsi="宋体" w:eastAsia="仿宋_GB2312"/>
          <w:sz w:val="32"/>
          <w:szCs w:val="32"/>
          <w:highlight w:val="none"/>
        </w:rPr>
        <w:t>。其中：</w:t>
      </w:r>
      <w:r>
        <w:rPr>
          <w:rFonts w:hint="eastAsia" w:ascii="仿宋_GB2312" w:hAnsi="宋体" w:eastAsia="仿宋_GB2312"/>
          <w:sz w:val="32"/>
          <w:szCs w:val="32"/>
          <w:highlight w:val="none"/>
          <w:lang w:val="en-US" w:eastAsia="zh-CN"/>
        </w:rPr>
        <w:t>一般</w:t>
      </w:r>
      <w:r>
        <w:rPr>
          <w:rFonts w:hint="eastAsia" w:ascii="仿宋_GB2312" w:hAnsi="宋体" w:eastAsia="仿宋_GB2312"/>
          <w:sz w:val="32"/>
          <w:szCs w:val="32"/>
          <w:highlight w:val="none"/>
        </w:rPr>
        <w:t>公共预算财政拨款收入</w:t>
      </w:r>
      <w:r>
        <w:rPr>
          <w:rFonts w:hint="eastAsia" w:ascii="仿宋_GB2312" w:hAnsi="宋体" w:eastAsia="仿宋_GB2312"/>
          <w:sz w:val="32"/>
          <w:szCs w:val="32"/>
          <w:highlight w:val="none"/>
          <w:lang w:eastAsia="zh-CN"/>
        </w:rPr>
        <w:t>715.97</w:t>
      </w:r>
      <w:r>
        <w:rPr>
          <w:rFonts w:hint="eastAsia" w:ascii="仿宋_GB2312" w:hAnsi="宋体" w:eastAsia="仿宋_GB2312"/>
          <w:sz w:val="32"/>
          <w:szCs w:val="32"/>
          <w:highlight w:val="none"/>
        </w:rPr>
        <w:t>万元，政府性基金收入0万元。</w:t>
      </w:r>
    </w:p>
    <w:p>
      <w:pPr>
        <w:numPr>
          <w:ilvl w:val="0"/>
          <w:numId w:val="0"/>
        </w:numPr>
        <w:spacing w:line="5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上级补助收入0万元，占收入总计的</w:t>
      </w:r>
      <w:r>
        <w:rPr>
          <w:rFonts w:hint="eastAsia" w:ascii="仿宋_GB2312" w:hAnsi="宋体" w:eastAsia="仿宋_GB2312"/>
          <w:sz w:val="32"/>
          <w:szCs w:val="32"/>
          <w:highlight w:val="none"/>
          <w:lang w:val="en-US" w:eastAsia="zh-CN"/>
        </w:rPr>
        <w:t>0%。</w:t>
      </w:r>
    </w:p>
    <w:p>
      <w:pPr>
        <w:numPr>
          <w:ilvl w:val="0"/>
          <w:numId w:val="0"/>
        </w:numPr>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事业收入0万元，占收入总计的0%。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5.附属单位上缴收入0万元，占收入总计的0%。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w:t>
      </w:r>
      <w:r>
        <w:rPr>
          <w:rFonts w:hint="eastAsia" w:ascii="仿宋_GB2312" w:hAnsi="宋体" w:eastAsia="仿宋_GB2312"/>
          <w:sz w:val="32"/>
          <w:szCs w:val="32"/>
          <w:highlight w:val="none"/>
          <w:lang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7.用事业基金弥补收支差额0万元，占收入总计的0%。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hAnsi="宋体" w:eastAsia="仿宋_GB2312"/>
          <w:sz w:val="32"/>
          <w:szCs w:val="32"/>
          <w:highlight w:val="none"/>
          <w:lang w:val="en-US" w:eastAsia="zh-CN"/>
        </w:rPr>
        <w:t>6.5</w:t>
      </w:r>
      <w:r>
        <w:rPr>
          <w:rFonts w:hint="eastAsia" w:ascii="仿宋_GB2312" w:hAnsi="宋体" w:eastAsia="仿宋_GB2312"/>
          <w:sz w:val="32"/>
          <w:szCs w:val="32"/>
          <w:highlight w:val="none"/>
        </w:rPr>
        <w:t>万元，占收入总计的0</w:t>
      </w:r>
      <w:r>
        <w:rPr>
          <w:rFonts w:hint="eastAsia" w:ascii="仿宋_GB2312" w:hAnsi="宋体" w:eastAsia="仿宋_GB2312"/>
          <w:sz w:val="32"/>
          <w:szCs w:val="32"/>
          <w:highlight w:val="none"/>
          <w:lang w:val="en-US" w:eastAsia="zh-CN"/>
        </w:rPr>
        <w:t>.82</w:t>
      </w:r>
      <w:r>
        <w:rPr>
          <w:rFonts w:hint="eastAsia" w:ascii="仿宋_GB2312" w:hAnsi="宋体" w:eastAsia="仿宋_GB2312"/>
          <w:sz w:val="32"/>
          <w:szCs w:val="32"/>
          <w:highlight w:val="none"/>
        </w:rPr>
        <w:t>%。主要是经费结余财政收回。</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179.82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增长</w:t>
      </w:r>
      <w:r>
        <w:rPr>
          <w:rFonts w:hint="eastAsia" w:ascii="仿宋_GB2312" w:hAnsi="宋体" w:eastAsia="仿宋_GB2312"/>
          <w:sz w:val="32"/>
          <w:szCs w:val="32"/>
          <w:highlight w:val="none"/>
          <w:lang w:val="en-US" w:eastAsia="zh-CN"/>
        </w:rPr>
        <w:t>29.27</w:t>
      </w:r>
      <w:r>
        <w:rPr>
          <w:rFonts w:hint="eastAsia" w:ascii="仿宋_GB2312" w:hAnsi="宋体" w:eastAsia="仿宋_GB2312"/>
          <w:sz w:val="32"/>
          <w:szCs w:val="32"/>
          <w:highlight w:val="none"/>
        </w:rPr>
        <w:t>%，主要原因：</w:t>
      </w:r>
      <w:r>
        <w:rPr>
          <w:rFonts w:hint="eastAsia" w:ascii="仿宋" w:hAnsi="仿宋" w:eastAsia="仿宋" w:cs="仿宋"/>
          <w:sz w:val="32"/>
          <w:szCs w:val="32"/>
          <w:highlight w:val="none"/>
        </w:rPr>
        <w:t>一是</w:t>
      </w:r>
      <w:r>
        <w:rPr>
          <w:rFonts w:hint="eastAsia" w:ascii="仿宋" w:hAnsi="仿宋" w:eastAsia="仿宋" w:cs="仿宋"/>
          <w:sz w:val="32"/>
          <w:szCs w:val="32"/>
          <w:highlight w:val="none"/>
          <w:lang w:eastAsia="zh-CN"/>
        </w:rPr>
        <w:t>行政编制人员转入</w:t>
      </w:r>
      <w:r>
        <w:rPr>
          <w:rFonts w:hint="eastAsia" w:ascii="仿宋" w:hAnsi="仿宋" w:eastAsia="仿宋" w:cs="仿宋"/>
          <w:sz w:val="32"/>
          <w:szCs w:val="32"/>
          <w:highlight w:val="none"/>
        </w:rPr>
        <w:t>；二是</w:t>
      </w:r>
      <w:r>
        <w:rPr>
          <w:rFonts w:hint="eastAsia" w:ascii="仿宋" w:hAnsi="仿宋" w:eastAsia="仿宋" w:cs="仿宋"/>
          <w:sz w:val="32"/>
          <w:szCs w:val="32"/>
          <w:highlight w:val="none"/>
          <w:lang w:eastAsia="zh-CN"/>
        </w:rPr>
        <w:t>新冠疫情防控费用</w:t>
      </w:r>
      <w:r>
        <w:rPr>
          <w:rFonts w:hint="eastAsia" w:ascii="黑体" w:hAnsi="黑体" w:eastAsia="黑体"/>
          <w:sz w:val="32"/>
          <w:szCs w:val="32"/>
          <w:highlight w:val="none"/>
          <w:lang w:eastAsia="zh-CN"/>
        </w:rPr>
        <w:t>。</w:t>
      </w:r>
    </w:p>
    <w:p>
      <w:pPr>
        <w:spacing w:line="540" w:lineRule="exact"/>
        <w:ind w:firstLine="660"/>
        <w:rPr>
          <w:rFonts w:hint="eastAsia" w:ascii="楷体_GB2312" w:hAnsi="宋体" w:eastAsia="楷体_GB2312"/>
          <w:b/>
          <w:sz w:val="32"/>
          <w:szCs w:val="32"/>
          <w:highlight w:val="none"/>
          <w:lang w:eastAsia="zh-CN"/>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eastAsia="zh-CN"/>
        </w:rPr>
        <w:t>781.37</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hAnsi="宋体" w:eastAsia="仿宋_GB2312"/>
          <w:sz w:val="32"/>
          <w:szCs w:val="32"/>
          <w:highlight w:val="none"/>
          <w:lang w:eastAsia="zh-CN"/>
        </w:rPr>
        <w:t>693.71</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eastAsia="zh-CN"/>
        </w:rPr>
        <w:t>88.78</w:t>
      </w:r>
      <w:r>
        <w:rPr>
          <w:rFonts w:hint="eastAsia" w:ascii="仿宋_GB2312" w:hAnsi="宋体" w:eastAsia="仿宋_GB2312"/>
          <w:sz w:val="32"/>
          <w:szCs w:val="32"/>
          <w:highlight w:val="none"/>
        </w:rPr>
        <w:t>%。主要是为保障机构正常运转、完成日常工作任务而发生的各项支出，其中：工资福利支出</w:t>
      </w:r>
      <w:r>
        <w:rPr>
          <w:rFonts w:hint="eastAsia" w:ascii="仿宋_GB2312" w:hAnsi="宋体" w:eastAsia="仿宋_GB2312"/>
          <w:sz w:val="32"/>
          <w:szCs w:val="32"/>
          <w:highlight w:val="none"/>
          <w:lang w:eastAsia="zh-CN"/>
        </w:rPr>
        <w:t>473.62</w:t>
      </w:r>
      <w:r>
        <w:rPr>
          <w:rFonts w:hint="eastAsia" w:ascii="仿宋_GB2312" w:hAnsi="宋体" w:eastAsia="仿宋_GB2312"/>
          <w:sz w:val="32"/>
          <w:szCs w:val="32"/>
          <w:highlight w:val="none"/>
        </w:rPr>
        <w:t>万元，对个人和家庭的补助支出</w:t>
      </w:r>
      <w:r>
        <w:rPr>
          <w:rFonts w:hint="eastAsia" w:ascii="仿宋_GB2312" w:hAnsi="宋体" w:eastAsia="仿宋_GB2312"/>
          <w:sz w:val="32"/>
          <w:szCs w:val="32"/>
          <w:highlight w:val="none"/>
          <w:lang w:eastAsia="zh-CN"/>
        </w:rPr>
        <w:t>39.86</w:t>
      </w:r>
      <w:r>
        <w:rPr>
          <w:rFonts w:hint="eastAsia" w:ascii="仿宋_GB2312" w:hAnsi="宋体" w:eastAsia="仿宋_GB2312"/>
          <w:sz w:val="32"/>
          <w:szCs w:val="32"/>
          <w:highlight w:val="none"/>
        </w:rPr>
        <w:t>万元，商品和服务支出</w:t>
      </w:r>
      <w:r>
        <w:rPr>
          <w:rFonts w:hint="eastAsia" w:ascii="仿宋_GB2312" w:hAnsi="宋体" w:eastAsia="仿宋_GB2312"/>
          <w:sz w:val="32"/>
          <w:szCs w:val="32"/>
          <w:highlight w:val="none"/>
          <w:lang w:eastAsia="zh-CN"/>
        </w:rPr>
        <w:t>180.23</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hAnsi="宋体" w:eastAsia="仿宋_GB2312"/>
          <w:sz w:val="32"/>
          <w:szCs w:val="32"/>
          <w:highlight w:val="none"/>
          <w:lang w:eastAsia="zh-CN"/>
        </w:rPr>
        <w:t>87.66</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eastAsia="zh-CN"/>
        </w:rPr>
        <w:t>11.22</w:t>
      </w:r>
      <w:r>
        <w:rPr>
          <w:rFonts w:hint="eastAsia" w:ascii="仿宋_GB2312" w:hAnsi="宋体" w:eastAsia="仿宋_GB2312"/>
          <w:sz w:val="32"/>
          <w:szCs w:val="32"/>
          <w:highlight w:val="none"/>
        </w:rPr>
        <w:t>%。主要包括其他生活救助</w:t>
      </w:r>
      <w:r>
        <w:rPr>
          <w:rFonts w:hint="eastAsia" w:ascii="仿宋_GB2312" w:hAnsi="宋体" w:eastAsia="仿宋_GB2312"/>
          <w:sz w:val="32"/>
          <w:szCs w:val="32"/>
          <w:highlight w:val="none"/>
          <w:lang w:eastAsia="zh-CN"/>
        </w:rPr>
        <w:t>0.28</w:t>
      </w:r>
      <w:r>
        <w:rPr>
          <w:rFonts w:hint="eastAsia" w:ascii="仿宋_GB2312" w:hAnsi="宋体" w:eastAsia="仿宋_GB2312"/>
          <w:sz w:val="32"/>
          <w:szCs w:val="32"/>
          <w:highlight w:val="none"/>
        </w:rPr>
        <w:t>万元，农林水支出</w:t>
      </w:r>
      <w:r>
        <w:rPr>
          <w:rFonts w:hint="eastAsia" w:ascii="仿宋_GB2312" w:hAnsi="宋体" w:eastAsia="仿宋_GB2312"/>
          <w:sz w:val="32"/>
          <w:szCs w:val="32"/>
          <w:highlight w:val="none"/>
          <w:lang w:eastAsia="zh-CN"/>
        </w:rPr>
        <w:t>16.02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，抗疫项目支出71.64万元</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与上年相比，今年支出</w:t>
      </w:r>
      <w:r>
        <w:rPr>
          <w:rFonts w:hint="eastAsia" w:ascii="仿宋_GB2312" w:hAnsi="宋体" w:eastAsia="仿宋_GB2312"/>
          <w:sz w:val="32"/>
          <w:szCs w:val="32"/>
          <w:highlight w:val="none"/>
          <w:lang w:eastAsia="zh-CN"/>
        </w:rPr>
        <w:t>增加173.57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增长28.56</w:t>
      </w:r>
      <w:r>
        <w:rPr>
          <w:rFonts w:hint="eastAsia" w:ascii="仿宋_GB2312" w:hAnsi="宋体" w:eastAsia="仿宋_GB2312"/>
          <w:sz w:val="32"/>
          <w:szCs w:val="32"/>
          <w:highlight w:val="none"/>
        </w:rPr>
        <w:t>%，主要原因：</w:t>
      </w:r>
      <w:r>
        <w:rPr>
          <w:rFonts w:hint="eastAsia" w:ascii="仿宋" w:hAnsi="仿宋" w:eastAsia="仿宋" w:cs="仿宋"/>
          <w:sz w:val="32"/>
          <w:szCs w:val="32"/>
          <w:highlight w:val="none"/>
        </w:rPr>
        <w:t>一是</w:t>
      </w:r>
      <w:r>
        <w:rPr>
          <w:rFonts w:hint="eastAsia" w:ascii="仿宋" w:hAnsi="仿宋" w:eastAsia="仿宋" w:cs="仿宋"/>
          <w:sz w:val="32"/>
          <w:szCs w:val="32"/>
          <w:highlight w:val="none"/>
          <w:lang w:eastAsia="zh-CN"/>
        </w:rPr>
        <w:t>行政编制人员转入</w:t>
      </w:r>
      <w:r>
        <w:rPr>
          <w:rFonts w:hint="eastAsia" w:ascii="仿宋" w:hAnsi="仿宋" w:eastAsia="仿宋" w:cs="仿宋"/>
          <w:sz w:val="32"/>
          <w:szCs w:val="32"/>
          <w:highlight w:val="none"/>
        </w:rPr>
        <w:t>；二是</w:t>
      </w:r>
      <w:r>
        <w:rPr>
          <w:rFonts w:hint="eastAsia" w:ascii="仿宋" w:hAnsi="仿宋" w:eastAsia="仿宋" w:cs="仿宋"/>
          <w:sz w:val="32"/>
          <w:szCs w:val="32"/>
          <w:highlight w:val="none"/>
          <w:lang w:eastAsia="zh-CN"/>
        </w:rPr>
        <w:t>新冠疫情防控费用</w:t>
      </w:r>
      <w:r>
        <w:rPr>
          <w:rFonts w:hint="eastAsia" w:ascii="仿宋_GB2312" w:hAnsi="宋体" w:eastAsia="仿宋_GB2312"/>
          <w:sz w:val="32"/>
          <w:szCs w:val="32"/>
          <w:highlight w:val="none"/>
        </w:rPr>
        <w:t>。</w:t>
      </w:r>
    </w:p>
    <w:p>
      <w:pPr>
        <w:spacing w:line="540" w:lineRule="exact"/>
        <w:ind w:firstLine="643" w:firstLineChars="20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eastAsia="zh-CN"/>
        </w:rPr>
        <w:t>12.74</w:t>
      </w:r>
      <w:r>
        <w:rPr>
          <w:rFonts w:hint="eastAsia" w:ascii="楷体_GB2312" w:hAnsi="宋体" w:eastAsia="楷体_GB2312"/>
          <w:b/>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主要是经费结余财政收回形成的结余。与上年相比，今年结转结余增加</w:t>
      </w:r>
      <w:r>
        <w:rPr>
          <w:rFonts w:hint="eastAsia" w:ascii="仿宋_GB2312" w:hAnsi="宋体" w:eastAsia="仿宋_GB2312"/>
          <w:sz w:val="32"/>
          <w:szCs w:val="32"/>
          <w:highlight w:val="none"/>
          <w:lang w:eastAsia="zh-CN"/>
        </w:rPr>
        <w:t>6.2</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eastAsia="zh-CN"/>
        </w:rPr>
        <w:t>96.1</w:t>
      </w:r>
      <w:r>
        <w:rPr>
          <w:rFonts w:hint="eastAsia" w:ascii="仿宋_GB2312" w:hAnsi="宋体" w:eastAsia="仿宋_GB2312"/>
          <w:sz w:val="32"/>
          <w:szCs w:val="32"/>
          <w:highlight w:val="none"/>
        </w:rPr>
        <w:t>%。</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二、财政拨款支出决算情况</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eastAsia="zh-CN"/>
        </w:rPr>
        <w:t>20</w:t>
      </w:r>
      <w:r>
        <w:rPr>
          <w:rFonts w:hint="eastAsia" w:ascii="仿宋_GB2312" w:hAnsi="宋体" w:eastAsia="仿宋_GB2312"/>
          <w:sz w:val="32"/>
          <w:szCs w:val="32"/>
          <w:highlight w:val="none"/>
        </w:rPr>
        <w:t>年度财政拨款支出</w:t>
      </w:r>
      <w:r>
        <w:rPr>
          <w:rFonts w:hint="eastAsia" w:ascii="仿宋_GB2312" w:hAnsi="宋体" w:eastAsia="仿宋_GB2312"/>
          <w:sz w:val="32"/>
          <w:szCs w:val="32"/>
          <w:highlight w:val="none"/>
          <w:lang w:eastAsia="zh-CN"/>
        </w:rPr>
        <w:t>781.37</w:t>
      </w:r>
      <w:r>
        <w:rPr>
          <w:rFonts w:hint="eastAsia" w:ascii="仿宋_GB2312" w:hAnsi="宋体" w:eastAsia="仿宋_GB2312"/>
          <w:sz w:val="32"/>
          <w:szCs w:val="32"/>
          <w:highlight w:val="none"/>
        </w:rPr>
        <w:t>万元，其中：基本支出</w:t>
      </w:r>
      <w:r>
        <w:rPr>
          <w:rFonts w:hint="eastAsia" w:ascii="仿宋_GB2312" w:hAnsi="宋体" w:eastAsia="仿宋_GB2312"/>
          <w:sz w:val="32"/>
          <w:szCs w:val="32"/>
          <w:highlight w:val="none"/>
          <w:lang w:eastAsia="zh-CN"/>
        </w:rPr>
        <w:t>693.71</w:t>
      </w:r>
      <w:r>
        <w:rPr>
          <w:rFonts w:hint="eastAsia" w:ascii="仿宋_GB2312" w:hAnsi="宋体" w:eastAsia="仿宋_GB2312"/>
          <w:sz w:val="32"/>
          <w:szCs w:val="32"/>
          <w:highlight w:val="none"/>
        </w:rPr>
        <w:t>万元，项目支出</w:t>
      </w:r>
      <w:r>
        <w:rPr>
          <w:rFonts w:hint="eastAsia" w:ascii="仿宋_GB2312" w:hAnsi="宋体" w:eastAsia="仿宋_GB2312"/>
          <w:sz w:val="32"/>
          <w:szCs w:val="32"/>
          <w:highlight w:val="none"/>
          <w:lang w:val="en-US" w:eastAsia="zh-CN"/>
        </w:rPr>
        <w:t>87.66</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w:t>
      </w:r>
      <w:r>
        <w:rPr>
          <w:rFonts w:hint="eastAsia" w:ascii="仿宋_GB2312" w:hAnsi="宋体" w:eastAsia="仿宋_GB2312"/>
          <w:sz w:val="32"/>
          <w:szCs w:val="32"/>
          <w:highlight w:val="none"/>
          <w:lang w:eastAsia="zh-CN"/>
        </w:rPr>
        <w:t>增加173.57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增长28.56</w:t>
      </w:r>
      <w:r>
        <w:rPr>
          <w:rFonts w:hint="eastAsia" w:ascii="仿宋_GB2312" w:hAnsi="宋体" w:eastAsia="仿宋_GB2312"/>
          <w:sz w:val="32"/>
          <w:szCs w:val="32"/>
          <w:highlight w:val="none"/>
        </w:rPr>
        <w:t>%，主要原因：</w:t>
      </w:r>
      <w:r>
        <w:rPr>
          <w:rFonts w:hint="eastAsia" w:ascii="仿宋" w:hAnsi="仿宋" w:eastAsia="仿宋" w:cs="仿宋"/>
          <w:sz w:val="32"/>
          <w:szCs w:val="32"/>
          <w:highlight w:val="none"/>
        </w:rPr>
        <w:t>一是</w:t>
      </w:r>
      <w:r>
        <w:rPr>
          <w:rFonts w:hint="eastAsia" w:ascii="仿宋" w:hAnsi="仿宋" w:eastAsia="仿宋" w:cs="仿宋"/>
          <w:sz w:val="32"/>
          <w:szCs w:val="32"/>
          <w:highlight w:val="none"/>
          <w:lang w:eastAsia="zh-CN"/>
        </w:rPr>
        <w:t>行政编制人员转入</w:t>
      </w:r>
      <w:r>
        <w:rPr>
          <w:rFonts w:hint="eastAsia" w:ascii="仿宋" w:hAnsi="仿宋" w:eastAsia="仿宋" w:cs="仿宋"/>
          <w:sz w:val="32"/>
          <w:szCs w:val="32"/>
          <w:highlight w:val="none"/>
        </w:rPr>
        <w:t>；二是</w:t>
      </w:r>
      <w:r>
        <w:rPr>
          <w:rFonts w:hint="eastAsia" w:ascii="仿宋" w:hAnsi="仿宋" w:eastAsia="仿宋" w:cs="仿宋"/>
          <w:sz w:val="32"/>
          <w:szCs w:val="32"/>
          <w:highlight w:val="none"/>
          <w:lang w:eastAsia="zh-CN"/>
        </w:rPr>
        <w:t>新冠疫情防控费用</w:t>
      </w:r>
      <w:r>
        <w:rPr>
          <w:rFonts w:hint="eastAsia" w:ascii="仿宋" w:hAnsi="仿宋" w:eastAsia="仿宋" w:cs="仿宋"/>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与年初预算相比，20</w:t>
      </w:r>
      <w:r>
        <w:rPr>
          <w:rFonts w:hint="eastAsia" w:ascii="仿宋_GB2312" w:hAnsi="宋体" w:eastAsia="仿宋_GB2312"/>
          <w:sz w:val="32"/>
          <w:szCs w:val="32"/>
          <w:highlight w:val="none"/>
          <w:lang w:eastAsia="zh-CN"/>
        </w:rPr>
        <w:t>20</w:t>
      </w:r>
      <w:r>
        <w:rPr>
          <w:rFonts w:hint="eastAsia" w:ascii="仿宋_GB2312" w:hAnsi="宋体" w:eastAsia="仿宋_GB2312"/>
          <w:sz w:val="32"/>
          <w:szCs w:val="32"/>
          <w:highlight w:val="none"/>
        </w:rPr>
        <w:t>财政拨款支出完成年初预算的100%，其中：基本支出完成年初预算的100%，项目完成年初预算的100%。</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（二）具体情况。</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eastAsia="zh-CN"/>
        </w:rPr>
        <w:t>20</w:t>
      </w:r>
      <w:r>
        <w:rPr>
          <w:rFonts w:hint="eastAsia" w:ascii="仿宋_GB2312" w:hAnsi="宋体" w:eastAsia="仿宋_GB2312"/>
          <w:sz w:val="32"/>
          <w:szCs w:val="32"/>
          <w:highlight w:val="none"/>
        </w:rPr>
        <w:t>年度财政拨款支出</w:t>
      </w:r>
      <w:r>
        <w:rPr>
          <w:rFonts w:hint="eastAsia" w:ascii="仿宋_GB2312" w:hAnsi="宋体" w:eastAsia="仿宋_GB2312"/>
          <w:sz w:val="32"/>
          <w:szCs w:val="32"/>
          <w:highlight w:val="none"/>
          <w:lang w:eastAsia="zh-CN"/>
        </w:rPr>
        <w:t>781.37</w:t>
      </w:r>
      <w:r>
        <w:rPr>
          <w:rFonts w:hint="eastAsia" w:ascii="仿宋_GB2312" w:hAnsi="宋体" w:eastAsia="仿宋_GB2312"/>
          <w:sz w:val="32"/>
          <w:szCs w:val="32"/>
          <w:highlight w:val="none"/>
        </w:rPr>
        <w:t>万元，按支出功能分类科目分，包括：一般公共服务支出</w:t>
      </w:r>
      <w:r>
        <w:rPr>
          <w:rFonts w:hint="eastAsia" w:ascii="仿宋_GB2312" w:hAnsi="宋体" w:eastAsia="仿宋_GB2312"/>
          <w:sz w:val="32"/>
          <w:szCs w:val="32"/>
          <w:highlight w:val="none"/>
          <w:lang w:eastAsia="zh-CN"/>
        </w:rPr>
        <w:t>156.2</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eastAsia="zh-CN"/>
        </w:rPr>
        <w:t>19.99</w:t>
      </w:r>
      <w:r>
        <w:rPr>
          <w:rFonts w:ascii="仿宋_GB2312" w:hAnsi="宋体" w:eastAsia="仿宋_GB2312"/>
          <w:sz w:val="32"/>
          <w:szCs w:val="32"/>
          <w:highlight w:val="none"/>
        </w:rPr>
        <w:t>%</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eastAsia="zh-CN"/>
        </w:rPr>
        <w:t>477.47</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eastAsia="zh-CN"/>
        </w:rPr>
        <w:t>61.11</w:t>
      </w:r>
      <w:r>
        <w:rPr>
          <w:rFonts w:hint="eastAsia" w:ascii="仿宋_GB2312" w:hAnsi="宋体" w:eastAsia="仿宋_GB2312"/>
          <w:sz w:val="32"/>
          <w:szCs w:val="32"/>
          <w:highlight w:val="none"/>
        </w:rPr>
        <w:t>%；医疗卫生与计划生育支出</w:t>
      </w:r>
      <w:r>
        <w:rPr>
          <w:rFonts w:hint="eastAsia" w:ascii="仿宋_GB2312" w:hAnsi="宋体" w:eastAsia="仿宋_GB2312"/>
          <w:sz w:val="32"/>
          <w:szCs w:val="32"/>
          <w:highlight w:val="none"/>
          <w:lang w:eastAsia="zh-CN"/>
        </w:rPr>
        <w:t>31.02</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eastAsia="zh-CN"/>
        </w:rPr>
        <w:t>3.97</w:t>
      </w:r>
      <w:r>
        <w:rPr>
          <w:rFonts w:hint="eastAsia" w:ascii="仿宋_GB2312" w:hAnsi="宋体" w:eastAsia="仿宋_GB2312"/>
          <w:sz w:val="32"/>
          <w:szCs w:val="32"/>
          <w:highlight w:val="none"/>
        </w:rPr>
        <w:t>%；城乡社区支出</w:t>
      </w:r>
      <w:r>
        <w:rPr>
          <w:rFonts w:hint="eastAsia" w:ascii="仿宋_GB2312" w:hAnsi="宋体" w:eastAsia="仿宋_GB2312"/>
          <w:sz w:val="32"/>
          <w:szCs w:val="32"/>
          <w:highlight w:val="none"/>
          <w:lang w:eastAsia="zh-CN"/>
        </w:rPr>
        <w:t>18.62</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eastAsia="zh-CN"/>
        </w:rPr>
        <w:t>2.38</w:t>
      </w:r>
      <w:r>
        <w:rPr>
          <w:rFonts w:hint="eastAsia" w:ascii="仿宋_GB2312" w:hAnsi="宋体" w:eastAsia="仿宋_GB2312"/>
          <w:sz w:val="32"/>
          <w:szCs w:val="32"/>
          <w:highlight w:val="none"/>
        </w:rPr>
        <w:t>%；农林水支出</w:t>
      </w:r>
      <w:r>
        <w:rPr>
          <w:rFonts w:hint="eastAsia" w:ascii="仿宋_GB2312" w:hAnsi="宋体" w:eastAsia="仿宋_GB2312"/>
          <w:sz w:val="32"/>
          <w:szCs w:val="32"/>
          <w:highlight w:val="none"/>
          <w:lang w:eastAsia="zh-CN"/>
        </w:rPr>
        <w:t>16.02</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eastAsia="zh-CN"/>
        </w:rPr>
        <w:t>2.05</w:t>
      </w:r>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eastAsia="zh-CN"/>
        </w:rPr>
        <w:t>10.39</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eastAsia="zh-CN"/>
        </w:rPr>
        <w:t>1.33</w:t>
      </w:r>
      <w:r>
        <w:rPr>
          <w:rFonts w:hint="eastAsia" w:ascii="仿宋_GB2312" w:hAnsi="宋体" w:eastAsia="仿宋_GB2312"/>
          <w:sz w:val="32"/>
          <w:szCs w:val="32"/>
          <w:highlight w:val="none"/>
        </w:rPr>
        <w:t>%。</w:t>
      </w:r>
      <w:bookmarkStart w:id="0" w:name="_GoBack"/>
      <w:bookmarkEnd w:id="0"/>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1.一般公共服务支出1</w:t>
      </w:r>
      <w:r>
        <w:rPr>
          <w:rFonts w:hint="eastAsia" w:ascii="仿宋_GB2312" w:hAnsi="宋体" w:eastAsia="仿宋_GB2312"/>
          <w:sz w:val="32"/>
          <w:szCs w:val="32"/>
          <w:highlight w:val="none"/>
          <w:lang w:eastAsia="zh-CN"/>
        </w:rPr>
        <w:t>56.2</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（1）行政运行</w:t>
      </w:r>
      <w:r>
        <w:rPr>
          <w:rFonts w:hint="eastAsia" w:ascii="仿宋_GB2312" w:hAnsi="宋体" w:eastAsia="仿宋_GB2312"/>
          <w:sz w:val="32"/>
          <w:szCs w:val="32"/>
          <w:highlight w:val="none"/>
          <w:lang w:eastAsia="zh-CN"/>
        </w:rPr>
        <w:t>147.45</w:t>
      </w:r>
      <w:r>
        <w:rPr>
          <w:rFonts w:hint="eastAsia" w:ascii="仿宋_GB2312" w:hAnsi="宋体" w:eastAsia="仿宋_GB2312"/>
          <w:sz w:val="32"/>
          <w:szCs w:val="32"/>
          <w:highlight w:val="none"/>
        </w:rPr>
        <w:t>万元，主要是经费和保险等支出，完成年初预算的</w:t>
      </w:r>
      <w:r>
        <w:rPr>
          <w:rFonts w:hint="eastAsia" w:ascii="仿宋_GB2312" w:hAnsi="宋体" w:eastAsia="仿宋_GB2312"/>
          <w:sz w:val="32"/>
          <w:szCs w:val="32"/>
          <w:highlight w:val="none"/>
          <w:lang w:eastAsia="zh-CN"/>
        </w:rPr>
        <w:t>94.4</w:t>
      </w:r>
      <w:r>
        <w:rPr>
          <w:rFonts w:hint="eastAsia" w:ascii="仿宋_GB2312" w:hAnsi="宋体" w:eastAsia="仿宋_GB2312"/>
          <w:sz w:val="32"/>
          <w:szCs w:val="32"/>
          <w:highlight w:val="none"/>
        </w:rPr>
        <w:t>%，决算数等于年初预算数。</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2.社会保障和就业支出</w:t>
      </w:r>
      <w:r>
        <w:rPr>
          <w:rFonts w:hint="eastAsia" w:ascii="仿宋_GB2312" w:hAnsi="宋体" w:eastAsia="仿宋_GB2312"/>
          <w:sz w:val="32"/>
          <w:szCs w:val="32"/>
          <w:highlight w:val="none"/>
          <w:lang w:eastAsia="zh-CN"/>
        </w:rPr>
        <w:t>477.47</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（1）机关养老保险缴费支出</w:t>
      </w:r>
      <w:r>
        <w:rPr>
          <w:rFonts w:hint="eastAsia" w:ascii="仿宋_GB2312" w:hAnsi="宋体" w:eastAsia="仿宋_GB2312"/>
          <w:sz w:val="32"/>
          <w:szCs w:val="32"/>
          <w:highlight w:val="none"/>
          <w:lang w:eastAsia="zh-CN"/>
        </w:rPr>
        <w:t>24.41</w:t>
      </w:r>
      <w:r>
        <w:rPr>
          <w:rFonts w:hint="eastAsia" w:ascii="仿宋_GB2312" w:hAnsi="宋体" w:eastAsia="仿宋_GB2312"/>
          <w:sz w:val="32"/>
          <w:szCs w:val="32"/>
          <w:highlight w:val="none"/>
        </w:rPr>
        <w:t>万元，主要是退休人员工资等支出，完成年初预算的100%，决算数等于年初预算数。</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（2）其他社会保障就业支出</w:t>
      </w:r>
      <w:r>
        <w:rPr>
          <w:rFonts w:hint="eastAsia" w:ascii="仿宋_GB2312" w:hAnsi="宋体" w:eastAsia="仿宋_GB2312"/>
          <w:sz w:val="32"/>
          <w:szCs w:val="32"/>
          <w:highlight w:val="none"/>
          <w:lang w:eastAsia="zh-CN"/>
        </w:rPr>
        <w:t>87.04</w:t>
      </w:r>
      <w:r>
        <w:rPr>
          <w:rFonts w:hint="eastAsia" w:ascii="仿宋_GB2312" w:hAnsi="宋体" w:eastAsia="仿宋_GB2312"/>
          <w:sz w:val="32"/>
          <w:szCs w:val="32"/>
          <w:highlight w:val="none"/>
        </w:rPr>
        <w:t>万元，主要是养老、医疗保险等支出，完成年初预算的100%，决算数等于年初预算数。</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（3）民政管理事务</w:t>
      </w:r>
      <w:r>
        <w:rPr>
          <w:rFonts w:hint="eastAsia" w:ascii="仿宋_GB2312" w:hAnsi="宋体" w:eastAsia="仿宋_GB2312"/>
          <w:sz w:val="32"/>
          <w:szCs w:val="32"/>
          <w:highlight w:val="none"/>
          <w:lang w:eastAsia="zh-CN"/>
        </w:rPr>
        <w:t>348.62</w:t>
      </w:r>
      <w:r>
        <w:rPr>
          <w:rFonts w:hint="eastAsia" w:ascii="仿宋_GB2312" w:hAnsi="宋体" w:eastAsia="仿宋_GB2312"/>
          <w:sz w:val="32"/>
          <w:szCs w:val="32"/>
          <w:highlight w:val="none"/>
        </w:rPr>
        <w:t>万元，主要是社区人员工资。</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（4）其他生活救</w:t>
      </w:r>
      <w:r>
        <w:rPr>
          <w:rFonts w:hint="eastAsia" w:ascii="仿宋_GB2312" w:hAnsi="宋体" w:eastAsia="仿宋_GB2312"/>
          <w:sz w:val="32"/>
          <w:szCs w:val="32"/>
          <w:highlight w:val="none"/>
          <w:lang w:eastAsia="zh-CN"/>
        </w:rPr>
        <w:t>助0.28</w:t>
      </w:r>
      <w:r>
        <w:rPr>
          <w:rFonts w:hint="eastAsia" w:ascii="仿宋_GB2312" w:hAnsi="宋体" w:eastAsia="仿宋_GB2312"/>
          <w:sz w:val="32"/>
          <w:szCs w:val="32"/>
          <w:highlight w:val="none"/>
        </w:rPr>
        <w:t>万元，主要是低保人员医疗补助。</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3.卫生健康支出</w:t>
      </w:r>
      <w:r>
        <w:rPr>
          <w:rFonts w:hint="eastAsia" w:ascii="仿宋_GB2312" w:hAnsi="宋体" w:eastAsia="仿宋_GB2312"/>
          <w:sz w:val="32"/>
          <w:szCs w:val="32"/>
          <w:highlight w:val="none"/>
          <w:lang w:eastAsia="zh-CN"/>
        </w:rPr>
        <w:t>31.02</w:t>
      </w:r>
      <w:r>
        <w:rPr>
          <w:rFonts w:hint="eastAsia" w:ascii="仿宋_GB2312" w:hAnsi="宋体" w:eastAsia="仿宋_GB2312"/>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（1）行政单位医疗</w:t>
      </w:r>
      <w:r>
        <w:rPr>
          <w:rFonts w:hint="eastAsia" w:ascii="仿宋_GB2312" w:hAnsi="宋体" w:eastAsia="仿宋_GB2312"/>
          <w:sz w:val="32"/>
          <w:szCs w:val="32"/>
          <w:highlight w:val="none"/>
          <w:lang w:eastAsia="zh-CN"/>
        </w:rPr>
        <w:t>1.7</w:t>
      </w:r>
      <w:r>
        <w:rPr>
          <w:rFonts w:hint="eastAsia" w:ascii="仿宋_GB2312" w:hAnsi="宋体" w:eastAsia="仿宋_GB2312"/>
          <w:sz w:val="32"/>
          <w:szCs w:val="32"/>
          <w:highlight w:val="none"/>
        </w:rPr>
        <w:t>万元，主要是公务员医疗保险等支出，完成年初预算的100%，决算数等于年初预算数。</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4.农林水事务支出</w:t>
      </w:r>
      <w:r>
        <w:rPr>
          <w:rFonts w:hint="eastAsia" w:ascii="仿宋_GB2312" w:hAnsi="宋体" w:eastAsia="仿宋_GB2312"/>
          <w:sz w:val="32"/>
          <w:szCs w:val="32"/>
          <w:highlight w:val="none"/>
          <w:lang w:eastAsia="zh-CN"/>
        </w:rPr>
        <w:t>16.02</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对村民委员会和村党支部的补助支出</w:t>
      </w:r>
      <w:r>
        <w:rPr>
          <w:rFonts w:hint="eastAsia" w:ascii="仿宋_GB2312" w:hAnsi="宋体" w:eastAsia="仿宋_GB2312"/>
          <w:sz w:val="32"/>
          <w:szCs w:val="32"/>
          <w:highlight w:val="none"/>
          <w:lang w:eastAsia="zh-CN"/>
        </w:rPr>
        <w:t>16.02</w:t>
      </w:r>
      <w:r>
        <w:rPr>
          <w:rFonts w:hint="eastAsia" w:ascii="仿宋_GB2312" w:hAnsi="宋体" w:eastAsia="仿宋_GB2312"/>
          <w:sz w:val="32"/>
          <w:szCs w:val="32"/>
          <w:highlight w:val="none"/>
        </w:rPr>
        <w:t>万元，主要村工作经费和村干部工资等支出，完成年初预算的100%，决算数等于年初预算数。</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5.住房保障支出</w:t>
      </w:r>
      <w:r>
        <w:rPr>
          <w:rFonts w:hint="eastAsia" w:ascii="仿宋_GB2312" w:hAnsi="宋体" w:eastAsia="仿宋_GB2312"/>
          <w:sz w:val="32"/>
          <w:szCs w:val="32"/>
          <w:highlight w:val="none"/>
          <w:lang w:eastAsia="zh-CN"/>
        </w:rPr>
        <w:t>10.39</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住房公积金</w:t>
      </w:r>
      <w:r>
        <w:rPr>
          <w:rFonts w:hint="eastAsia" w:ascii="仿宋_GB2312" w:hAnsi="宋体" w:eastAsia="仿宋_GB2312"/>
          <w:sz w:val="32"/>
          <w:szCs w:val="32"/>
          <w:highlight w:val="none"/>
          <w:lang w:eastAsia="zh-CN"/>
        </w:rPr>
        <w:t>10.39</w:t>
      </w:r>
      <w:r>
        <w:rPr>
          <w:rFonts w:hint="eastAsia" w:ascii="仿宋_GB2312" w:hAnsi="宋体" w:eastAsia="仿宋_GB2312"/>
          <w:sz w:val="32"/>
          <w:szCs w:val="32"/>
          <w:highlight w:val="none"/>
        </w:rPr>
        <w:t>万元，主要是行政、事业人员公积金等支出，完成年初预算的100%，决算数等于年初预算数。</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6、城乡社区支出</w:t>
      </w:r>
      <w:r>
        <w:rPr>
          <w:rFonts w:hint="eastAsia" w:ascii="仿宋_GB2312" w:hAnsi="宋体" w:eastAsia="仿宋_GB2312"/>
          <w:sz w:val="32"/>
          <w:szCs w:val="32"/>
          <w:highlight w:val="none"/>
          <w:lang w:eastAsia="zh-CN"/>
        </w:rPr>
        <w:t>18.62</w:t>
      </w:r>
      <w:r>
        <w:rPr>
          <w:rFonts w:hint="eastAsia" w:ascii="仿宋_GB2312" w:hAnsi="宋体" w:eastAsia="仿宋_GB2312"/>
          <w:sz w:val="32"/>
          <w:szCs w:val="32"/>
          <w:highlight w:val="none"/>
        </w:rPr>
        <w:t>万元，主要是事业人员工资。</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三、一般公共预算财政拨款“三公”经费支出决算情况</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eastAsia="zh-CN"/>
        </w:rPr>
        <w:t>20</w:t>
      </w:r>
      <w:r>
        <w:rPr>
          <w:rFonts w:hint="eastAsia" w:ascii="仿宋_GB2312" w:hAnsi="宋体" w:eastAsia="仿宋_GB2312"/>
          <w:sz w:val="32"/>
          <w:szCs w:val="32"/>
          <w:highlight w:val="none"/>
        </w:rPr>
        <w:t>年度一般公共预算财政拨款安排的“三公”经费支出0万元。</w:t>
      </w:r>
    </w:p>
    <w:p>
      <w:pPr>
        <w:spacing w:line="540" w:lineRule="exact"/>
        <w:ind w:firstLine="645"/>
        <w:rPr>
          <w:rFonts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eastAsia="zh-CN"/>
        </w:rPr>
        <w:t>20</w:t>
      </w:r>
      <w:r>
        <w:rPr>
          <w:rFonts w:hint="eastAsia" w:ascii="仿宋_GB2312" w:hAnsi="宋体" w:eastAsia="仿宋_GB2312"/>
          <w:sz w:val="32"/>
          <w:szCs w:val="32"/>
          <w:highlight w:val="none"/>
        </w:rPr>
        <w:t>年度一般公共预算财政拨款基本支出</w:t>
      </w:r>
      <w:r>
        <w:rPr>
          <w:rFonts w:hint="eastAsia" w:ascii="仿宋_GB2312" w:hAnsi="宋体" w:eastAsia="仿宋_GB2312"/>
          <w:sz w:val="32"/>
          <w:szCs w:val="32"/>
          <w:highlight w:val="none"/>
          <w:lang w:eastAsia="zh-CN"/>
        </w:rPr>
        <w:t>781.37</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eastAsia="zh-CN"/>
        </w:rPr>
        <w:t>473.62</w:t>
      </w:r>
      <w:r>
        <w:rPr>
          <w:rFonts w:hint="eastAsia" w:ascii="仿宋_GB2312" w:hAnsi="宋体" w:eastAsia="仿宋_GB2312"/>
          <w:sz w:val="32"/>
          <w:szCs w:val="32"/>
          <w:highlight w:val="none"/>
        </w:rPr>
        <w:t>万元，主要包括基本工资、津贴补贴、奖金、绩效工资、职工基本医疗缴费、其他社会保障缴费、机关事业单位基本养老保险缴费、其他工资福利支出、住房公积金、对个人和家庭补助；日常公用经费</w:t>
      </w:r>
      <w:r>
        <w:rPr>
          <w:rFonts w:hint="eastAsia" w:ascii="仿宋_GB2312" w:hAnsi="宋体" w:eastAsia="仿宋_GB2312"/>
          <w:sz w:val="32"/>
          <w:szCs w:val="32"/>
          <w:highlight w:val="none"/>
          <w:lang w:eastAsia="zh-CN"/>
        </w:rPr>
        <w:t>220.09</w:t>
      </w:r>
      <w:r>
        <w:rPr>
          <w:rFonts w:hint="eastAsia" w:ascii="仿宋_GB2312" w:hAnsi="宋体" w:eastAsia="仿宋_GB2312"/>
          <w:sz w:val="32"/>
          <w:szCs w:val="32"/>
          <w:highlight w:val="none"/>
        </w:rPr>
        <w:t>万元，主要包括办公费、手续费、水费、电费、邮电费、取暖费、差旅费、维修（护）费、租赁费、培训费、其他交通费用、其他商品和服务支出。</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五、其他重要事项的情况说明</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20</w:t>
      </w:r>
      <w:r>
        <w:rPr>
          <w:rFonts w:hint="eastAsia" w:ascii="仿宋_GB2312" w:hAnsi="黑体" w:eastAsia="仿宋_GB2312"/>
          <w:sz w:val="32"/>
          <w:szCs w:val="32"/>
          <w:highlight w:val="none"/>
          <w:lang w:eastAsia="zh-CN"/>
        </w:rPr>
        <w:t>20</w:t>
      </w:r>
      <w:r>
        <w:rPr>
          <w:rFonts w:hint="eastAsia" w:ascii="仿宋_GB2312" w:hAnsi="黑体" w:eastAsia="仿宋_GB2312"/>
          <w:sz w:val="32"/>
          <w:szCs w:val="32"/>
          <w:highlight w:val="none"/>
        </w:rPr>
        <w:t>年</w:t>
      </w:r>
      <w:r>
        <w:rPr>
          <w:rFonts w:hint="eastAsia" w:ascii="仿宋" w:hAnsi="仿宋" w:eastAsia="仿宋" w:cs="仿宋"/>
          <w:bCs/>
          <w:sz w:val="32"/>
          <w:szCs w:val="32"/>
          <w:highlight w:val="none"/>
        </w:rPr>
        <w:t>盘锦市双台子区红旗街道办事处</w:t>
      </w:r>
      <w:r>
        <w:rPr>
          <w:rFonts w:hint="eastAsia" w:ascii="仿宋_GB2312" w:hAnsi="黑体" w:eastAsia="仿宋_GB2312"/>
          <w:sz w:val="32"/>
          <w:szCs w:val="32"/>
          <w:highlight w:val="none"/>
        </w:rPr>
        <w:t>机关运行经费支出</w:t>
      </w:r>
      <w:r>
        <w:rPr>
          <w:rFonts w:hint="eastAsia" w:ascii="仿宋_GB2312" w:hAnsi="黑体" w:eastAsia="仿宋_GB2312"/>
          <w:sz w:val="32"/>
          <w:szCs w:val="32"/>
          <w:highlight w:val="none"/>
          <w:lang w:eastAsia="zh-CN"/>
        </w:rPr>
        <w:t>180.23</w:t>
      </w:r>
      <w:r>
        <w:rPr>
          <w:rFonts w:hint="eastAsia" w:ascii="仿宋_GB2312" w:hAnsi="黑体" w:eastAsia="仿宋_GB2312"/>
          <w:sz w:val="32"/>
          <w:szCs w:val="32"/>
          <w:highlight w:val="none"/>
        </w:rPr>
        <w:t>万元，比上年</w:t>
      </w:r>
      <w:r>
        <w:rPr>
          <w:rFonts w:hint="eastAsia" w:ascii="仿宋_GB2312" w:hAnsi="黑体" w:eastAsia="仿宋_GB2312"/>
          <w:sz w:val="32"/>
          <w:szCs w:val="32"/>
          <w:highlight w:val="none"/>
          <w:lang w:eastAsia="zh-CN"/>
        </w:rPr>
        <w:t>增加63.57</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增加54.49</w:t>
      </w:r>
      <w:r>
        <w:rPr>
          <w:rFonts w:hint="eastAsia" w:ascii="仿宋_GB2312" w:hAnsi="黑体" w:eastAsia="仿宋_GB2312"/>
          <w:sz w:val="32"/>
          <w:szCs w:val="32"/>
          <w:highlight w:val="none"/>
        </w:rPr>
        <w:t>%，主要原因是20</w:t>
      </w:r>
      <w:r>
        <w:rPr>
          <w:rFonts w:hint="eastAsia" w:ascii="仿宋_GB2312" w:hAnsi="黑体" w:eastAsia="仿宋_GB2312"/>
          <w:sz w:val="32"/>
          <w:szCs w:val="32"/>
          <w:highlight w:val="none"/>
          <w:lang w:eastAsia="zh-CN"/>
        </w:rPr>
        <w:t>20</w:t>
      </w:r>
      <w:r>
        <w:rPr>
          <w:rFonts w:hint="eastAsia" w:ascii="仿宋_GB2312" w:hAnsi="黑体" w:eastAsia="仿宋_GB2312"/>
          <w:sz w:val="32"/>
          <w:szCs w:val="32"/>
          <w:highlight w:val="none"/>
        </w:rPr>
        <w:t>年含社区创城费用包括（清运费、条幅、涂料）等。</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highlight w:val="none"/>
        </w:rPr>
        <w:t>20</w:t>
      </w:r>
      <w:r>
        <w:rPr>
          <w:rFonts w:hint="eastAsia" w:ascii="仿宋_GB2312" w:hAnsi="黑体" w:eastAsia="仿宋_GB2312"/>
          <w:sz w:val="32"/>
          <w:szCs w:val="32"/>
          <w:highlight w:val="none"/>
          <w:lang w:eastAsia="zh-CN"/>
        </w:rPr>
        <w:t>20</w:t>
      </w:r>
      <w:r>
        <w:rPr>
          <w:rFonts w:hint="eastAsia" w:ascii="仿宋_GB2312" w:hAnsi="黑体" w:eastAsia="仿宋_GB2312"/>
          <w:sz w:val="32"/>
          <w:szCs w:val="32"/>
          <w:highlight w:val="none"/>
        </w:rPr>
        <w:t>年</w:t>
      </w:r>
      <w:r>
        <w:rPr>
          <w:rFonts w:hint="eastAsia" w:ascii="仿宋" w:hAnsi="仿宋" w:eastAsia="仿宋" w:cs="仿宋"/>
          <w:bCs/>
          <w:sz w:val="32"/>
          <w:szCs w:val="32"/>
          <w:highlight w:val="none"/>
        </w:rPr>
        <w:t>盘锦市双台子区红旗街道办事处</w:t>
      </w:r>
      <w:r>
        <w:rPr>
          <w:rFonts w:hint="eastAsia" w:ascii="仿宋_GB2312" w:hAnsi="黑体" w:eastAsia="仿宋_GB2312"/>
          <w:sz w:val="32"/>
          <w:szCs w:val="32"/>
          <w:highlight w:val="none"/>
        </w:rPr>
        <w:t>政府采购支出总额0万元</w:t>
      </w:r>
      <w:r>
        <w:rPr>
          <w:rFonts w:hint="eastAsia" w:ascii="仿宋_GB2312" w:eastAsia="仿宋_GB2312"/>
          <w:sz w:val="32"/>
          <w:szCs w:val="32"/>
          <w:highlight w:val="none"/>
        </w:rPr>
        <w:t>。</w:t>
      </w:r>
      <w:r>
        <w:rPr>
          <w:rFonts w:hint="eastAsia" w:ascii="仿宋_GB2312" w:hAnsi="黑体" w:eastAsia="仿宋_GB2312"/>
          <w:sz w:val="32"/>
          <w:szCs w:val="32"/>
          <w:highlight w:val="none"/>
        </w:rPr>
        <w:t>其中：政府采购货物支出0万元，政府采购工程支出0万元，政府采购服务支出0万元。</w:t>
      </w:r>
      <w:r>
        <w:rPr>
          <w:rFonts w:hint="eastAsia" w:ascii="仿宋_GB2312" w:eastAsia="仿宋_GB2312"/>
          <w:sz w:val="32"/>
          <w:szCs w:val="32"/>
          <w:highlight w:val="none"/>
        </w:rPr>
        <w:t>授予中小企业合同金额0万元，占政府采购支出总额的0%，其中：授予小微企业合同金额0万元，占政府采购支出</w:t>
      </w:r>
      <w:r>
        <w:rPr>
          <w:rFonts w:hint="eastAsia" w:ascii="仿宋_GB2312" w:eastAsia="仿宋_GB2312"/>
          <w:sz w:val="32"/>
          <w:szCs w:val="32"/>
        </w:rPr>
        <w:t>总额的0%。</w:t>
      </w:r>
    </w:p>
    <w:p>
      <w:pPr>
        <w:spacing w:line="540" w:lineRule="exact"/>
        <w:ind w:firstLine="640" w:firstLineChars="200"/>
        <w:rPr>
          <w:rFonts w:ascii="仿宋_GB2312" w:hAnsi="黑体" w:eastAsia="仿宋_GB2312"/>
          <w:sz w:val="32"/>
          <w:szCs w:val="32"/>
        </w:rPr>
      </w:pP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w:t>
      </w:r>
      <w:r>
        <w:rPr>
          <w:rFonts w:hint="eastAsia" w:ascii="仿宋_GB2312" w:hAnsi="黑体" w:eastAsia="仿宋_GB2312"/>
          <w:sz w:val="32"/>
          <w:szCs w:val="32"/>
          <w:lang w:eastAsia="zh-CN"/>
        </w:rPr>
        <w:t xml:space="preserve">20 </w:t>
      </w:r>
      <w:r>
        <w:rPr>
          <w:rFonts w:hint="eastAsia" w:ascii="仿宋_GB2312" w:hAnsi="黑体" w:eastAsia="仿宋_GB2312"/>
          <w:sz w:val="32"/>
          <w:szCs w:val="32"/>
        </w:rPr>
        <w:t>年12月31日，</w:t>
      </w:r>
      <w:r>
        <w:rPr>
          <w:rFonts w:hint="eastAsia" w:ascii="仿宋" w:hAnsi="仿宋" w:eastAsia="仿宋" w:cs="仿宋"/>
          <w:bCs/>
          <w:sz w:val="32"/>
          <w:szCs w:val="32"/>
        </w:rPr>
        <w:t>盘锦市双台子区红旗街道办事处</w:t>
      </w:r>
      <w:r>
        <w:rPr>
          <w:rFonts w:hint="eastAsia" w:ascii="仿宋_GB2312" w:hAnsi="黑体" w:eastAsia="仿宋_GB2312"/>
          <w:sz w:val="32"/>
          <w:szCs w:val="32"/>
        </w:rPr>
        <w:t>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根据财政预算管理要求，我街道组织对20</w:t>
      </w:r>
      <w:r>
        <w:rPr>
          <w:rFonts w:hint="eastAsia" w:ascii="仿宋_GB2312" w:hAnsi="宋体" w:eastAsia="仿宋_GB2312" w:cs="宋体"/>
          <w:sz w:val="32"/>
          <w:szCs w:val="32"/>
          <w:lang w:eastAsia="zh-CN"/>
        </w:rPr>
        <w:t>20</w:t>
      </w:r>
      <w:r>
        <w:rPr>
          <w:rFonts w:hint="eastAsia" w:ascii="仿宋_GB2312" w:hAnsi="宋体" w:eastAsia="仿宋_GB2312" w:cs="宋体"/>
          <w:sz w:val="32"/>
          <w:szCs w:val="32"/>
        </w:rPr>
        <w:t>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w:t>
      </w:r>
    </w:p>
    <w:p>
      <w:pPr>
        <w:spacing w:line="540" w:lineRule="exact"/>
        <w:ind w:firstLine="640" w:firstLineChars="200"/>
        <w:rPr>
          <w:rFonts w:ascii="宋体" w:hAnsi="宋体"/>
          <w:b/>
          <w:sz w:val="36"/>
          <w:szCs w:val="36"/>
        </w:rPr>
      </w:pPr>
      <w:r>
        <w:rPr>
          <w:rFonts w:hint="eastAsia" w:ascii="仿宋_GB2312" w:hAnsi="宋体" w:eastAsia="仿宋_GB2312" w:cs="宋体"/>
          <w:sz w:val="32"/>
          <w:szCs w:val="32"/>
        </w:rPr>
        <w:t>下一步将按区财政预、决算管理制度，加强管理，更好地完成各项工作。</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E7543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636</Words>
  <Characters>3627</Characters>
  <Lines>30</Lines>
  <Paragraphs>8</Paragraphs>
  <TotalTime>3</TotalTime>
  <ScaleCrop>false</ScaleCrop>
  <LinksUpToDate>false</LinksUpToDate>
  <CharactersWithSpaces>4255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2020-08-26T09:27:00Z</dcterms:created>
  <dc:creator>微软用户</dc:creator>
  <cp:lastModifiedBy>既然不是仙难免有杂念</cp:lastModifiedBy>
  <cp:lastPrinted>2020-08-28T17:29:00Z</cp:lastPrinted>
  <dcterms:modified xsi:type="dcterms:W3CDTF">2021-09-03T05:56:44Z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87B5B8D755D60CA8D52C2C610E7906F0</vt:lpwstr>
  </property>
</Properties>
</file>