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盘锦市双台子区财政局</w:t>
      </w:r>
    </w:p>
    <w:p>
      <w:pPr>
        <w:spacing w:line="540" w:lineRule="exact"/>
        <w:jc w:val="center"/>
        <w:rPr>
          <w:rFonts w:hint="eastAsia" w:ascii="宋体" w:hAnsi="宋体"/>
          <w:b/>
          <w:sz w:val="52"/>
          <w:szCs w:val="52"/>
        </w:rPr>
      </w:pPr>
      <w:r>
        <w:rPr>
          <w:rFonts w:hint="eastAsia" w:ascii="宋体" w:hAnsi="宋体"/>
          <w:b/>
          <w:sz w:val="52"/>
          <w:szCs w:val="52"/>
          <w:lang w:eastAsia="zh-CN"/>
        </w:rPr>
        <w:t>2020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ind w:firstLine="640" w:firstLineChars="200"/>
        <w:jc w:val="left"/>
        <w:rPr>
          <w:rFonts w:ascii="仿宋_GB2312" w:eastAsia="仿宋_GB2312"/>
          <w:sz w:val="32"/>
          <w:szCs w:val="32"/>
        </w:rPr>
      </w:pPr>
      <w:r>
        <w:rPr>
          <w:rFonts w:ascii="仿宋_GB2312" w:eastAsia="仿宋_GB2312"/>
          <w:sz w:val="32"/>
          <w:szCs w:val="32"/>
        </w:rPr>
        <w:br w:type="page"/>
      </w: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盘锦市双台子区财政局概况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盘锦市双台子区财政局</w:t>
      </w:r>
      <w:r>
        <w:rPr>
          <w:rFonts w:hint="eastAsia" w:ascii="黑体" w:hAnsi="黑体" w:eastAsia="黑体"/>
          <w:sz w:val="32"/>
          <w:szCs w:val="32"/>
          <w:lang w:eastAsia="zh-CN"/>
        </w:rPr>
        <w:t>2020</w:t>
      </w:r>
      <w:r>
        <w:rPr>
          <w:rFonts w:hint="eastAsia" w:ascii="黑体" w:hAnsi="黑体" w:eastAsia="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lang w:eastAsia="zh-CN"/>
        </w:rPr>
        <w:t>2020</w:t>
      </w:r>
      <w:r>
        <w:rPr>
          <w:rFonts w:hint="eastAsia" w:ascii="仿宋_GB2312" w:hAnsi="仿宋" w:eastAsia="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lang w:eastAsia="zh-CN"/>
        </w:rPr>
        <w:t>2020</w:t>
      </w:r>
      <w:r>
        <w:rPr>
          <w:rFonts w:hint="eastAsia" w:ascii="仿宋_GB2312" w:hAnsi="仿宋" w:eastAsia="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eastAsia="zh-CN"/>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2020</w:t>
      </w:r>
      <w:r>
        <w:rPr>
          <w:rFonts w:ascii="仿宋_GB2312" w:eastAsia="仿宋_GB2312"/>
          <w:sz w:val="32"/>
          <w:szCs w:val="32"/>
        </w:rPr>
        <w:t>年度政府性基金预算财政拨款收入支出决算表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eastAsia="zh-CN"/>
        </w:rPr>
        <w:t>2020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lang w:val="en-US" w:eastAsia="zh-CN"/>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盘锦市双台子区财政局</w:t>
      </w:r>
      <w:r>
        <w:rPr>
          <w:rFonts w:hint="eastAsia" w:ascii="黑体" w:hAnsi="黑体" w:eastAsia="黑体"/>
          <w:sz w:val="32"/>
          <w:szCs w:val="32"/>
          <w:lang w:eastAsia="zh-CN"/>
        </w:rPr>
        <w:t>2020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第一部分盘锦市双台子区财政局概况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 xml:space="preserve">（一）贯彻执行国家、省、市财税方针政策，分析预测经济形势，拟订和执行区与镇及产业开发区的财政体制，承担国家和省、市、区相关区域性发展战略相关的财政工作。   </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二）统筹管理区本级一般公共预算、政府性基金预算、国有资本经营预算、社会保险基金预算，负责编制区本级一般公共预算、政府性基金预算。围绕区委、区政府中心工作提出综合平衡社会财力和完善政府管理、提高财政资金使用效益的建议。</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三）承担区本级各项财政收支管理的责任，负责编制年度区本级预算草案并组织执行，受区政府委托，向区人民代表大会报告区本级和全区年度财政预算及其执行情况，向区人大常委会报告财政决算和年初以来财政预算执行情况，组织制定经费开支标准、定额，负责审核批复部门（单位）的年度预决算，完善转移支付制度，指导下级财政管理工作。</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四）组织实施全区财政国库管理和国库集中收付制度，指导和监督全区财政国库业务，按规定管理国库资金。负责办理和监督区人才专项资金、安全生产专项资金等各类财政性专项资金，对区本级行政事业单位因公出国（境）经费进行管理。</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（五）贯彻执行国家、省、市税收法律、行政法规及有关政策。负责政府非税收入管理，按规定管理行政事业性收费、政府性基金及其他非税收入。</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（六）负责制定政府采购制度，编制政府采购预算，监督管理政府采购活动，组织制定政府向社会力量购买服务制度，监督政府向社会力量购买服务活动。</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（七）负责制定全区国有资产管理的规章制度，管理区本级国有资产，防止国有资产流失。</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八）代表区政府履行区属国有金融资本出资人职责，负责区属国有企业相关管理工作，组织落实企业财务制度和相关财政金融政策。研究提出支持国有企业改革和发展的财政政策，参与国有资产管理体制改革及国有企业改革等相关工作，管理国有企业改革的相关专项资金。</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（九）贯彻执行国家、省、市政府性债务管理政策、制度，制定全区政府性债务管理办法并组织实施。负责政府性债务风险预警和化解工作。</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（十）组织实施国家、省、市制定的会计管理制度，监督和规范会计行为。</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（十一）负责监督检查财税法规、政策的执行情况，反映财政收支管理中的重大问题，提出加强财政管理的政策建议。负责财政内部控制体系建设，承担会计信息质量检查，依法查处违法违规行为。</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（十二）负责实施预算绩效管理，将政府收支预算、部门和单位预算、政策和项目全面纳入绩效管理，构建全方位、全过程、全覆盖的预算绩效管理体系，实现预算和绩效管理一体化。</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十三）负责与国家、省、市金融部门、各类金融机构的沟通协调及信息交流与服务工作；负责对典当行、融资租赁公司的监管；承担处置非法集资日常管理工作；负责组织筹措、争取、吸引、聚集各类资金及各类金融资源，加快经济发展。</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（十四）承办区委、区政府交办的其他事项。</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（十五）有关职责分工。</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纳入盘锦市双台子区财政局</w:t>
      </w:r>
      <w:r>
        <w:rPr>
          <w:rFonts w:hint="eastAsia" w:ascii="仿宋_GB2312" w:eastAsia="仿宋_GB2312"/>
          <w:b/>
          <w:sz w:val="32"/>
          <w:szCs w:val="32"/>
          <w:lang w:eastAsia="zh-CN"/>
        </w:rPr>
        <w:t>2020</w:t>
      </w:r>
      <w:r>
        <w:rPr>
          <w:rFonts w:hint="eastAsia" w:ascii="仿宋_GB2312" w:eastAsia="仿宋_GB2312"/>
          <w:b/>
          <w:sz w:val="32"/>
          <w:szCs w:val="32"/>
        </w:rPr>
        <w:t>年部门决算编制范围的二级预算单位包括：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1.盘锦市双台子区财政事务服务中心</w:t>
      </w:r>
      <w:r>
        <w:rPr>
          <w:rFonts w:ascii="仿宋_GB2312" w:eastAsia="仿宋_GB2312"/>
          <w:sz w:val="32"/>
          <w:szCs w:val="32"/>
        </w:rPr>
        <w:t xml:space="preserve"> </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both"/>
        <w:rPr>
          <w:rFonts w:hint="eastAsia"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第三部分盘锦市双台子区财政局</w:t>
      </w:r>
      <w:r>
        <w:rPr>
          <w:rFonts w:hint="eastAsia" w:ascii="宋体" w:hAnsi="宋体"/>
          <w:b/>
          <w:sz w:val="36"/>
          <w:szCs w:val="36"/>
          <w:lang w:val="en-US" w:eastAsia="zh-CN"/>
        </w:rPr>
        <w:t>2020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rPr>
        <w:t>（一）收入总计</w:t>
      </w:r>
      <w:r>
        <w:rPr>
          <w:rFonts w:hint="eastAsia" w:ascii="楷体" w:hAnsi="楷体" w:eastAsia="楷体" w:cs="楷体"/>
          <w:b/>
          <w:bCs/>
          <w:sz w:val="32"/>
          <w:szCs w:val="32"/>
          <w:highlight w:val="none"/>
          <w:lang w:val="en-US" w:eastAsia="zh-CN"/>
        </w:rPr>
        <w:t>890.11</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none"/>
        </w:rPr>
        <w:t>1.财政拨款收入</w:t>
      </w:r>
      <w:r>
        <w:rPr>
          <w:rFonts w:hint="eastAsia" w:ascii="仿宋_GB2312" w:hAnsi="宋体" w:eastAsia="仿宋_GB2312"/>
          <w:sz w:val="32"/>
          <w:szCs w:val="32"/>
          <w:highlight w:val="none"/>
          <w:lang w:val="en-US" w:eastAsia="zh-CN"/>
        </w:rPr>
        <w:t>866.01</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w:t>
      </w:r>
      <w:r>
        <w:rPr>
          <w:rFonts w:hint="eastAsia" w:ascii="仿宋_GB2312" w:hAnsi="宋体" w:eastAsia="仿宋_GB2312"/>
          <w:sz w:val="32"/>
          <w:szCs w:val="32"/>
          <w:highlight w:val="none"/>
          <w:lang w:val="en-US" w:eastAsia="zh-CN"/>
        </w:rPr>
        <w:t>97.29</w:t>
      </w:r>
      <w:r>
        <w:rPr>
          <w:rFonts w:ascii="仿宋_GB2312" w:hAnsi="宋体" w:eastAsia="仿宋_GB2312"/>
          <w:sz w:val="32"/>
          <w:szCs w:val="32"/>
          <w:highlight w:val="none"/>
        </w:rPr>
        <w:t>%</w:t>
      </w:r>
      <w:r>
        <w:rPr>
          <w:rFonts w:hint="eastAsia" w:ascii="仿宋_GB2312" w:hAnsi="宋体" w:eastAsia="仿宋_GB2312"/>
          <w:sz w:val="32"/>
          <w:szCs w:val="32"/>
          <w:highlight w:val="none"/>
        </w:rPr>
        <w:t>。其中：</w:t>
      </w:r>
      <w:r>
        <w:rPr>
          <w:rFonts w:hint="eastAsia" w:ascii="仿宋_GB2312" w:hAnsi="宋体" w:eastAsia="仿宋_GB2312"/>
          <w:sz w:val="32"/>
          <w:szCs w:val="32"/>
          <w:highlight w:val="none"/>
          <w:lang w:val="en-US" w:eastAsia="zh-CN"/>
        </w:rPr>
        <w:t>一般</w:t>
      </w:r>
      <w:r>
        <w:rPr>
          <w:rFonts w:hint="eastAsia" w:ascii="仿宋_GB2312" w:hAnsi="宋体" w:eastAsia="仿宋_GB2312"/>
          <w:sz w:val="32"/>
          <w:szCs w:val="32"/>
          <w:highlight w:val="none"/>
        </w:rPr>
        <w:t>公共预算财政拨款收入</w:t>
      </w:r>
      <w:r>
        <w:rPr>
          <w:rFonts w:hint="eastAsia" w:ascii="仿宋_GB2312" w:hAnsi="宋体" w:eastAsia="仿宋_GB2312"/>
          <w:sz w:val="32"/>
          <w:szCs w:val="32"/>
          <w:highlight w:val="none"/>
          <w:lang w:val="en-US" w:eastAsia="zh-CN"/>
        </w:rPr>
        <w:t>866.01</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24.1</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2.71</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与上年相比，今年收入增加</w:t>
      </w:r>
      <w:r>
        <w:rPr>
          <w:rFonts w:hint="eastAsia" w:ascii="仿宋_GB2312" w:hAnsi="宋体" w:eastAsia="仿宋_GB2312"/>
          <w:sz w:val="32"/>
          <w:szCs w:val="32"/>
          <w:highlight w:val="none"/>
          <w:lang w:val="en-US" w:eastAsia="zh-CN"/>
        </w:rPr>
        <w:t>253.37</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39.79</w:t>
      </w:r>
      <w:r>
        <w:rPr>
          <w:rFonts w:hint="eastAsia" w:ascii="仿宋_GB2312" w:hAnsi="宋体" w:eastAsia="仿宋_GB2312"/>
          <w:sz w:val="32"/>
          <w:szCs w:val="32"/>
          <w:highlight w:val="none"/>
        </w:rPr>
        <w:t>%，主要原因：</w:t>
      </w:r>
      <w:r>
        <w:rPr>
          <w:rFonts w:hint="eastAsia" w:ascii="仿宋_GB2312" w:hAnsi="黑体" w:eastAsia="仿宋_GB2312"/>
          <w:sz w:val="32"/>
          <w:szCs w:val="32"/>
          <w:highlight w:val="none"/>
        </w:rPr>
        <w:t>项目增加</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val="en-US" w:eastAsia="zh-CN"/>
        </w:rPr>
        <w:t>836.8</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hAnsi="宋体" w:eastAsia="仿宋_GB2312"/>
          <w:sz w:val="32"/>
          <w:szCs w:val="32"/>
          <w:highlight w:val="none"/>
          <w:lang w:val="en-US" w:eastAsia="zh-CN"/>
        </w:rPr>
        <w:t>724.53</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86.58</w:t>
      </w:r>
      <w:r>
        <w:rPr>
          <w:rFonts w:hint="eastAsia" w:ascii="仿宋_GB2312" w:hAnsi="宋体" w:eastAsia="仿宋_GB2312"/>
          <w:sz w:val="32"/>
          <w:szCs w:val="32"/>
          <w:highlight w:val="none"/>
        </w:rPr>
        <w:t>%。主要是为保障机构正常运转、完成日常工作任务而发生的各项支出，其中：工资福利支出</w:t>
      </w:r>
      <w:r>
        <w:rPr>
          <w:rFonts w:hint="eastAsia" w:ascii="仿宋_GB2312" w:hAnsi="宋体" w:eastAsia="仿宋_GB2312"/>
          <w:sz w:val="32"/>
          <w:szCs w:val="32"/>
          <w:highlight w:val="none"/>
          <w:lang w:val="en-US" w:eastAsia="zh-CN"/>
        </w:rPr>
        <w:t>649.2</w:t>
      </w:r>
      <w:r>
        <w:rPr>
          <w:rFonts w:hint="eastAsia" w:ascii="仿宋_GB2312" w:hAnsi="宋体" w:eastAsia="仿宋_GB2312"/>
          <w:sz w:val="32"/>
          <w:szCs w:val="32"/>
          <w:highlight w:val="none"/>
        </w:rPr>
        <w:t>万元，对个人和家庭的补助支出</w:t>
      </w:r>
      <w:r>
        <w:rPr>
          <w:rFonts w:hint="eastAsia" w:ascii="仿宋_GB2312" w:hAnsi="宋体" w:eastAsia="仿宋_GB2312"/>
          <w:sz w:val="32"/>
          <w:szCs w:val="32"/>
          <w:highlight w:val="none"/>
          <w:lang w:val="en-US" w:eastAsia="zh-CN"/>
        </w:rPr>
        <w:t>38.15</w:t>
      </w:r>
      <w:r>
        <w:rPr>
          <w:rFonts w:hint="eastAsia" w:ascii="仿宋_GB2312" w:hAnsi="宋体" w:eastAsia="仿宋_GB2312"/>
          <w:sz w:val="32"/>
          <w:szCs w:val="32"/>
          <w:highlight w:val="none"/>
        </w:rPr>
        <w:t>万元，商品和服务支出</w:t>
      </w:r>
      <w:r>
        <w:rPr>
          <w:rFonts w:hint="eastAsia" w:ascii="仿宋_GB2312" w:hAnsi="宋体" w:eastAsia="仿宋_GB2312"/>
          <w:sz w:val="32"/>
          <w:szCs w:val="32"/>
          <w:highlight w:val="none"/>
          <w:lang w:val="en-US" w:eastAsia="zh-CN"/>
        </w:rPr>
        <w:t>37.17</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none"/>
        </w:rPr>
        <w:t>2.项目支出</w:t>
      </w:r>
      <w:r>
        <w:rPr>
          <w:rFonts w:hint="eastAsia" w:ascii="仿宋_GB2312" w:hAnsi="宋体" w:eastAsia="仿宋_GB2312"/>
          <w:sz w:val="32"/>
          <w:szCs w:val="32"/>
          <w:highlight w:val="none"/>
          <w:lang w:val="en-US" w:eastAsia="zh-CN"/>
        </w:rPr>
        <w:t>112.28</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13.42</w:t>
      </w:r>
      <w:r>
        <w:rPr>
          <w:rFonts w:hint="eastAsia" w:ascii="仿宋_GB2312" w:hAnsi="宋体" w:eastAsia="仿宋_GB2312"/>
          <w:sz w:val="32"/>
          <w:szCs w:val="32"/>
          <w:highlight w:val="none"/>
        </w:rPr>
        <w:t>%。主要</w:t>
      </w:r>
      <w:r>
        <w:rPr>
          <w:rFonts w:hint="eastAsia" w:ascii="仿宋_GB2312" w:hAnsi="宋体" w:eastAsia="仿宋_GB2312"/>
          <w:sz w:val="32"/>
          <w:szCs w:val="32"/>
        </w:rPr>
        <w:t>包括办公设备购置及维护等业务支出。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与上年相比，今年支出增加</w:t>
      </w:r>
      <w:r>
        <w:rPr>
          <w:rFonts w:hint="eastAsia" w:ascii="仿宋_GB2312" w:hAnsi="宋体" w:eastAsia="仿宋_GB2312"/>
          <w:sz w:val="32"/>
          <w:szCs w:val="32"/>
          <w:highlight w:val="none"/>
          <w:lang w:val="en-US" w:eastAsia="zh-CN"/>
        </w:rPr>
        <w:t>224.15</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36.59</w:t>
      </w:r>
      <w:r>
        <w:rPr>
          <w:rFonts w:hint="eastAsia" w:ascii="仿宋_GB2312" w:hAnsi="宋体" w:eastAsia="仿宋_GB2312"/>
          <w:sz w:val="32"/>
          <w:szCs w:val="32"/>
          <w:highlight w:val="none"/>
        </w:rPr>
        <w:t>%，主要原因：</w:t>
      </w:r>
      <w:r>
        <w:rPr>
          <w:rFonts w:hint="eastAsia" w:ascii="仿宋_GB2312" w:hAnsi="黑体" w:eastAsia="仿宋_GB2312"/>
          <w:sz w:val="32"/>
          <w:szCs w:val="32"/>
          <w:highlight w:val="none"/>
        </w:rPr>
        <w:t>项目支出增加</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val="en-US" w:eastAsia="zh-CN"/>
        </w:rPr>
        <w:t>53.3</w:t>
      </w:r>
      <w:r>
        <w:rPr>
          <w:rFonts w:hint="eastAsia" w:ascii="楷体_GB2312" w:hAnsi="宋体" w:eastAsia="楷体_GB2312"/>
          <w:b/>
          <w:sz w:val="32"/>
          <w:szCs w:val="32"/>
          <w:highlight w:val="none"/>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none"/>
        </w:rPr>
        <w:t>主要是基本支出结转和项目支出结转结余等原因形成的结余。与上年相比，今年结转结余增加</w:t>
      </w:r>
      <w:r>
        <w:rPr>
          <w:rFonts w:hint="eastAsia" w:ascii="仿宋_GB2312" w:hAnsi="宋体" w:eastAsia="仿宋_GB2312"/>
          <w:sz w:val="32"/>
          <w:szCs w:val="32"/>
          <w:highlight w:val="none"/>
          <w:lang w:val="en-US" w:eastAsia="zh-CN"/>
        </w:rPr>
        <w:t>29.2</w:t>
      </w:r>
      <w:r>
        <w:rPr>
          <w:rFonts w:hint="eastAsia" w:ascii="仿宋_GB2312" w:hAnsi="宋体" w:eastAsia="仿宋_GB2312"/>
          <w:sz w:val="32"/>
          <w:szCs w:val="32"/>
          <w:highlight w:val="none"/>
        </w:rPr>
        <w:t>万</w:t>
      </w:r>
      <w:r>
        <w:rPr>
          <w:rFonts w:hint="eastAsia" w:ascii="仿宋_GB2312" w:hAnsi="宋体" w:eastAsia="仿宋_GB2312"/>
          <w:sz w:val="32"/>
          <w:szCs w:val="32"/>
        </w:rPr>
        <w:t>元，主要原因：</w:t>
      </w:r>
      <w:r>
        <w:rPr>
          <w:rFonts w:hint="eastAsia" w:ascii="仿宋_GB2312" w:hAnsi="黑体" w:eastAsia="仿宋_GB2312"/>
          <w:sz w:val="32"/>
          <w:szCs w:val="32"/>
        </w:rPr>
        <w:t>经费结转</w:t>
      </w:r>
      <w:r>
        <w:rPr>
          <w:rFonts w:hint="eastAsia" w:ascii="仿宋_GB2312" w:hAnsi="宋体" w:eastAsia="仿宋_GB2312"/>
          <w:sz w:val="32"/>
          <w:szCs w:val="32"/>
        </w:rPr>
        <w:t>。</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2020</w:t>
      </w:r>
      <w:r>
        <w:rPr>
          <w:rFonts w:hint="eastAsia" w:ascii="仿宋_GB2312" w:hAnsi="宋体" w:eastAsia="仿宋_GB2312"/>
          <w:sz w:val="32"/>
          <w:szCs w:val="32"/>
          <w:highlight w:val="none"/>
        </w:rPr>
        <w:t>年度财政拨款支出</w:t>
      </w:r>
      <w:r>
        <w:rPr>
          <w:rFonts w:hint="eastAsia" w:ascii="楷体_GB2312" w:hAnsi="宋体" w:eastAsia="楷体_GB2312"/>
          <w:b w:val="0"/>
          <w:bCs/>
          <w:sz w:val="32"/>
          <w:szCs w:val="32"/>
          <w:highlight w:val="none"/>
          <w:lang w:val="en-US" w:eastAsia="zh-CN"/>
        </w:rPr>
        <w:t>836.8</w:t>
      </w:r>
      <w:r>
        <w:rPr>
          <w:rFonts w:hint="eastAsia" w:ascii="仿宋_GB2312" w:hAnsi="宋体" w:eastAsia="仿宋_GB2312"/>
          <w:sz w:val="32"/>
          <w:szCs w:val="32"/>
          <w:highlight w:val="none"/>
        </w:rPr>
        <w:t>万元，其中：基本支出</w:t>
      </w:r>
      <w:r>
        <w:rPr>
          <w:rFonts w:hint="eastAsia" w:ascii="仿宋_GB2312" w:hAnsi="宋体" w:eastAsia="仿宋_GB2312"/>
          <w:sz w:val="32"/>
          <w:szCs w:val="32"/>
          <w:highlight w:val="none"/>
          <w:lang w:val="en-US" w:eastAsia="zh-CN"/>
        </w:rPr>
        <w:t>724.53</w:t>
      </w:r>
      <w:r>
        <w:rPr>
          <w:rFonts w:hint="eastAsia" w:ascii="仿宋_GB2312" w:hAnsi="宋体" w:eastAsia="仿宋_GB2312"/>
          <w:sz w:val="32"/>
          <w:szCs w:val="32"/>
          <w:highlight w:val="none"/>
        </w:rPr>
        <w:t>万元，项目支出</w:t>
      </w:r>
      <w:r>
        <w:rPr>
          <w:rFonts w:hint="eastAsia" w:ascii="仿宋_GB2312" w:hAnsi="宋体" w:eastAsia="仿宋_GB2312"/>
          <w:sz w:val="32"/>
          <w:szCs w:val="32"/>
          <w:highlight w:val="none"/>
          <w:lang w:val="en-US" w:eastAsia="zh-CN"/>
        </w:rPr>
        <w:t>112.28</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财政拨款支出增加</w:t>
      </w:r>
      <w:r>
        <w:rPr>
          <w:rFonts w:hint="eastAsia" w:ascii="仿宋_GB2312" w:hAnsi="宋体" w:eastAsia="仿宋_GB2312"/>
          <w:sz w:val="32"/>
          <w:szCs w:val="32"/>
          <w:highlight w:val="none"/>
          <w:lang w:val="en-US" w:eastAsia="zh-CN"/>
        </w:rPr>
        <w:t>224.15</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36.59</w:t>
      </w:r>
      <w:r>
        <w:rPr>
          <w:rFonts w:hint="eastAsia" w:ascii="仿宋_GB2312" w:hAnsi="宋体" w:eastAsia="仿宋_GB2312"/>
          <w:sz w:val="32"/>
          <w:szCs w:val="32"/>
          <w:highlight w:val="none"/>
        </w:rPr>
        <w:t>%，主要原因：</w:t>
      </w:r>
      <w:r>
        <w:rPr>
          <w:rFonts w:hint="eastAsia" w:ascii="仿宋_GB2312" w:hAnsi="黑体" w:eastAsia="仿宋_GB2312"/>
          <w:sz w:val="32"/>
          <w:szCs w:val="32"/>
          <w:highlight w:val="none"/>
        </w:rPr>
        <w:t>项目支出增加</w:t>
      </w:r>
      <w:r>
        <w:rPr>
          <w:rFonts w:hint="eastAsia" w:ascii="仿宋_GB2312" w:hAnsi="宋体" w:eastAsia="仿宋_GB2312"/>
          <w:sz w:val="32"/>
          <w:szCs w:val="32"/>
          <w:highlight w:val="none"/>
        </w:rPr>
        <w:t>。与年初预算相比，</w:t>
      </w:r>
      <w:r>
        <w:rPr>
          <w:rFonts w:hint="eastAsia" w:ascii="仿宋_GB2312" w:hAnsi="宋体" w:eastAsia="仿宋_GB2312"/>
          <w:sz w:val="32"/>
          <w:szCs w:val="32"/>
          <w:highlight w:val="none"/>
          <w:lang w:val="en-US" w:eastAsia="zh-CN"/>
        </w:rPr>
        <w:t>2020</w:t>
      </w:r>
      <w:r>
        <w:rPr>
          <w:rFonts w:hint="eastAsia" w:ascii="仿宋_GB2312" w:hAnsi="宋体" w:eastAsia="仿宋_GB2312"/>
          <w:sz w:val="32"/>
          <w:szCs w:val="32"/>
          <w:highlight w:val="none"/>
        </w:rPr>
        <w:t>财政拨款支出完成年初预算的</w:t>
      </w:r>
      <w:r>
        <w:rPr>
          <w:rFonts w:hint="eastAsia" w:ascii="仿宋_GB2312" w:hAnsi="宋体" w:eastAsia="仿宋_GB2312"/>
          <w:sz w:val="32"/>
          <w:szCs w:val="32"/>
          <w:highlight w:val="none"/>
          <w:lang w:val="en-US" w:eastAsia="zh-CN"/>
        </w:rPr>
        <w:t>117.76</w:t>
      </w:r>
      <w:r>
        <w:rPr>
          <w:rFonts w:hint="eastAsia" w:ascii="仿宋_GB2312" w:hAnsi="宋体" w:eastAsia="仿宋_GB2312"/>
          <w:sz w:val="32"/>
          <w:szCs w:val="32"/>
          <w:highlight w:val="none"/>
        </w:rPr>
        <w:t>%，其中：基本支出完成年初预算的</w:t>
      </w:r>
      <w:r>
        <w:rPr>
          <w:rFonts w:hint="eastAsia" w:ascii="仿宋_GB2312" w:hAnsi="宋体" w:eastAsia="仿宋_GB2312"/>
          <w:sz w:val="32"/>
          <w:szCs w:val="32"/>
          <w:highlight w:val="none"/>
          <w:lang w:val="en-US" w:eastAsia="zh-CN"/>
        </w:rPr>
        <w:t>127.16</w:t>
      </w:r>
      <w:r>
        <w:rPr>
          <w:rFonts w:hint="eastAsia" w:ascii="仿宋_GB2312" w:hAnsi="宋体" w:eastAsia="仿宋_GB2312"/>
          <w:sz w:val="32"/>
          <w:szCs w:val="32"/>
          <w:highlight w:val="none"/>
        </w:rPr>
        <w:t>%，项目完成年初预算的</w:t>
      </w:r>
      <w:r>
        <w:rPr>
          <w:rFonts w:hint="eastAsia" w:ascii="仿宋_GB2312" w:hAnsi="宋体" w:eastAsia="仿宋_GB2312"/>
          <w:sz w:val="32"/>
          <w:szCs w:val="32"/>
          <w:highlight w:val="none"/>
          <w:lang w:val="en-US" w:eastAsia="zh-CN"/>
        </w:rPr>
        <w:t>79.76</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color w:val="FFFFFF" w:themeColor="background1"/>
          <w:sz w:val="32"/>
          <w:szCs w:val="32"/>
          <w:highlight w:val="none"/>
        </w:rPr>
      </w:pPr>
      <w:r>
        <w:rPr>
          <w:rFonts w:hint="eastAsia" w:ascii="楷体_GB2312" w:hAnsi="宋体" w:eastAsia="楷体_GB2312"/>
          <w:b/>
          <w:sz w:val="32"/>
          <w:szCs w:val="32"/>
          <w:highlight w:val="none"/>
        </w:rPr>
        <w:t>（二）具体情况。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2020</w:t>
      </w:r>
      <w:r>
        <w:rPr>
          <w:rFonts w:hint="eastAsia" w:ascii="仿宋_GB2312" w:hAnsi="宋体" w:eastAsia="仿宋_GB2312"/>
          <w:sz w:val="32"/>
          <w:szCs w:val="32"/>
          <w:highlight w:val="none"/>
        </w:rPr>
        <w:t>年度财政拨款支出</w:t>
      </w:r>
      <w:r>
        <w:rPr>
          <w:rFonts w:hint="eastAsia" w:ascii="楷体_GB2312" w:hAnsi="宋体" w:eastAsia="楷体_GB2312"/>
          <w:b w:val="0"/>
          <w:bCs/>
          <w:sz w:val="32"/>
          <w:szCs w:val="32"/>
          <w:highlight w:val="none"/>
          <w:lang w:val="en-US" w:eastAsia="zh-CN"/>
        </w:rPr>
        <w:t>836.8</w:t>
      </w:r>
      <w:r>
        <w:rPr>
          <w:rFonts w:hint="eastAsia" w:ascii="仿宋_GB2312" w:hAnsi="宋体" w:eastAsia="仿宋_GB2312"/>
          <w:sz w:val="32"/>
          <w:szCs w:val="32"/>
          <w:highlight w:val="none"/>
        </w:rPr>
        <w:t>万元，按支出功能分类科目分，包括：一般公共服务支出</w:t>
      </w:r>
      <w:r>
        <w:rPr>
          <w:rFonts w:hint="eastAsia" w:ascii="仿宋_GB2312" w:hAnsi="宋体" w:eastAsia="仿宋_GB2312"/>
          <w:sz w:val="32"/>
          <w:szCs w:val="32"/>
          <w:highlight w:val="none"/>
          <w:lang w:val="en-US" w:eastAsia="zh-CN"/>
        </w:rPr>
        <w:t>600.27</w:t>
      </w:r>
      <w:r>
        <w:rPr>
          <w:rFonts w:hint="eastAsia" w:ascii="仿宋_GB2312" w:hAnsi="宋体" w:eastAsia="仿宋_GB2312"/>
          <w:sz w:val="32"/>
          <w:szCs w:val="32"/>
          <w:highlight w:val="none"/>
        </w:rPr>
        <w:t>万元，占7</w:t>
      </w:r>
      <w:r>
        <w:rPr>
          <w:rFonts w:hint="eastAsia" w:ascii="仿宋_GB2312" w:hAnsi="宋体" w:eastAsia="仿宋_GB2312"/>
          <w:sz w:val="32"/>
          <w:szCs w:val="32"/>
          <w:highlight w:val="none"/>
          <w:lang w:val="en-US" w:eastAsia="zh-CN"/>
        </w:rPr>
        <w:t>1.73</w:t>
      </w:r>
      <w:r>
        <w:rPr>
          <w:rFonts w:ascii="仿宋_GB2312" w:hAnsi="宋体" w:eastAsia="仿宋_GB2312"/>
          <w:sz w:val="32"/>
          <w:szCs w:val="32"/>
          <w:highlight w:val="none"/>
        </w:rPr>
        <w:t>%</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lang w:val="en-US" w:eastAsia="zh-CN"/>
        </w:rPr>
        <w:t>115.06</w:t>
      </w:r>
      <w:r>
        <w:rPr>
          <w:rFonts w:hint="eastAsia" w:ascii="仿宋_GB2312" w:hAnsi="宋体" w:eastAsia="仿宋_GB2312"/>
          <w:sz w:val="32"/>
          <w:szCs w:val="32"/>
          <w:highlight w:val="none"/>
        </w:rPr>
        <w:t>万元，占1</w:t>
      </w:r>
      <w:r>
        <w:rPr>
          <w:rFonts w:hint="eastAsia" w:ascii="仿宋_GB2312" w:hAnsi="宋体" w:eastAsia="仿宋_GB2312"/>
          <w:sz w:val="32"/>
          <w:szCs w:val="32"/>
          <w:highlight w:val="none"/>
          <w:lang w:val="en-US" w:eastAsia="zh-CN"/>
        </w:rPr>
        <w:t>3.75</w:t>
      </w:r>
      <w:r>
        <w:rPr>
          <w:rFonts w:hint="eastAsia" w:ascii="仿宋_GB2312" w:hAnsi="宋体" w:eastAsia="仿宋_GB2312"/>
          <w:sz w:val="32"/>
          <w:szCs w:val="32"/>
          <w:highlight w:val="none"/>
        </w:rPr>
        <w:t>%；卫生健康支出</w:t>
      </w:r>
      <w:r>
        <w:rPr>
          <w:rFonts w:hint="eastAsia" w:ascii="仿宋_GB2312" w:hAnsi="宋体" w:eastAsia="仿宋_GB2312"/>
          <w:sz w:val="32"/>
          <w:szCs w:val="32"/>
          <w:highlight w:val="none"/>
          <w:lang w:val="en-US" w:eastAsia="zh-CN"/>
        </w:rPr>
        <w:t>29.37</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3.51</w:t>
      </w:r>
      <w:r>
        <w:rPr>
          <w:rFonts w:hint="eastAsia" w:ascii="仿宋_GB2312" w:hAnsi="宋体" w:eastAsia="仿宋_GB2312"/>
          <w:sz w:val="32"/>
          <w:szCs w:val="32"/>
          <w:highlight w:val="none"/>
        </w:rPr>
        <w:t>%；住房保障支出</w:t>
      </w:r>
      <w:r>
        <w:rPr>
          <w:rFonts w:hint="eastAsia" w:ascii="仿宋_GB2312" w:hAnsi="宋体" w:eastAsia="仿宋_GB2312"/>
          <w:sz w:val="32"/>
          <w:szCs w:val="32"/>
          <w:highlight w:val="none"/>
          <w:lang w:val="en-US" w:eastAsia="zh-CN"/>
        </w:rPr>
        <w:t>92.1</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11</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w:t>
      </w:r>
      <w:r>
        <w:rPr>
          <w:rFonts w:hint="eastAsia" w:ascii="仿宋_GB2312" w:hAnsi="宋体" w:eastAsia="仿宋_GB2312"/>
          <w:sz w:val="32"/>
          <w:szCs w:val="32"/>
          <w:highlight w:val="none"/>
          <w:lang w:val="en-US" w:eastAsia="zh-CN"/>
        </w:rPr>
        <w:t>600.27</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none"/>
        </w:rPr>
        <w:t>（1）行政运行</w:t>
      </w:r>
      <w:r>
        <w:rPr>
          <w:rFonts w:hint="eastAsia" w:ascii="仿宋_GB2312" w:hAnsi="宋体" w:eastAsia="仿宋_GB2312"/>
          <w:sz w:val="32"/>
          <w:szCs w:val="32"/>
          <w:highlight w:val="none"/>
          <w:lang w:val="en-US" w:eastAsia="zh-CN"/>
        </w:rPr>
        <w:t>120.93</w:t>
      </w:r>
      <w:r>
        <w:rPr>
          <w:rFonts w:hint="eastAsia" w:ascii="仿宋_GB2312" w:hAnsi="宋体" w:eastAsia="仿宋_GB2312"/>
          <w:sz w:val="32"/>
          <w:szCs w:val="32"/>
          <w:highlight w:val="none"/>
        </w:rPr>
        <w:t>万元，主要是工资福利支出</w:t>
      </w:r>
      <w:r>
        <w:rPr>
          <w:rFonts w:hint="eastAsia" w:ascii="仿宋_GB2312" w:hAnsi="宋体" w:eastAsia="仿宋_GB2312"/>
          <w:sz w:val="32"/>
          <w:szCs w:val="32"/>
        </w:rPr>
        <w:t>、商品和服务支出、对个人和家庭的补助等支出，完成年初预算的</w:t>
      </w:r>
      <w:r>
        <w:rPr>
          <w:rFonts w:hint="eastAsia" w:ascii="仿宋_GB2312" w:hAnsi="宋体" w:eastAsia="仿宋_GB2312"/>
          <w:sz w:val="32"/>
          <w:szCs w:val="32"/>
          <w:highlight w:val="none"/>
          <w:lang w:val="en-US" w:eastAsia="zh-CN"/>
        </w:rPr>
        <w:t>129.14</w:t>
      </w:r>
      <w:r>
        <w:rPr>
          <w:rFonts w:hint="eastAsia" w:ascii="仿宋_GB2312" w:hAnsi="宋体" w:eastAsia="仿宋_GB2312"/>
          <w:sz w:val="32"/>
          <w:szCs w:val="32"/>
          <w:highlight w:val="none"/>
        </w:rPr>
        <w:t>%，</w:t>
      </w:r>
      <w:r>
        <w:rPr>
          <w:rFonts w:hint="eastAsia" w:ascii="仿宋_GB2312" w:hAnsi="宋体" w:eastAsia="仿宋_GB2312"/>
          <w:sz w:val="32"/>
          <w:szCs w:val="32"/>
        </w:rPr>
        <w:t>决算数大于年初预算数的原因主要是科目变更。</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（2）一般行政管理事务</w:t>
      </w:r>
      <w:r>
        <w:rPr>
          <w:rFonts w:hint="eastAsia" w:ascii="仿宋_GB2312" w:hAnsi="宋体" w:eastAsia="仿宋_GB2312"/>
          <w:sz w:val="32"/>
          <w:szCs w:val="32"/>
          <w:highlight w:val="none"/>
          <w:lang w:val="en-US" w:eastAsia="zh-CN"/>
        </w:rPr>
        <w:t>108.95</w:t>
      </w:r>
      <w:r>
        <w:rPr>
          <w:rFonts w:hint="eastAsia" w:ascii="仿宋_GB2312" w:hAnsi="宋体" w:eastAsia="仿宋_GB2312"/>
          <w:sz w:val="32"/>
          <w:szCs w:val="32"/>
          <w:highlight w:val="none"/>
        </w:rPr>
        <w:t>万元，主要是办公经费等支出，完成年初预算的</w:t>
      </w:r>
      <w:r>
        <w:rPr>
          <w:rFonts w:hint="eastAsia" w:ascii="仿宋_GB2312" w:hAnsi="宋体" w:eastAsia="仿宋_GB2312"/>
          <w:sz w:val="32"/>
          <w:szCs w:val="32"/>
          <w:highlight w:val="none"/>
          <w:lang w:val="en-US" w:eastAsia="zh-CN"/>
        </w:rPr>
        <w:t>77.39</w:t>
      </w:r>
      <w:r>
        <w:rPr>
          <w:rFonts w:hint="eastAsia" w:ascii="仿宋_GB2312" w:hAnsi="宋体" w:eastAsia="仿宋_GB2312"/>
          <w:sz w:val="32"/>
          <w:szCs w:val="32"/>
          <w:highlight w:val="none"/>
        </w:rPr>
        <w:t>%，决算数小于年初预算数的原因主要是压减支出。</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（3）预算改革业务0万元。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（4）财政国库业务0万元。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（5）信息化建设0万元。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highlight w:val="none"/>
        </w:rPr>
        <w:t>（6）事业运行</w:t>
      </w:r>
      <w:r>
        <w:rPr>
          <w:rFonts w:hint="eastAsia" w:ascii="仿宋_GB2312" w:hAnsi="宋体" w:eastAsia="仿宋_GB2312"/>
          <w:sz w:val="32"/>
          <w:szCs w:val="32"/>
          <w:highlight w:val="none"/>
          <w:lang w:val="en-US" w:eastAsia="zh-CN"/>
        </w:rPr>
        <w:t>370.38</w:t>
      </w:r>
      <w:r>
        <w:rPr>
          <w:rFonts w:hint="eastAsia" w:ascii="仿宋_GB2312" w:hAnsi="宋体" w:eastAsia="仿宋_GB2312"/>
          <w:sz w:val="32"/>
          <w:szCs w:val="32"/>
          <w:highlight w:val="none"/>
        </w:rPr>
        <w:t>万元，主要是人员工资等支出，完成年初预算的</w:t>
      </w:r>
      <w:r>
        <w:rPr>
          <w:rFonts w:hint="eastAsia" w:ascii="仿宋_GB2312" w:hAnsi="宋体" w:eastAsia="仿宋_GB2312"/>
          <w:sz w:val="32"/>
          <w:szCs w:val="32"/>
          <w:highlight w:val="none"/>
          <w:lang w:val="en-US" w:eastAsia="zh-CN"/>
        </w:rPr>
        <w:t>115.88</w:t>
      </w:r>
      <w:r>
        <w:rPr>
          <w:rFonts w:hint="eastAsia" w:ascii="仿宋_GB2312" w:hAnsi="宋体" w:eastAsia="仿宋_GB2312"/>
          <w:sz w:val="32"/>
          <w:szCs w:val="32"/>
          <w:highlight w:val="none"/>
        </w:rPr>
        <w:t>%，决算数小</w:t>
      </w:r>
      <w:r>
        <w:rPr>
          <w:rFonts w:hint="eastAsia" w:ascii="仿宋_GB2312" w:hAnsi="宋体" w:eastAsia="仿宋_GB2312"/>
          <w:sz w:val="32"/>
          <w:szCs w:val="32"/>
        </w:rPr>
        <w:t>于年初预算数的原因主要是压减支出。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（7）其他财政事务支出0万元。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2.社会保障和就业支出</w:t>
      </w:r>
      <w:r>
        <w:rPr>
          <w:rFonts w:hint="eastAsia" w:ascii="仿宋_GB2312" w:hAnsi="宋体" w:eastAsia="仿宋_GB2312"/>
          <w:sz w:val="32"/>
          <w:szCs w:val="32"/>
          <w:highlight w:val="none"/>
          <w:lang w:val="en-US" w:eastAsia="zh-CN"/>
        </w:rPr>
        <w:t>115.06</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（1）归口管理的行政单位离退休0万元。</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（2）事业单位离退休</w:t>
      </w:r>
      <w:r>
        <w:rPr>
          <w:rFonts w:hint="eastAsia" w:ascii="仿宋_GB2312" w:hAnsi="宋体" w:eastAsia="仿宋_GB2312"/>
          <w:sz w:val="32"/>
          <w:szCs w:val="32"/>
          <w:highlight w:val="none"/>
          <w:lang w:val="en-US" w:eastAsia="zh-CN"/>
        </w:rPr>
        <w:t>2.38</w:t>
      </w:r>
      <w:r>
        <w:rPr>
          <w:rFonts w:hint="eastAsia" w:ascii="仿宋_GB2312" w:hAnsi="宋体" w:eastAsia="仿宋_GB2312"/>
          <w:sz w:val="32"/>
          <w:szCs w:val="32"/>
          <w:highlight w:val="none"/>
        </w:rPr>
        <w:t>万元。</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（3）</w:t>
      </w:r>
      <w:r>
        <w:rPr>
          <w:rFonts w:hint="eastAsia" w:ascii="仿宋_GB2312" w:hAnsi="宋体" w:eastAsia="仿宋_GB2312"/>
          <w:sz w:val="32"/>
          <w:szCs w:val="32"/>
          <w:highlight w:val="none"/>
          <w:lang w:val="en-US" w:eastAsia="zh-CN"/>
        </w:rPr>
        <w:t>行政</w:t>
      </w:r>
      <w:r>
        <w:rPr>
          <w:rFonts w:hint="eastAsia" w:ascii="仿宋_GB2312" w:hAnsi="宋体" w:eastAsia="仿宋_GB2312"/>
          <w:sz w:val="32"/>
          <w:szCs w:val="32"/>
          <w:highlight w:val="none"/>
        </w:rPr>
        <w:t>单位离退休</w:t>
      </w:r>
      <w:r>
        <w:rPr>
          <w:rFonts w:hint="eastAsia" w:ascii="仿宋_GB2312" w:hAnsi="宋体" w:eastAsia="仿宋_GB2312"/>
          <w:sz w:val="32"/>
          <w:szCs w:val="32"/>
          <w:highlight w:val="none"/>
          <w:lang w:val="en-US" w:eastAsia="zh-CN"/>
        </w:rPr>
        <w:t>6.43</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 xml:space="preserve"> </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）机关事业单位基本养老保险缴费</w:t>
      </w:r>
      <w:r>
        <w:rPr>
          <w:rFonts w:hint="eastAsia" w:ascii="仿宋_GB2312" w:hAnsi="宋体" w:eastAsia="仿宋_GB2312"/>
          <w:sz w:val="32"/>
          <w:szCs w:val="32"/>
          <w:highlight w:val="none"/>
          <w:lang w:val="en-US" w:eastAsia="zh-CN"/>
        </w:rPr>
        <w:t>57.15</w:t>
      </w:r>
      <w:r>
        <w:rPr>
          <w:rFonts w:hint="eastAsia" w:ascii="仿宋_GB2312" w:hAnsi="宋体" w:eastAsia="仿宋_GB2312"/>
          <w:sz w:val="32"/>
          <w:szCs w:val="32"/>
          <w:highlight w:val="none"/>
        </w:rPr>
        <w:t>万元，主要是职工养老保险等支出，完成年初预算的100%。</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（5）机关事业单位</w:t>
      </w:r>
      <w:r>
        <w:rPr>
          <w:rFonts w:hint="eastAsia" w:ascii="仿宋_GB2312" w:hAnsi="宋体" w:eastAsia="仿宋_GB2312"/>
          <w:sz w:val="32"/>
          <w:szCs w:val="32"/>
          <w:highlight w:val="none"/>
          <w:lang w:val="en-US" w:eastAsia="zh-CN"/>
        </w:rPr>
        <w:t>职业年金</w:t>
      </w:r>
      <w:r>
        <w:rPr>
          <w:rFonts w:hint="eastAsia" w:ascii="仿宋_GB2312" w:hAnsi="宋体" w:eastAsia="仿宋_GB2312"/>
          <w:sz w:val="32"/>
          <w:szCs w:val="32"/>
          <w:highlight w:val="none"/>
        </w:rPr>
        <w:t>缴费</w:t>
      </w:r>
      <w:r>
        <w:rPr>
          <w:rFonts w:hint="eastAsia" w:ascii="仿宋_GB2312" w:hAnsi="宋体" w:eastAsia="仿宋_GB2312"/>
          <w:sz w:val="32"/>
          <w:szCs w:val="32"/>
          <w:highlight w:val="none"/>
          <w:lang w:val="en-US" w:eastAsia="zh-CN"/>
        </w:rPr>
        <w:t>18.31</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）其他社会保障和就业支出</w:t>
      </w:r>
      <w:r>
        <w:rPr>
          <w:rFonts w:hint="eastAsia" w:ascii="仿宋_GB2312" w:hAnsi="宋体" w:eastAsia="仿宋_GB2312"/>
          <w:sz w:val="32"/>
          <w:szCs w:val="32"/>
          <w:highlight w:val="none"/>
          <w:lang w:val="en-US" w:eastAsia="zh-CN"/>
        </w:rPr>
        <w:t>1.45</w:t>
      </w:r>
      <w:r>
        <w:rPr>
          <w:rFonts w:hint="eastAsia" w:ascii="仿宋_GB2312" w:hAnsi="宋体" w:eastAsia="仿宋_GB2312"/>
          <w:sz w:val="32"/>
          <w:szCs w:val="32"/>
          <w:highlight w:val="none"/>
        </w:rPr>
        <w:t>万元，主要是其他社会保障缴费和其他工资福利等支出，完成年初预算的100%。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）死亡抚恤</w:t>
      </w:r>
      <w:r>
        <w:rPr>
          <w:rFonts w:hint="eastAsia" w:ascii="仿宋_GB2312" w:hAnsi="宋体" w:eastAsia="仿宋_GB2312"/>
          <w:sz w:val="32"/>
          <w:szCs w:val="32"/>
          <w:highlight w:val="none"/>
          <w:lang w:val="en-US" w:eastAsia="zh-CN"/>
        </w:rPr>
        <w:t>24.47</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）伤残抚恤</w:t>
      </w:r>
      <w:r>
        <w:rPr>
          <w:rFonts w:hint="eastAsia" w:ascii="仿宋_GB2312" w:hAnsi="宋体" w:eastAsia="仿宋_GB2312"/>
          <w:sz w:val="32"/>
          <w:szCs w:val="32"/>
          <w:highlight w:val="none"/>
          <w:lang w:val="en-US" w:eastAsia="zh-CN"/>
        </w:rPr>
        <w:t>4.88</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3.卫生健康支出</w:t>
      </w:r>
      <w:r>
        <w:rPr>
          <w:rFonts w:hint="eastAsia" w:ascii="仿宋_GB2312" w:hAnsi="宋体" w:eastAsia="仿宋_GB2312"/>
          <w:sz w:val="32"/>
          <w:szCs w:val="32"/>
          <w:highlight w:val="none"/>
          <w:lang w:val="en-US" w:eastAsia="zh-CN"/>
        </w:rPr>
        <w:t>29.37</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（1）行政单位医疗</w:t>
      </w:r>
      <w:r>
        <w:rPr>
          <w:rFonts w:hint="eastAsia" w:ascii="仿宋_GB2312" w:hAnsi="宋体" w:eastAsia="仿宋_GB2312"/>
          <w:sz w:val="32"/>
          <w:szCs w:val="32"/>
          <w:highlight w:val="none"/>
          <w:lang w:val="en-US" w:eastAsia="zh-CN"/>
        </w:rPr>
        <w:t>7.01</w:t>
      </w:r>
      <w:r>
        <w:rPr>
          <w:rFonts w:hint="eastAsia" w:ascii="仿宋_GB2312" w:hAnsi="宋体" w:eastAsia="仿宋_GB2312"/>
          <w:sz w:val="32"/>
          <w:szCs w:val="32"/>
          <w:highlight w:val="none"/>
        </w:rPr>
        <w:t>万元，主要是职工医疗保险等支出，完成年初预算的100%。</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rPr>
        <w:t>（2）事业单位医疗</w:t>
      </w:r>
      <w:r>
        <w:rPr>
          <w:rFonts w:hint="eastAsia" w:ascii="仿宋_GB2312" w:hAnsi="宋体" w:eastAsia="仿宋_GB2312"/>
          <w:sz w:val="32"/>
          <w:szCs w:val="32"/>
          <w:highlight w:val="none"/>
          <w:lang w:val="en-US" w:eastAsia="zh-CN"/>
        </w:rPr>
        <w:t>18.62</w:t>
      </w:r>
      <w:r>
        <w:rPr>
          <w:rFonts w:hint="eastAsia" w:ascii="仿宋_GB2312" w:hAnsi="宋体" w:eastAsia="仿宋_GB2312"/>
          <w:sz w:val="32"/>
          <w:szCs w:val="32"/>
          <w:highlight w:val="none"/>
        </w:rPr>
        <w:t>万元，主要是职工</w:t>
      </w:r>
      <w:r>
        <w:rPr>
          <w:rFonts w:hint="eastAsia" w:ascii="仿宋_GB2312" w:hAnsi="宋体" w:eastAsia="仿宋_GB2312"/>
          <w:sz w:val="32"/>
          <w:szCs w:val="32"/>
        </w:rPr>
        <w:t>医疗保险等支出，完成年初预算的100%。</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其他行政事业单位医疗支出0.42</w:t>
      </w:r>
      <w:r>
        <w:rPr>
          <w:rFonts w:hint="eastAsia" w:ascii="仿宋_GB2312" w:hAnsi="宋体" w:eastAsia="仿宋_GB2312"/>
          <w:sz w:val="32"/>
          <w:szCs w:val="32"/>
          <w:highlight w:val="none"/>
        </w:rPr>
        <w:t>万元。</w:t>
      </w:r>
    </w:p>
    <w:p>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公共卫生3.33</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4.农林水事务支出0万元。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5.金融支出0万元。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rPr>
        <w:t>6.自然资源</w:t>
      </w:r>
      <w:r>
        <w:rPr>
          <w:rFonts w:hint="eastAsia" w:ascii="仿宋_GB2312" w:hAnsi="宋体" w:eastAsia="仿宋_GB2312"/>
          <w:sz w:val="32"/>
          <w:szCs w:val="32"/>
          <w:highlight w:val="none"/>
        </w:rPr>
        <w:t>海洋气象等支出0万元。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7.住房保障支出</w:t>
      </w:r>
      <w:r>
        <w:rPr>
          <w:rFonts w:hint="eastAsia" w:ascii="仿宋_GB2312" w:hAnsi="宋体" w:eastAsia="仿宋_GB2312"/>
          <w:sz w:val="32"/>
          <w:szCs w:val="32"/>
          <w:highlight w:val="none"/>
          <w:lang w:val="en-US" w:eastAsia="zh-CN"/>
        </w:rPr>
        <w:t>92.1</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住房公积金</w:t>
      </w:r>
      <w:r>
        <w:rPr>
          <w:rFonts w:hint="eastAsia" w:ascii="仿宋_GB2312" w:hAnsi="宋体" w:eastAsia="仿宋_GB2312"/>
          <w:sz w:val="32"/>
          <w:szCs w:val="32"/>
          <w:highlight w:val="none"/>
          <w:lang w:val="en-US" w:eastAsia="zh-CN"/>
        </w:rPr>
        <w:t>92.1</w:t>
      </w:r>
      <w:r>
        <w:rPr>
          <w:rFonts w:hint="eastAsia" w:ascii="仿宋_GB2312" w:hAnsi="宋体" w:eastAsia="仿宋_GB2312"/>
          <w:sz w:val="32"/>
          <w:szCs w:val="32"/>
          <w:highlight w:val="none"/>
        </w:rPr>
        <w:t>万元，主要是职工住房公积金等支出，完成年初预算的</w:t>
      </w:r>
      <w:r>
        <w:rPr>
          <w:rFonts w:hint="eastAsia" w:ascii="仿宋_GB2312" w:hAnsi="宋体" w:eastAsia="仿宋_GB2312"/>
          <w:sz w:val="32"/>
          <w:szCs w:val="32"/>
          <w:highlight w:val="none"/>
          <w:lang w:val="en-US" w:eastAsia="zh-CN"/>
        </w:rPr>
        <w:t>220.76</w:t>
      </w:r>
      <w:r>
        <w:rPr>
          <w:rFonts w:hint="eastAsia" w:ascii="仿宋_GB2312" w:hAnsi="宋体" w:eastAsia="仿宋_GB2312"/>
          <w:sz w:val="32"/>
          <w:szCs w:val="32"/>
          <w:highlight w:val="none"/>
        </w:rPr>
        <w:t>%。</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年度一般公共预算财政拨款安排的“三公”经费支出0万元，完成年初预算的0%。其中：因公出国（境）费0万元，公务接待费0万元，公务用车购置及运行维护费0万元。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年参加出国（境）团组0个，累计0人次。</w:t>
      </w:r>
      <w:r>
        <w:rPr>
          <w:rFonts w:hint="eastAsia" w:ascii="仿宋_GB2312" w:hAnsi="宋体" w:eastAsia="仿宋_GB2312"/>
          <w:sz w:val="32"/>
          <w:szCs w:val="32"/>
          <w:lang w:eastAsia="zh-CN"/>
        </w:rPr>
        <w:t>2020</w:t>
      </w:r>
      <w:r>
        <w:rPr>
          <w:rFonts w:hint="eastAsia" w:ascii="仿宋_GB2312" w:hAnsi="宋体" w:eastAsia="仿宋_GB2312"/>
          <w:sz w:val="32"/>
          <w:szCs w:val="32"/>
        </w:rPr>
        <w:t>年因公出国（境）费比上年减少（增加）0万元，下降（增长）0%。</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年国内公务接待累计0批次，0人，0万元。</w:t>
      </w:r>
      <w:r>
        <w:rPr>
          <w:rFonts w:hint="eastAsia" w:ascii="仿宋_GB2312" w:hAnsi="宋体" w:eastAsia="仿宋_GB2312"/>
          <w:sz w:val="32"/>
          <w:szCs w:val="32"/>
          <w:lang w:eastAsia="zh-CN"/>
        </w:rPr>
        <w:t>2020</w:t>
      </w:r>
      <w:r>
        <w:rPr>
          <w:rFonts w:hint="eastAsia" w:ascii="仿宋_GB2312" w:hAnsi="宋体" w:eastAsia="仿宋_GB2312"/>
          <w:sz w:val="32"/>
          <w:szCs w:val="32"/>
        </w:rPr>
        <w:t>年公务接待费比上年减少（增加）0万元，下降（增长）0%。</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w:t>
      </w:r>
      <w:r>
        <w:rPr>
          <w:rFonts w:hint="eastAsia"/>
        </w:rPr>
        <w:t xml:space="preserve"> </w:t>
      </w:r>
      <w:r>
        <w:rPr>
          <w:rFonts w:hint="eastAsia" w:ascii="仿宋_GB2312" w:hAnsi="宋体" w:eastAsia="仿宋_GB2312"/>
          <w:sz w:val="32"/>
          <w:szCs w:val="32"/>
        </w:rPr>
        <w:t>公务用车购置及</w:t>
      </w:r>
      <w:r>
        <w:rPr>
          <w:rFonts w:ascii="仿宋_GB2312" w:hAnsi="宋体" w:eastAsia="仿宋_GB2312"/>
          <w:sz w:val="32"/>
          <w:szCs w:val="32"/>
        </w:rPr>
        <w:t>运行费</w:t>
      </w:r>
      <w:r>
        <w:rPr>
          <w:rFonts w:hint="eastAsia" w:ascii="仿宋_GB2312" w:hAnsi="宋体" w:eastAsia="仿宋_GB2312"/>
          <w:sz w:val="32"/>
          <w:szCs w:val="32"/>
        </w:rPr>
        <w:t>0万元，比上年减少（增加）0万元，下降（增长）0%。</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公务用车购置费0万元,当年购置公务用车0辆。</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公务用车运行维护费0万元。截至年末使用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公务用车保有量0辆。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年度一般</w:t>
      </w:r>
      <w:r>
        <w:rPr>
          <w:rFonts w:hint="eastAsia" w:ascii="仿宋_GB2312" w:hAnsi="宋体" w:eastAsia="仿宋_GB2312"/>
          <w:sz w:val="32"/>
          <w:szCs w:val="32"/>
          <w:highlight w:val="none"/>
        </w:rPr>
        <w:t>公共预算财政拨款基本支出</w:t>
      </w:r>
      <w:r>
        <w:rPr>
          <w:rFonts w:hint="eastAsia" w:ascii="仿宋_GB2312" w:hAnsi="宋体" w:eastAsia="仿宋_GB2312"/>
          <w:sz w:val="32"/>
          <w:szCs w:val="32"/>
          <w:highlight w:val="none"/>
          <w:lang w:val="en-US" w:eastAsia="zh-CN"/>
        </w:rPr>
        <w:t>724.53</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687.36</w:t>
      </w:r>
      <w:r>
        <w:rPr>
          <w:rFonts w:hint="eastAsia" w:ascii="仿宋_GB2312" w:hAnsi="宋体" w:eastAsia="仿宋_GB2312"/>
          <w:sz w:val="32"/>
          <w:szCs w:val="32"/>
          <w:highlight w:val="none"/>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highlight w:val="none"/>
          <w:lang w:val="en-US" w:eastAsia="zh-CN"/>
        </w:rPr>
        <w:t>37.17</w:t>
      </w:r>
      <w:r>
        <w:rPr>
          <w:rFonts w:hint="eastAsia" w:ascii="仿宋_GB2312" w:hAnsi="宋体" w:eastAsia="仿宋_GB2312"/>
          <w:sz w:val="32"/>
          <w:szCs w:val="32"/>
          <w:highlight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五、其他重要事项的情况说明</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lang w:val="en-US" w:eastAsia="zh-CN"/>
        </w:rPr>
        <w:t>2020</w:t>
      </w:r>
      <w:r>
        <w:rPr>
          <w:rFonts w:hint="eastAsia" w:ascii="仿宋_GB2312" w:hAnsi="黑体" w:eastAsia="仿宋_GB2312"/>
          <w:sz w:val="32"/>
          <w:szCs w:val="32"/>
          <w:highlight w:val="none"/>
        </w:rPr>
        <w:t>年财政局机关运行经费支出</w:t>
      </w:r>
      <w:r>
        <w:rPr>
          <w:rFonts w:hint="eastAsia" w:ascii="仿宋_GB2312" w:hAnsi="黑体" w:eastAsia="仿宋_GB2312"/>
          <w:sz w:val="32"/>
          <w:szCs w:val="32"/>
          <w:highlight w:val="none"/>
          <w:lang w:val="en-US" w:eastAsia="zh-CN"/>
        </w:rPr>
        <w:t>37.17</w:t>
      </w:r>
      <w:r>
        <w:rPr>
          <w:rFonts w:hint="eastAsia" w:ascii="仿宋_GB2312" w:hAnsi="黑体" w:eastAsia="仿宋_GB2312"/>
          <w:sz w:val="32"/>
          <w:szCs w:val="32"/>
          <w:highlight w:val="none"/>
        </w:rPr>
        <w:t>万元，比上年</w:t>
      </w:r>
      <w:r>
        <w:rPr>
          <w:rFonts w:hint="eastAsia" w:ascii="仿宋_GB2312" w:hAnsi="黑体" w:eastAsia="仿宋_GB2312"/>
          <w:sz w:val="32"/>
          <w:szCs w:val="32"/>
          <w:highlight w:val="none"/>
          <w:lang w:val="en-US" w:eastAsia="zh-CN"/>
        </w:rPr>
        <w:t>增加1.84</w:t>
      </w:r>
      <w:r>
        <w:rPr>
          <w:rFonts w:hint="eastAsia" w:ascii="仿宋_GB2312" w:hAnsi="黑体" w:eastAsia="仿宋_GB2312"/>
          <w:sz w:val="32"/>
          <w:szCs w:val="32"/>
          <w:highlight w:val="none"/>
        </w:rPr>
        <w:t>万元，</w:t>
      </w:r>
      <w:r>
        <w:rPr>
          <w:rFonts w:hint="eastAsia" w:ascii="仿宋_GB2312" w:hAnsi="宋体" w:eastAsia="仿宋_GB2312"/>
          <w:sz w:val="32"/>
          <w:szCs w:val="32"/>
          <w:highlight w:val="none"/>
        </w:rPr>
        <w:t>增长</w:t>
      </w:r>
      <w:r>
        <w:rPr>
          <w:rFonts w:hint="eastAsia" w:ascii="仿宋_GB2312" w:hAnsi="黑体" w:eastAsia="仿宋_GB2312"/>
          <w:sz w:val="32"/>
          <w:szCs w:val="32"/>
          <w:highlight w:val="none"/>
          <w:lang w:val="en-US" w:eastAsia="zh-CN"/>
        </w:rPr>
        <w:t>5.21</w:t>
      </w:r>
      <w:r>
        <w:rPr>
          <w:rFonts w:hint="eastAsia" w:ascii="仿宋_GB2312" w:hAnsi="黑体" w:eastAsia="仿宋_GB2312"/>
          <w:sz w:val="32"/>
          <w:szCs w:val="32"/>
          <w:highlight w:val="none"/>
        </w:rPr>
        <w:t>%，主要原因是</w:t>
      </w:r>
      <w:r>
        <w:rPr>
          <w:rFonts w:hint="eastAsia" w:ascii="仿宋_GB2312" w:hAnsi="黑体" w:eastAsia="仿宋_GB2312"/>
          <w:color w:val="000000" w:themeColor="text1"/>
          <w:sz w:val="32"/>
          <w:szCs w:val="32"/>
          <w:highlight w:val="none"/>
          <w:lang w:val="en-US" w:eastAsia="zh-CN"/>
        </w:rPr>
        <w:t>项目支出增加</w:t>
      </w:r>
      <w:r>
        <w:rPr>
          <w:rFonts w:hint="eastAsia" w:ascii="仿宋_GB2312" w:hAnsi="黑体" w:eastAsia="仿宋_GB2312"/>
          <w:sz w:val="32"/>
          <w:szCs w:val="32"/>
          <w:highlight w:val="none"/>
        </w:rPr>
        <w:t>。</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2020</w:t>
      </w:r>
      <w:r>
        <w:rPr>
          <w:rFonts w:hint="eastAsia" w:ascii="仿宋_GB2312" w:hAnsi="黑体" w:eastAsia="仿宋_GB2312"/>
          <w:sz w:val="32"/>
          <w:szCs w:val="32"/>
        </w:rPr>
        <w:t>年财政局政府采购支出总额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万元，其中：政府采购货物支出0万元，政府采购工程支出0万元，政府采购服务支出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val="en-US" w:eastAsia="zh-CN"/>
        </w:rPr>
        <w:t>2020</w:t>
      </w:r>
      <w:r>
        <w:rPr>
          <w:rFonts w:hint="eastAsia" w:ascii="仿宋_GB2312" w:hAnsi="黑体" w:eastAsia="仿宋_GB2312"/>
          <w:sz w:val="32"/>
          <w:szCs w:val="32"/>
        </w:rPr>
        <w:t>年12月31日，财政局共有车辆10辆，其中：副省级以上领导干部用车0辆，主要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其他用车10辆；单位价值50万元以上通用设备0台（套），单价100万元以上专用设备0台（套）。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根据财政预算管理要求，我局组织对</w:t>
      </w:r>
      <w:r>
        <w:rPr>
          <w:rFonts w:hint="eastAsia" w:ascii="仿宋_GB2312" w:hAnsi="宋体" w:eastAsia="仿宋_GB2312" w:cs="宋体"/>
          <w:sz w:val="32"/>
          <w:szCs w:val="32"/>
          <w:lang w:val="en-US" w:eastAsia="zh-CN"/>
        </w:rPr>
        <w:t>2020</w:t>
      </w:r>
      <w:r>
        <w:rPr>
          <w:rFonts w:hint="eastAsia" w:ascii="仿宋_GB2312" w:hAnsi="宋体" w:eastAsia="仿宋_GB2312" w:cs="宋体"/>
          <w:sz w:val="32"/>
          <w:szCs w:val="32"/>
        </w:rPr>
        <w:t>年度预算项目支出全面开展绩效自评，共涉及预算支出</w:t>
      </w:r>
      <w:r>
        <w:rPr>
          <w:rFonts w:hint="eastAsia" w:ascii="仿宋_GB2312" w:hAnsi="宋体" w:eastAsia="仿宋_GB2312" w:cs="宋体"/>
          <w:sz w:val="32"/>
          <w:szCs w:val="32"/>
          <w:highlight w:val="none"/>
        </w:rPr>
        <w:t>项目</w:t>
      </w:r>
      <w:r>
        <w:rPr>
          <w:rFonts w:hint="eastAsia" w:ascii="仿宋_GB2312" w:hAnsi="黑体" w:eastAsia="仿宋_GB2312"/>
          <w:sz w:val="32"/>
          <w:szCs w:val="32"/>
          <w:highlight w:val="none"/>
          <w:lang w:val="en-US" w:eastAsia="zh-CN"/>
        </w:rPr>
        <w:t>1</w:t>
      </w:r>
      <w:r>
        <w:rPr>
          <w:rFonts w:hint="eastAsia" w:ascii="仿宋_GB2312" w:hAnsi="宋体" w:eastAsia="仿宋_GB2312" w:cs="宋体"/>
          <w:sz w:val="32"/>
          <w:szCs w:val="32"/>
          <w:highlight w:val="none"/>
        </w:rPr>
        <w:t>个，涉及资金</w:t>
      </w:r>
      <w:r>
        <w:rPr>
          <w:rFonts w:hint="eastAsia" w:ascii="仿宋_GB2312" w:hAnsi="宋体" w:eastAsia="仿宋_GB2312"/>
          <w:sz w:val="32"/>
          <w:szCs w:val="32"/>
          <w:highlight w:val="none"/>
          <w:lang w:val="en-US" w:eastAsia="zh-CN"/>
        </w:rPr>
        <w:t>112.28</w:t>
      </w:r>
      <w:r>
        <w:rPr>
          <w:rFonts w:hint="eastAsia" w:ascii="仿宋_GB2312" w:hAnsi="宋体" w:eastAsia="仿宋_GB2312" w:cs="宋体"/>
          <w:sz w:val="32"/>
          <w:szCs w:val="32"/>
          <w:highlight w:val="none"/>
        </w:rPr>
        <w:t>万元，自评覆盖率（开展绩效自评的项目</w:t>
      </w:r>
      <w:r>
        <w:rPr>
          <w:rFonts w:hint="eastAsia" w:ascii="仿宋_GB2312" w:hAnsi="宋体" w:eastAsia="仿宋_GB2312" w:cs="宋体"/>
          <w:sz w:val="32"/>
          <w:szCs w:val="32"/>
        </w:rPr>
        <w:t>数/年初批复绩效目标的项目数）达到</w:t>
      </w:r>
      <w:r>
        <w:rPr>
          <w:rFonts w:hint="eastAsia" w:ascii="仿宋_GB2312" w:hAnsi="黑体" w:eastAsia="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rPr>
        <w:t>100</w:t>
      </w:r>
      <w:r>
        <w:rPr>
          <w:rFonts w:hint="eastAsia" w:ascii="仿宋_GB2312" w:hAnsi="宋体" w:eastAsia="仿宋_GB2312" w:cs="宋体"/>
          <w:sz w:val="32"/>
          <w:szCs w:val="32"/>
        </w:rPr>
        <w:t>分。</w:t>
      </w:r>
    </w:p>
    <w:p>
      <w:pPr>
        <w:spacing w:line="540" w:lineRule="exact"/>
        <w:ind w:firstLine="640" w:firstLineChars="200"/>
        <w:rPr>
          <w:rFonts w:ascii="仿宋_GB2312" w:hAnsi="宋体" w:eastAsia="仿宋_GB2312" w:cs="宋体"/>
          <w:sz w:val="32"/>
          <w:szCs w:val="32"/>
        </w:rPr>
      </w:pPr>
    </w:p>
    <w:p>
      <w:pPr>
        <w:spacing w:line="540" w:lineRule="exact"/>
        <w:ind w:firstLine="723" w:firstLineChars="200"/>
        <w:rPr>
          <w:rFonts w:ascii="仿宋_GB2312" w:eastAsia="仿宋_GB2312"/>
          <w:sz w:val="32"/>
          <w:szCs w:val="32"/>
        </w:rPr>
      </w:pPr>
      <w:r>
        <w:rPr>
          <w:rFonts w:ascii="宋体" w:hAnsi="宋体"/>
          <w:b/>
          <w:sz w:val="36"/>
          <w:szCs w:val="36"/>
        </w:rPr>
        <w:br w:type="page"/>
      </w:r>
    </w:p>
    <w:p>
      <w:pPr>
        <w:spacing w:line="540" w:lineRule="exact"/>
        <w:jc w:val="center"/>
        <w:rPr>
          <w:rFonts w:ascii="宋体" w:hAnsi="宋体"/>
          <w:b/>
          <w:sz w:val="36"/>
          <w:szCs w:val="36"/>
        </w:rPr>
      </w:pPr>
      <w:r>
        <w:rPr>
          <w:rFonts w:hint="eastAsia" w:ascii="宋体" w:hAnsi="宋体"/>
          <w:b/>
          <w:sz w:val="36"/>
          <w:szCs w:val="36"/>
        </w:rPr>
        <w:t>第</w:t>
      </w:r>
      <w:r>
        <w:rPr>
          <w:rFonts w:hint="eastAsia" w:ascii="宋体" w:hAnsi="宋体"/>
          <w:b/>
          <w:sz w:val="36"/>
          <w:szCs w:val="36"/>
          <w:lang w:val="en-US" w:eastAsia="zh-CN"/>
        </w:rPr>
        <w:t>四</w:t>
      </w:r>
      <w:bookmarkStart w:id="0" w:name="_GoBack"/>
      <w:bookmarkEnd w:id="0"/>
      <w:r>
        <w:rPr>
          <w:rFonts w:hint="eastAsia" w:ascii="宋体" w:hAnsi="宋体"/>
          <w:b/>
          <w:sz w:val="36"/>
          <w:szCs w:val="36"/>
        </w:rPr>
        <w:t>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114E52"/>
    <w:rsid w:val="001A1BB7"/>
    <w:rsid w:val="00237360"/>
    <w:rsid w:val="0029778B"/>
    <w:rsid w:val="002C21B4"/>
    <w:rsid w:val="002E77DC"/>
    <w:rsid w:val="003448D2"/>
    <w:rsid w:val="003654FA"/>
    <w:rsid w:val="00374AAD"/>
    <w:rsid w:val="00386B7B"/>
    <w:rsid w:val="00395FE6"/>
    <w:rsid w:val="004135FA"/>
    <w:rsid w:val="004624CF"/>
    <w:rsid w:val="0047120D"/>
    <w:rsid w:val="00550205"/>
    <w:rsid w:val="00572010"/>
    <w:rsid w:val="00576449"/>
    <w:rsid w:val="005972F3"/>
    <w:rsid w:val="005D4E35"/>
    <w:rsid w:val="006227FF"/>
    <w:rsid w:val="00692A97"/>
    <w:rsid w:val="006970B5"/>
    <w:rsid w:val="006B4803"/>
    <w:rsid w:val="007660D8"/>
    <w:rsid w:val="00817E93"/>
    <w:rsid w:val="00834F5F"/>
    <w:rsid w:val="00856144"/>
    <w:rsid w:val="00871D45"/>
    <w:rsid w:val="008978A9"/>
    <w:rsid w:val="00950B73"/>
    <w:rsid w:val="00981AE5"/>
    <w:rsid w:val="009C4C92"/>
    <w:rsid w:val="00A00F49"/>
    <w:rsid w:val="00A11F79"/>
    <w:rsid w:val="00A74928"/>
    <w:rsid w:val="00A75C77"/>
    <w:rsid w:val="00A8160A"/>
    <w:rsid w:val="00AB2AAC"/>
    <w:rsid w:val="00AB3395"/>
    <w:rsid w:val="00AB6959"/>
    <w:rsid w:val="00AF2919"/>
    <w:rsid w:val="00B4179C"/>
    <w:rsid w:val="00B51B60"/>
    <w:rsid w:val="00BB27D6"/>
    <w:rsid w:val="00C14963"/>
    <w:rsid w:val="00CB7D48"/>
    <w:rsid w:val="00D074A4"/>
    <w:rsid w:val="00D94FBE"/>
    <w:rsid w:val="00DE7982"/>
    <w:rsid w:val="00E12917"/>
    <w:rsid w:val="00E57AF1"/>
    <w:rsid w:val="00EC5A33"/>
    <w:rsid w:val="00F02D53"/>
    <w:rsid w:val="00F85A17"/>
    <w:rsid w:val="058E2531"/>
    <w:rsid w:val="0AED1750"/>
    <w:rsid w:val="0B391DBA"/>
    <w:rsid w:val="0C680FFB"/>
    <w:rsid w:val="0CEA2875"/>
    <w:rsid w:val="0E5F08DB"/>
    <w:rsid w:val="17641DDD"/>
    <w:rsid w:val="19B229D2"/>
    <w:rsid w:val="1A627CFF"/>
    <w:rsid w:val="1C5560C2"/>
    <w:rsid w:val="34C73151"/>
    <w:rsid w:val="4A853930"/>
    <w:rsid w:val="514D7758"/>
    <w:rsid w:val="61745ED8"/>
    <w:rsid w:val="65BC7705"/>
    <w:rsid w:val="6D5E614A"/>
    <w:rsid w:val="79B90E0D"/>
    <w:rsid w:val="7B305CEF"/>
    <w:rsid w:val="7C750BBC"/>
    <w:rsid w:val="7E5C0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821</Words>
  <Characters>4683</Characters>
  <Lines>39</Lines>
  <Paragraphs>10</Paragraphs>
  <TotalTime>1</TotalTime>
  <ScaleCrop>false</ScaleCrop>
  <LinksUpToDate>false</LinksUpToDate>
  <CharactersWithSpaces>5494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2020-08-21T02:54:00Z</dcterms:created>
  <dc:creator>微软用户</dc:creator>
  <cp:lastModifiedBy>既然不是仙难免有杂念</cp:lastModifiedBy>
  <cp:lastPrinted>2021-08-30T06:31:00Z</cp:lastPrinted>
  <dcterms:modified xsi:type="dcterms:W3CDTF">2021-08-31T08:15:07Z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3ECC0A1C7CDA4B49953E33DB2DFDBC58</vt:lpwstr>
  </property>
</Properties>
</file>