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560" w:lineRule="exact"/>
        <w:jc w:val="center"/>
        <w:rPr>
          <w:rFonts w:ascii="方正小标宋简体" w:hAnsi="宋体" w:eastAsia="方正小标宋简体"/>
          <w:bCs/>
          <w:sz w:val="44"/>
          <w:szCs w:val="44"/>
        </w:rPr>
      </w:pPr>
    </w:p>
    <w:p>
      <w:pPr>
        <w:adjustRightInd w:val="0"/>
        <w:snapToGrid w:val="0"/>
        <w:spacing w:line="720" w:lineRule="exact"/>
        <w:ind w:firstLine="1804" w:firstLineChars="400"/>
        <w:rPr>
          <w:rFonts w:ascii="方正小标宋简体" w:eastAsia="方正小标宋简体"/>
          <w:spacing w:val="-20"/>
          <w:sz w:val="44"/>
          <w:szCs w:val="44"/>
        </w:rPr>
      </w:pPr>
      <w:r>
        <w:rPr>
          <w:rFonts w:hint="eastAsia" w:ascii="方正小标宋简体" w:hAnsi="宋体" w:eastAsia="方正小标宋简体"/>
          <w:bCs/>
          <w:sz w:val="44"/>
          <w:szCs w:val="44"/>
        </w:rPr>
        <w:t>关于印发</w:t>
      </w:r>
      <w:r>
        <w:rPr>
          <w:rFonts w:hint="eastAsia" w:ascii="方正小标宋简体" w:eastAsia="方正小标宋简体"/>
          <w:sz w:val="44"/>
          <w:szCs w:val="44"/>
        </w:rPr>
        <w:t>《</w:t>
      </w:r>
      <w:r>
        <w:rPr>
          <w:rFonts w:ascii="方正小标宋简体" w:eastAsia="方正小标宋简体"/>
          <w:spacing w:val="-20"/>
          <w:sz w:val="44"/>
          <w:szCs w:val="44"/>
        </w:rPr>
        <w:t>20</w:t>
      </w:r>
      <w:r>
        <w:rPr>
          <w:rFonts w:hint="eastAsia" w:ascii="方正小标宋简体" w:eastAsia="方正小标宋简体"/>
          <w:spacing w:val="-20"/>
          <w:sz w:val="44"/>
          <w:szCs w:val="44"/>
        </w:rPr>
        <w:t>21年全市市场</w:t>
      </w:r>
    </w:p>
    <w:p>
      <w:pPr>
        <w:adjustRightInd w:val="0"/>
        <w:snapToGrid w:val="0"/>
        <w:spacing w:line="720" w:lineRule="exact"/>
        <w:ind w:firstLine="822" w:firstLineChars="200"/>
        <w:rPr>
          <w:rFonts w:ascii="方正小标宋简体" w:hAnsi="宋体" w:eastAsia="方正小标宋简体"/>
          <w:bCs/>
          <w:sz w:val="44"/>
          <w:szCs w:val="44"/>
        </w:rPr>
      </w:pPr>
      <w:r>
        <w:rPr>
          <w:rFonts w:hint="eastAsia" w:ascii="方正小标宋简体" w:eastAsia="方正小标宋简体"/>
          <w:spacing w:val="-20"/>
          <w:sz w:val="44"/>
          <w:szCs w:val="44"/>
        </w:rPr>
        <w:t>监管系统“质量月”活动方案</w:t>
      </w:r>
      <w:r>
        <w:rPr>
          <w:rFonts w:hint="eastAsia" w:ascii="方正小标宋简体" w:eastAsia="方正小标宋简体"/>
          <w:sz w:val="44"/>
          <w:szCs w:val="44"/>
        </w:rPr>
        <w:t>》</w:t>
      </w:r>
      <w:r>
        <w:rPr>
          <w:rFonts w:hint="eastAsia" w:ascii="方正小标宋简体" w:hAnsi="宋体" w:eastAsia="方正小标宋简体"/>
          <w:bCs/>
          <w:sz w:val="44"/>
          <w:szCs w:val="44"/>
        </w:rPr>
        <w:t>的通知</w:t>
      </w:r>
    </w:p>
    <w:p>
      <w:pPr>
        <w:snapToGrid w:val="0"/>
        <w:spacing w:line="560" w:lineRule="exact"/>
        <w:jc w:val="center"/>
        <w:rPr>
          <w:rFonts w:ascii="黑体" w:eastAsia="黑体"/>
          <w:b/>
          <w:bCs/>
          <w:sz w:val="36"/>
        </w:rPr>
      </w:pPr>
    </w:p>
    <w:p>
      <w:pPr>
        <w:rPr>
          <w:rFonts w:ascii="仿宋" w:hAnsi="仿宋" w:cs="仿宋"/>
          <w:sz w:val="32"/>
        </w:rPr>
      </w:pPr>
      <w:r>
        <w:rPr>
          <w:rFonts w:hint="eastAsia" w:ascii="仿宋" w:hAnsi="仿宋" w:cs="仿宋"/>
          <w:sz w:val="32"/>
        </w:rPr>
        <w:t>各县、区市场监管局，市局各相关科室，综合行政执法队，事务服务中心：</w:t>
      </w:r>
    </w:p>
    <w:p>
      <w:pPr>
        <w:ind w:firstLine="662" w:firstLineChars="200"/>
        <w:rPr>
          <w:rFonts w:ascii="仿宋" w:hAnsi="仿宋" w:cs="仿宋"/>
          <w:sz w:val="32"/>
        </w:rPr>
      </w:pPr>
      <w:r>
        <w:rPr>
          <w:rFonts w:hint="eastAsia" w:ascii="仿宋" w:hAnsi="仿宋" w:cs="仿宋"/>
          <w:sz w:val="32"/>
        </w:rPr>
        <w:t>现将《2021年全市市场监管系统“质量月”活动方案》印发给你们，请结合我市实际，认真贯彻落实。</w:t>
      </w:r>
    </w:p>
    <w:p>
      <w:pPr>
        <w:ind w:firstLine="662" w:firstLineChars="200"/>
        <w:rPr>
          <w:rFonts w:ascii="仿宋" w:hAnsi="仿宋" w:cs="仿宋"/>
          <w:sz w:val="32"/>
        </w:rPr>
      </w:pPr>
    </w:p>
    <w:p>
      <w:pPr>
        <w:ind w:firstLine="662" w:firstLineChars="200"/>
        <w:rPr>
          <w:rFonts w:ascii="仿宋" w:hAnsi="仿宋" w:cs="仿宋"/>
          <w:sz w:val="32"/>
        </w:rPr>
      </w:pPr>
    </w:p>
    <w:p>
      <w:pPr>
        <w:ind w:firstLine="331" w:firstLineChars="100"/>
        <w:rPr>
          <w:rFonts w:ascii="仿宋" w:hAnsi="仿宋" w:cs="仿宋"/>
          <w:sz w:val="32"/>
        </w:rPr>
      </w:pPr>
      <w:r>
        <w:rPr>
          <w:rFonts w:hint="eastAsia" w:ascii="仿宋" w:hAnsi="仿宋" w:cs="仿宋"/>
          <w:sz w:val="32"/>
        </w:rPr>
        <w:t xml:space="preserve">                        盘锦市市场监督管理局</w:t>
      </w:r>
    </w:p>
    <w:p>
      <w:pPr>
        <w:ind w:firstLine="331" w:firstLineChars="100"/>
        <w:rPr>
          <w:rFonts w:ascii="仿宋" w:hAnsi="仿宋" w:cs="仿宋"/>
          <w:sz w:val="32"/>
        </w:rPr>
      </w:pPr>
      <w:r>
        <w:rPr>
          <w:rFonts w:hint="eastAsia" w:ascii="仿宋" w:hAnsi="仿宋" w:cs="仿宋"/>
          <w:sz w:val="32"/>
        </w:rPr>
        <w:t xml:space="preserve">                          2021年</w:t>
      </w:r>
      <w:r>
        <w:rPr>
          <w:rFonts w:hint="eastAsia" w:ascii="仿宋" w:hAnsi="仿宋" w:cs="仿宋"/>
          <w:sz w:val="32"/>
          <w:lang w:val="en-US" w:eastAsia="zh-CN"/>
        </w:rPr>
        <w:t>9</w:t>
      </w:r>
      <w:r>
        <w:rPr>
          <w:rFonts w:hint="eastAsia" w:ascii="仿宋" w:hAnsi="仿宋" w:cs="仿宋"/>
          <w:sz w:val="32"/>
        </w:rPr>
        <w:t>月</w:t>
      </w:r>
      <w:r>
        <w:rPr>
          <w:rFonts w:hint="eastAsia" w:ascii="仿宋" w:hAnsi="仿宋" w:cs="仿宋"/>
          <w:sz w:val="32"/>
          <w:lang w:val="en-US" w:eastAsia="zh-CN"/>
        </w:rPr>
        <w:t>1</w:t>
      </w:r>
      <w:r>
        <w:rPr>
          <w:rFonts w:hint="eastAsia" w:ascii="仿宋" w:hAnsi="仿宋" w:cs="仿宋"/>
          <w:sz w:val="32"/>
        </w:rPr>
        <w:t>日</w:t>
      </w:r>
    </w:p>
    <w:p>
      <w:pPr>
        <w:ind w:firstLine="4965" w:firstLineChars="1500"/>
        <w:rPr>
          <w:rFonts w:ascii="仿宋" w:hAnsi="仿宋" w:cs="仿宋"/>
          <w:sz w:val="32"/>
        </w:rPr>
      </w:pPr>
    </w:p>
    <w:p>
      <w:pPr>
        <w:ind w:firstLine="4965" w:firstLineChars="1500"/>
        <w:rPr>
          <w:rFonts w:ascii="仿宋" w:hAnsi="仿宋" w:cs="仿宋"/>
          <w:sz w:val="32"/>
        </w:rPr>
      </w:pPr>
    </w:p>
    <w:p>
      <w:pPr>
        <w:ind w:firstLine="4965" w:firstLineChars="1500"/>
        <w:rPr>
          <w:rFonts w:ascii="仿宋" w:hAnsi="仿宋" w:cs="仿宋"/>
          <w:sz w:val="32"/>
        </w:rPr>
      </w:pPr>
    </w:p>
    <w:p>
      <w:pPr>
        <w:widowControl/>
        <w:spacing w:line="560" w:lineRule="exact"/>
        <w:jc w:val="center"/>
        <w:rPr>
          <w:rFonts w:ascii="方正小标宋简体" w:eastAsia="方正小标宋简体"/>
          <w:sz w:val="40"/>
          <w:szCs w:val="36"/>
        </w:rPr>
      </w:pPr>
    </w:p>
    <w:p>
      <w:pPr>
        <w:widowControl/>
        <w:spacing w:line="560" w:lineRule="exact"/>
        <w:jc w:val="center"/>
        <w:rPr>
          <w:rFonts w:ascii="方正小标宋简体" w:eastAsia="方正小标宋简体"/>
          <w:sz w:val="40"/>
          <w:szCs w:val="36"/>
        </w:rPr>
      </w:pPr>
      <w:r>
        <w:rPr>
          <w:rFonts w:hint="eastAsia" w:ascii="方正小标宋简体" w:eastAsia="方正小标宋简体"/>
          <w:sz w:val="40"/>
          <w:szCs w:val="36"/>
        </w:rPr>
        <w:t>2021年全市市场监管系统“质量月”活动方案</w:t>
      </w:r>
    </w:p>
    <w:p>
      <w:pPr>
        <w:spacing w:line="560" w:lineRule="exact"/>
        <w:jc w:val="center"/>
        <w:rPr>
          <w:rFonts w:ascii="方正小标宋简体" w:eastAsia="方正小标宋简体" w:hAnsiTheme="minorHAnsi" w:cstheme="minorBidi"/>
          <w:spacing w:val="-20"/>
          <w:sz w:val="44"/>
          <w:szCs w:val="44"/>
        </w:rPr>
      </w:pPr>
    </w:p>
    <w:p>
      <w:pPr>
        <w:ind w:firstLine="645"/>
        <w:rPr>
          <w:rFonts w:ascii="仿宋_GB2312" w:hAnsi="仿宋_GB2312" w:eastAsia="仿宋_GB2312" w:cs="仿宋_GB2312"/>
          <w:sz w:val="32"/>
        </w:rPr>
      </w:pPr>
      <w:r>
        <w:rPr>
          <w:rFonts w:hint="eastAsia" w:ascii="仿宋" w:hAnsi="仿宋" w:cs="仿宋"/>
          <w:sz w:val="32"/>
        </w:rPr>
        <w:t>根据省市场监管局《2021年全省市场监管系统“质量月”活动方案》的通知要求，</w:t>
      </w:r>
      <w:r>
        <w:rPr>
          <w:rFonts w:hint="eastAsia" w:ascii="仿宋_GB2312" w:hAnsi="仿宋_GB2312" w:eastAsia="仿宋_GB2312" w:cs="仿宋_GB2312"/>
          <w:sz w:val="32"/>
        </w:rPr>
        <w:t>结合我市工作实际，制定2021年全市市场监管系统“质量月”活动方案。</w:t>
      </w:r>
    </w:p>
    <w:p>
      <w:pPr>
        <w:ind w:firstLine="645"/>
        <w:rPr>
          <w:rFonts w:ascii="仿宋_GB2312" w:hAnsi="微软雅黑" w:eastAsia="仿宋_GB2312" w:cs="Arial"/>
          <w:color w:val="333333"/>
          <w:spacing w:val="8"/>
          <w:sz w:val="32"/>
        </w:rPr>
      </w:pPr>
      <w:r>
        <w:rPr>
          <w:rFonts w:hint="eastAsia" w:ascii="黑体" w:hAnsi="黑体" w:eastAsia="黑体"/>
          <w:sz w:val="32"/>
        </w:rPr>
        <w:t>一、指导思想</w:t>
      </w:r>
    </w:p>
    <w:p>
      <w:pPr>
        <w:ind w:firstLine="645"/>
        <w:rPr>
          <w:rFonts w:ascii="仿宋_GB2312" w:eastAsia="仿宋_GB2312"/>
          <w:sz w:val="32"/>
        </w:rPr>
      </w:pPr>
      <w:r>
        <w:rPr>
          <w:rFonts w:hint="eastAsia" w:ascii="仿宋_GB2312" w:eastAsia="仿宋_GB2312" w:cs="仿宋_GB2312"/>
          <w:kern w:val="0"/>
          <w:sz w:val="32"/>
          <w:shd w:val="clear" w:color="auto" w:fill="FFFFFF"/>
        </w:rPr>
        <w:t>以</w:t>
      </w:r>
      <w:r>
        <w:rPr>
          <w:rFonts w:ascii="仿宋_GB2312" w:hAnsi="宋体" w:eastAsia="仿宋_GB2312" w:cs="仿宋_GB2312"/>
          <w:kern w:val="0"/>
          <w:sz w:val="32"/>
          <w:shd w:val="clear" w:color="auto" w:fill="FFFFFF"/>
        </w:rPr>
        <w:t>习近平新时代中国特色社会主义思想</w:t>
      </w:r>
      <w:r>
        <w:rPr>
          <w:rFonts w:hint="eastAsia" w:ascii="仿宋_GB2312" w:hAnsi="宋体" w:eastAsia="仿宋_GB2312" w:cs="仿宋_GB2312"/>
          <w:kern w:val="0"/>
          <w:sz w:val="32"/>
          <w:shd w:val="clear" w:color="auto" w:fill="FFFFFF"/>
        </w:rPr>
        <w:t>为指导</w:t>
      </w:r>
      <w:r>
        <w:rPr>
          <w:rFonts w:ascii="仿宋_GB2312" w:hAnsi="宋体" w:eastAsia="仿宋_GB2312" w:cs="仿宋_GB2312"/>
          <w:kern w:val="0"/>
          <w:sz w:val="32"/>
          <w:shd w:val="clear" w:color="auto" w:fill="FFFFFF"/>
        </w:rPr>
        <w:t>，全面</w:t>
      </w:r>
      <w:r>
        <w:rPr>
          <w:rFonts w:hint="eastAsia" w:ascii="仿宋_GB2312" w:hAnsi="宋体" w:eastAsia="仿宋_GB2312" w:cs="仿宋_GB2312"/>
          <w:kern w:val="0"/>
          <w:sz w:val="32"/>
          <w:shd w:val="clear" w:color="auto" w:fill="FFFFFF"/>
        </w:rPr>
        <w:t>贯彻</w:t>
      </w:r>
      <w:r>
        <w:rPr>
          <w:rFonts w:ascii="仿宋_GB2312" w:hAnsi="宋体" w:eastAsia="仿宋_GB2312" w:cs="仿宋_GB2312"/>
          <w:kern w:val="0"/>
          <w:sz w:val="32"/>
          <w:shd w:val="clear" w:color="auto" w:fill="FFFFFF"/>
        </w:rPr>
        <w:t>党的十九大和十九届二中、三中、四中、五中全会精神，</w:t>
      </w:r>
      <w:r>
        <w:rPr>
          <w:rFonts w:hint="eastAsia" w:ascii="仿宋_GB2312" w:hAnsi="微软雅黑" w:eastAsia="仿宋_GB2312" w:cs="Arial"/>
          <w:color w:val="333333"/>
          <w:spacing w:val="8"/>
          <w:sz w:val="32"/>
        </w:rPr>
        <w:t>认真落实党中央、国务院及省委、省政府和市委、市政府开展质量提升行动的决策部署</w:t>
      </w:r>
      <w:r>
        <w:rPr>
          <w:rFonts w:hint="eastAsia" w:ascii="仿宋_GB2312" w:eastAsia="仿宋_GB2312"/>
          <w:sz w:val="32"/>
        </w:rPr>
        <w:t>，紧紧围绕落实市质量强市领导小组</w:t>
      </w:r>
      <w:r>
        <w:rPr>
          <w:rFonts w:hint="eastAsia" w:ascii="仿宋" w:hAnsi="仿宋"/>
          <w:sz w:val="32"/>
        </w:rPr>
        <w:t>《关于推进质量强市战略 深化质量提升行动总体方案（2021—2022年）》（</w:t>
      </w:r>
      <w:r>
        <w:rPr>
          <w:rFonts w:hint="eastAsia" w:ascii="仿宋" w:hAnsi="仿宋" w:cs="仿宋"/>
          <w:color w:val="000000"/>
          <w:sz w:val="32"/>
        </w:rPr>
        <w:t>盘质强</w:t>
      </w:r>
      <w:r>
        <w:rPr>
          <w:rFonts w:hint="eastAsia" w:ascii="仿宋" w:hAnsi="仿宋" w:cs="仿宋"/>
          <w:color w:val="000000"/>
          <w:kern w:val="0"/>
          <w:sz w:val="32"/>
        </w:rPr>
        <w:t>〔</w:t>
      </w:r>
      <w:r>
        <w:rPr>
          <w:rFonts w:hint="eastAsia" w:ascii="仿宋" w:hAnsi="仿宋" w:cs="仿宋"/>
          <w:color w:val="000000"/>
          <w:sz w:val="32"/>
        </w:rPr>
        <w:t>2021</w:t>
      </w:r>
      <w:r>
        <w:rPr>
          <w:rFonts w:hint="eastAsia" w:ascii="仿宋" w:hAnsi="仿宋" w:cs="仿宋"/>
          <w:color w:val="000000"/>
          <w:kern w:val="0"/>
          <w:sz w:val="32"/>
        </w:rPr>
        <w:t>〕6</w:t>
      </w:r>
      <w:r>
        <w:rPr>
          <w:rFonts w:hint="eastAsia" w:ascii="仿宋" w:hAnsi="仿宋" w:cs="仿宋"/>
          <w:color w:val="000000"/>
          <w:sz w:val="32"/>
        </w:rPr>
        <w:t>号</w:t>
      </w:r>
      <w:r>
        <w:rPr>
          <w:rFonts w:hint="eastAsia" w:ascii="仿宋" w:hAnsi="仿宋"/>
          <w:sz w:val="32"/>
        </w:rPr>
        <w:t>），</w:t>
      </w:r>
      <w:r>
        <w:rPr>
          <w:rFonts w:hint="eastAsia" w:ascii="仿宋_GB2312" w:hAnsi="微软雅黑" w:eastAsia="仿宋_GB2312" w:cs="Arial"/>
          <w:color w:val="333333"/>
          <w:spacing w:val="8"/>
          <w:sz w:val="32"/>
        </w:rPr>
        <w:t>广泛开展群众性质量活动，宣传质量文化</w:t>
      </w:r>
      <w:r>
        <w:rPr>
          <w:rFonts w:hint="eastAsia" w:ascii="仿宋_GB2312" w:eastAsia="仿宋_GB2312"/>
          <w:sz w:val="32"/>
        </w:rPr>
        <w:t>，传播质量知识，树立质量意识，确保质量安全，充分发挥“质量月”活动的平台作用，加强市场监管，</w:t>
      </w:r>
      <w:r>
        <w:rPr>
          <w:rFonts w:hint="eastAsia" w:ascii="仿宋_GB2312" w:hAnsi="微软雅黑" w:eastAsia="仿宋_GB2312" w:cs="Arial"/>
          <w:color w:val="333333"/>
          <w:spacing w:val="8"/>
          <w:sz w:val="32"/>
        </w:rPr>
        <w:t>维护市场秩序，</w:t>
      </w:r>
      <w:r>
        <w:rPr>
          <w:rFonts w:hint="eastAsia" w:ascii="仿宋_GB2312" w:eastAsia="仿宋_GB2312"/>
          <w:sz w:val="32"/>
        </w:rPr>
        <w:t>提升</w:t>
      </w:r>
      <w:r>
        <w:rPr>
          <w:rFonts w:hint="eastAsia" w:ascii="仿宋_GB2312" w:hAnsi="微软雅黑" w:eastAsia="仿宋_GB2312" w:cs="Arial"/>
          <w:color w:val="333333"/>
          <w:spacing w:val="8"/>
          <w:sz w:val="32"/>
        </w:rPr>
        <w:t>产品和服务质量，</w:t>
      </w:r>
      <w:r>
        <w:rPr>
          <w:rFonts w:hint="eastAsia" w:ascii="仿宋_GB2312" w:eastAsia="仿宋_GB2312"/>
          <w:sz w:val="32"/>
        </w:rPr>
        <w:t>优化营商环境，努力营造社会共治质量的良好氛围，助力培育盘锦经济竞争新优势，</w:t>
      </w:r>
      <w:r>
        <w:rPr>
          <w:rFonts w:hint="eastAsia" w:ascii="仿宋_GB2312" w:hAnsi="微软雅黑" w:eastAsia="仿宋_GB2312" w:cs="Arial"/>
          <w:color w:val="333333"/>
          <w:spacing w:val="8"/>
          <w:sz w:val="32"/>
        </w:rPr>
        <w:t>服务全市疫情防控和经济社会发展大局。</w:t>
      </w:r>
    </w:p>
    <w:p>
      <w:pPr>
        <w:ind w:firstLine="645"/>
        <w:rPr>
          <w:rFonts w:ascii="黑体" w:hAnsi="黑体" w:eastAsia="黑体"/>
          <w:sz w:val="32"/>
        </w:rPr>
      </w:pPr>
      <w:r>
        <w:rPr>
          <w:rFonts w:hint="eastAsia" w:ascii="黑体" w:hAnsi="黑体" w:eastAsia="黑体"/>
          <w:sz w:val="32"/>
        </w:rPr>
        <w:t>二、活动主题</w:t>
      </w:r>
    </w:p>
    <w:p>
      <w:pPr>
        <w:ind w:firstLine="645"/>
        <w:rPr>
          <w:rFonts w:ascii="仿宋_GB2312" w:hAnsi="微软雅黑" w:eastAsia="仿宋_GB2312" w:cs="Arial"/>
          <w:color w:val="333333"/>
          <w:spacing w:val="8"/>
          <w:sz w:val="32"/>
        </w:rPr>
      </w:pPr>
      <w:r>
        <w:rPr>
          <w:rFonts w:ascii="仿宋_GB2312" w:eastAsia="仿宋_GB2312" w:cs="仿宋_GB2312"/>
          <w:color w:val="333333"/>
          <w:kern w:val="0"/>
          <w:sz w:val="32"/>
          <w:shd w:val="clear" w:color="auto" w:fill="FFFFFF"/>
        </w:rPr>
        <w:t>深入实施质量提升行动</w:t>
      </w:r>
      <w:r>
        <w:rPr>
          <w:rFonts w:hint="eastAsia" w:ascii="仿宋_GB2312" w:eastAsia="仿宋_GB2312" w:cs="仿宋_GB2312"/>
          <w:color w:val="333333"/>
          <w:kern w:val="0"/>
          <w:sz w:val="32"/>
          <w:shd w:val="clear" w:color="auto" w:fill="FFFFFF"/>
        </w:rPr>
        <w:t xml:space="preserve">  </w:t>
      </w:r>
      <w:r>
        <w:rPr>
          <w:rFonts w:ascii="仿宋_GB2312" w:eastAsia="仿宋_GB2312" w:cs="仿宋_GB2312"/>
          <w:color w:val="333333"/>
          <w:kern w:val="0"/>
          <w:sz w:val="32"/>
          <w:shd w:val="clear" w:color="auto" w:fill="FFFFFF"/>
        </w:rPr>
        <w:t>大力推进质量强国建设</w:t>
      </w:r>
    </w:p>
    <w:p>
      <w:pPr>
        <w:ind w:firstLine="645"/>
        <w:rPr>
          <w:rFonts w:ascii="黑体" w:hAnsi="黑体" w:eastAsia="黑体"/>
          <w:sz w:val="32"/>
        </w:rPr>
      </w:pPr>
      <w:r>
        <w:rPr>
          <w:rFonts w:hint="eastAsia" w:ascii="黑体" w:hAnsi="黑体" w:eastAsia="黑体"/>
          <w:sz w:val="32"/>
        </w:rPr>
        <w:t>三、活动重点</w:t>
      </w:r>
    </w:p>
    <w:p>
      <w:pPr>
        <w:ind w:firstLine="645"/>
        <w:rPr>
          <w:rFonts w:ascii="仿宋_GB2312" w:eastAsia="仿宋_GB2312"/>
          <w:kern w:val="0"/>
          <w:sz w:val="32"/>
        </w:rPr>
      </w:pPr>
      <w:r>
        <w:rPr>
          <w:rFonts w:hint="eastAsia" w:ascii="楷体_GB2312" w:hAnsi="楷体" w:eastAsia="楷体_GB2312"/>
          <w:kern w:val="0"/>
          <w:sz w:val="32"/>
        </w:rPr>
        <w:t>（一）加大质量宣传活动，提高质量诚信责任意识。</w:t>
      </w:r>
      <w:r>
        <w:rPr>
          <w:rFonts w:hint="eastAsia" w:ascii="仿宋_GB2312" w:eastAsia="仿宋_GB2312"/>
          <w:kern w:val="0"/>
          <w:sz w:val="32"/>
        </w:rPr>
        <w:t>运用媒体平台、发放</w:t>
      </w:r>
      <w:r>
        <w:rPr>
          <w:rFonts w:ascii="仿宋_GB2312" w:hAnsi="宋体" w:eastAsia="仿宋_GB2312" w:cs="仿宋_GB2312"/>
          <w:kern w:val="0"/>
          <w:sz w:val="32"/>
          <w:shd w:val="clear" w:color="auto" w:fill="FFFFFF"/>
        </w:rPr>
        <w:t>“</w:t>
      </w:r>
      <w:r>
        <w:rPr>
          <w:rFonts w:ascii="仿宋_GB2312" w:eastAsia="仿宋_GB2312" w:cs="仿宋_GB2312"/>
          <w:kern w:val="0"/>
          <w:sz w:val="32"/>
          <w:shd w:val="clear" w:color="auto" w:fill="FFFFFF"/>
        </w:rPr>
        <w:t>质量月</w:t>
      </w:r>
      <w:r>
        <w:rPr>
          <w:rFonts w:ascii="仿宋_GB2312" w:hAnsi="宋体" w:eastAsia="仿宋_GB2312" w:cs="仿宋_GB2312"/>
          <w:kern w:val="0"/>
          <w:sz w:val="32"/>
          <w:shd w:val="clear" w:color="auto" w:fill="FFFFFF"/>
        </w:rPr>
        <w:t>”</w:t>
      </w:r>
      <w:r>
        <w:rPr>
          <w:rFonts w:ascii="仿宋_GB2312" w:eastAsia="仿宋_GB2312" w:cs="仿宋_GB2312"/>
          <w:kern w:val="0"/>
          <w:sz w:val="32"/>
          <w:shd w:val="clear" w:color="auto" w:fill="FFFFFF"/>
        </w:rPr>
        <w:t>活动专题宣传材料</w:t>
      </w:r>
      <w:r>
        <w:rPr>
          <w:rFonts w:hint="eastAsia" w:ascii="仿宋_GB2312" w:eastAsia="仿宋_GB2312"/>
          <w:kern w:val="0"/>
          <w:sz w:val="32"/>
        </w:rPr>
        <w:t>、开设专版专栏、悬挂标语条幅等形式宣传质量知识以及企业“质量月”活动的好做法好经验和我市“一市一域、一县一品”质量提升行动的阶段性工作进展，提高全社会质量意识。组织开展“有机产品认证宣传周”“电梯安全宣传周”及</w:t>
      </w:r>
      <w:r>
        <w:rPr>
          <w:rFonts w:hint="eastAsia" w:ascii="仿宋_GB2312" w:eastAsia="仿宋_GB2312"/>
          <w:sz w:val="32"/>
        </w:rPr>
        <w:t>预防、打击传销进校园等“六进”宣传活动</w:t>
      </w:r>
      <w:r>
        <w:rPr>
          <w:rFonts w:hint="eastAsia" w:ascii="仿宋_GB2312" w:hAnsi="宋体" w:eastAsia="仿宋_GB2312" w:cs="宋体"/>
          <w:sz w:val="32"/>
        </w:rPr>
        <w:t>。</w:t>
      </w:r>
    </w:p>
    <w:p>
      <w:pPr>
        <w:ind w:firstLine="645"/>
        <w:rPr>
          <w:rFonts w:ascii="仿宋_GB2312" w:eastAsia="仿宋_GB2312"/>
          <w:sz w:val="32"/>
        </w:rPr>
      </w:pPr>
      <w:r>
        <w:rPr>
          <w:rFonts w:hint="eastAsia" w:ascii="楷体_GB2312" w:hAnsi="楷体" w:eastAsia="楷体_GB2312"/>
          <w:sz w:val="32"/>
        </w:rPr>
        <w:t>（二）深化质量提升行动，</w:t>
      </w:r>
      <w:r>
        <w:rPr>
          <w:rFonts w:ascii="楷体_GB2312" w:eastAsia="楷体_GB2312" w:cs="楷体_GB2312"/>
          <w:color w:val="333333"/>
          <w:kern w:val="0"/>
          <w:sz w:val="32"/>
          <w:shd w:val="clear" w:color="auto" w:fill="FFFFFF"/>
        </w:rPr>
        <w:t>提高产品和服务质量</w:t>
      </w:r>
      <w:r>
        <w:rPr>
          <w:rFonts w:hint="eastAsia" w:ascii="楷体_GB2312" w:hAnsi="楷体" w:eastAsia="楷体_GB2312"/>
          <w:sz w:val="32"/>
        </w:rPr>
        <w:t>。</w:t>
      </w:r>
      <w:r>
        <w:rPr>
          <w:rFonts w:hint="eastAsia" w:ascii="仿宋_GB2312" w:hAnsi="宋体" w:eastAsia="仿宋_GB2312" w:cs="宋体"/>
          <w:sz w:val="32"/>
        </w:rPr>
        <w:t>推进质量基础设施“一站式”服务平台建设，引导技术机构、企业入驻平台，开展精准服务。宣传“一站式”服务平台建设工作，</w:t>
      </w:r>
      <w:r>
        <w:fldChar w:fldCharType="begin"/>
      </w:r>
      <w:r>
        <w:instrText xml:space="preserve"> HYPERLINK "https://www.so.com/link?m=b9GB4AueTyP072%2BpJZC7%2Bu7Vc%2BWmgdMmwPrGAlE8p7Asg45YJVjE7%2FELSGqS6tFE4KIBJLdaa5vWDB5HYMpNxQT340bZJK0CgoY8l4tM86Zpx5g6acXmS2UX3M6WTexGIKfdhbrDqWTHcofxzugNP8fC%2B5FLDDI0p53BuCp5cIy82zLH0%2FUmi27kvgLL3XYGLev%2B43yQObxY%2BsDrYZA5hoAIT8Z3XzERS5CUNMFdjvZc%3D" \t "_blank" </w:instrText>
      </w:r>
      <w:r>
        <w:fldChar w:fldCharType="separate"/>
      </w:r>
      <w:r>
        <w:rPr>
          <w:rFonts w:hint="eastAsia" w:ascii="仿宋_GB2312" w:hAnsi="宋体" w:eastAsia="仿宋_GB2312" w:cs="宋体"/>
          <w:sz w:val="32"/>
        </w:rPr>
        <w:t>让企业第一时间了解掌握，用好用足相关政策</w:t>
      </w:r>
      <w:r>
        <w:rPr>
          <w:rFonts w:hint="eastAsia" w:ascii="仿宋_GB2312" w:hAnsi="宋体" w:eastAsia="仿宋_GB2312" w:cs="宋体"/>
          <w:sz w:val="32"/>
        </w:rPr>
        <w:fldChar w:fldCharType="end"/>
      </w:r>
      <w:r>
        <w:rPr>
          <w:rFonts w:hint="eastAsia" w:ascii="仿宋_GB2312" w:hAnsi="宋体" w:eastAsia="仿宋_GB2312" w:cs="宋体"/>
          <w:sz w:val="32"/>
        </w:rPr>
        <w:t>和服务措施。走访全市大中型企业，宣传引导企业积极参与“百城千业万企对标达标工程”提升专项行动。推进国家级标准化试点建设，做好迎检验收准备。组织开展卓越绩效先进管理方法推介和首席质量官经验交流活动。开展小微企业质量管理体系认证帮扶。充分发挥辽河油田、华锦集团、辽河石化等大型企业的主力军作用，开展岗位练兵、技术大比武、质量知识和技能竞赛、质量有奖答题、QC成果展演会等活动，全方位、多角度</w:t>
      </w:r>
      <w:r>
        <w:rPr>
          <w:rFonts w:hint="eastAsia" w:ascii="仿宋_GB2312" w:eastAsia="仿宋_GB2312"/>
          <w:sz w:val="32"/>
        </w:rPr>
        <w:t>助力企业提高产品和服务质量竞争力 。</w:t>
      </w:r>
    </w:p>
    <w:p>
      <w:pPr>
        <w:ind w:firstLine="645"/>
        <w:rPr>
          <w:rFonts w:ascii="仿宋_GB2312" w:eastAsia="仿宋_GB2312"/>
          <w:color w:val="FF0000"/>
          <w:sz w:val="32"/>
        </w:rPr>
      </w:pPr>
      <w:r>
        <w:rPr>
          <w:rFonts w:hint="eastAsia" w:ascii="楷体_GB2312" w:hAnsi="楷体" w:eastAsia="楷体_GB2312"/>
          <w:sz w:val="32"/>
        </w:rPr>
        <w:t>（三）加强市场监管，严守质量安全。</w:t>
      </w:r>
      <w:r>
        <w:rPr>
          <w:rFonts w:hint="eastAsia" w:ascii="仿宋_GB2312" w:eastAsia="仿宋_GB2312"/>
          <w:sz w:val="32"/>
        </w:rPr>
        <w:t>开展粮油质量安全抽检，强化粮油产品质量安全监管。开展校园食品安全守护行动。做好危险化学品、防疫用品、日用消费品、重点工业产品等质量监督检查，严厉查处生产销售假冒伪劣产品行为。加强广告监管执法工作。开展保健食品行业专项清理整治行动。加强“中秋”“国庆节”前市场价格、特种设备安全、食品安全监管。综合运用质量抽检、抽查检查、执法打假、集中整治等手段，全面加强质量安全监管，着力净化市场环境，严守质量安全底线。</w:t>
      </w:r>
    </w:p>
    <w:p>
      <w:pPr>
        <w:ind w:firstLine="645"/>
        <w:rPr>
          <w:rFonts w:ascii="仿宋_GB2312" w:eastAsia="仿宋_GB2312"/>
          <w:sz w:val="32"/>
        </w:rPr>
      </w:pPr>
      <w:r>
        <w:rPr>
          <w:rFonts w:hint="eastAsia" w:ascii="楷体" w:hAnsi="楷体" w:eastAsia="楷体"/>
          <w:sz w:val="32"/>
        </w:rPr>
        <w:t>（四）维护消费者权益，营造安全放心的消费环境。</w:t>
      </w:r>
      <w:r>
        <w:rPr>
          <w:rFonts w:hint="eastAsia" w:ascii="仿宋_GB2312" w:eastAsia="仿宋_GB2312"/>
          <w:sz w:val="32"/>
        </w:rPr>
        <w:t>加强生产源头治理和执法打假力度，依法严厉查处典型质量违法案件和侵害消费者合法权益违法行为。充分发挥投诉举报热线和平台作用，畅通投诉举报渠道，集中解决群众关心和反映强烈的质量问题，切实维护消费者合法权益，营造公平竞争的市场秩序，提升网络商品和服务质量，规范电子商务行为。</w:t>
      </w:r>
      <w:r>
        <w:rPr>
          <w:rFonts w:hint="eastAsia" w:ascii="仿宋_GB2312" w:hAnsi="����" w:eastAsia="仿宋_GB2312" w:cs="宋体"/>
          <w:color w:val="000000"/>
          <w:kern w:val="0"/>
          <w:sz w:val="32"/>
        </w:rPr>
        <w:t>发布学生文具、儿童玩具消费提示。</w:t>
      </w:r>
    </w:p>
    <w:p>
      <w:pPr>
        <w:ind w:firstLine="645"/>
        <w:rPr>
          <w:rFonts w:ascii="黑体" w:hAnsi="黑体" w:eastAsia="黑体"/>
          <w:sz w:val="32"/>
        </w:rPr>
      </w:pPr>
      <w:r>
        <w:rPr>
          <w:rFonts w:hint="eastAsia" w:ascii="黑体" w:hAnsi="黑体" w:eastAsia="黑体"/>
          <w:sz w:val="32"/>
        </w:rPr>
        <w:t>四、活动要求</w:t>
      </w:r>
    </w:p>
    <w:p>
      <w:pPr>
        <w:widowControl/>
        <w:shd w:val="clear" w:color="auto" w:fill="FFFFFF"/>
        <w:spacing w:line="594" w:lineRule="atLeast"/>
        <w:ind w:firstLine="640"/>
        <w:rPr>
          <w:rFonts w:ascii="仿宋_GB2312" w:eastAsia="仿宋_GB2312"/>
          <w:sz w:val="32"/>
        </w:rPr>
      </w:pPr>
      <w:r>
        <w:rPr>
          <w:rFonts w:hint="eastAsia" w:ascii="楷体_GB2312" w:hAnsi="楷体" w:eastAsia="楷体_GB2312"/>
          <w:sz w:val="32"/>
        </w:rPr>
        <w:t>（一）高度重视，加强组织。</w:t>
      </w:r>
      <w:r>
        <w:rPr>
          <w:rFonts w:hint="eastAsia" w:ascii="仿宋_GB2312" w:eastAsia="仿宋_GB2312"/>
          <w:sz w:val="32"/>
        </w:rPr>
        <w:t>各单位、各部门要高度重视，加强联动，把“质量月”活动打造成为推动高质量发展的重要平台和抓手。</w:t>
      </w:r>
      <w:r>
        <w:rPr>
          <w:rFonts w:ascii="仿宋_GB2312" w:eastAsia="仿宋_GB2312" w:cs="仿宋_GB2312"/>
          <w:kern w:val="0"/>
          <w:sz w:val="32"/>
          <w:shd w:val="clear" w:color="auto" w:fill="FFFFFF"/>
        </w:rPr>
        <w:t>各</w:t>
      </w:r>
      <w:r>
        <w:rPr>
          <w:rFonts w:hint="eastAsia" w:ascii="仿宋_GB2312" w:hAnsi="宋体" w:eastAsia="仿宋_GB2312" w:cs="仿宋_GB2312"/>
          <w:kern w:val="0"/>
          <w:sz w:val="32"/>
          <w:shd w:val="clear" w:color="auto" w:fill="FFFFFF"/>
        </w:rPr>
        <w:t>县区</w:t>
      </w:r>
      <w:r>
        <w:rPr>
          <w:rFonts w:ascii="仿宋_GB2312" w:eastAsia="仿宋_GB2312" w:cs="仿宋_GB2312"/>
          <w:kern w:val="0"/>
          <w:sz w:val="32"/>
          <w:shd w:val="clear" w:color="auto" w:fill="FFFFFF"/>
        </w:rPr>
        <w:t>市场监管部门要发挥好牵头作用，</w:t>
      </w:r>
      <w:r>
        <w:rPr>
          <w:rFonts w:hint="eastAsia" w:ascii="仿宋_GB2312" w:eastAsia="仿宋_GB2312" w:cs="仿宋_GB2312"/>
          <w:kern w:val="0"/>
          <w:sz w:val="32"/>
          <w:shd w:val="clear" w:color="auto" w:fill="FFFFFF"/>
        </w:rPr>
        <w:t>协调</w:t>
      </w:r>
      <w:r>
        <w:rPr>
          <w:rFonts w:ascii="仿宋_GB2312" w:eastAsia="仿宋_GB2312" w:cs="仿宋_GB2312"/>
          <w:kern w:val="0"/>
          <w:sz w:val="32"/>
          <w:shd w:val="clear" w:color="auto" w:fill="FFFFFF"/>
        </w:rPr>
        <w:t>相关主办单位，明确活动目标，制定</w:t>
      </w:r>
      <w:r>
        <w:rPr>
          <w:rFonts w:hint="eastAsia" w:ascii="仿宋_GB2312" w:eastAsia="仿宋_GB2312" w:cs="仿宋_GB2312"/>
          <w:kern w:val="0"/>
          <w:sz w:val="32"/>
          <w:shd w:val="clear" w:color="auto" w:fill="FFFFFF"/>
        </w:rPr>
        <w:t>活动</w:t>
      </w:r>
      <w:r>
        <w:rPr>
          <w:rFonts w:ascii="仿宋_GB2312" w:eastAsia="仿宋_GB2312" w:cs="仿宋_GB2312"/>
          <w:kern w:val="0"/>
          <w:sz w:val="32"/>
          <w:shd w:val="clear" w:color="auto" w:fill="FFFFFF"/>
        </w:rPr>
        <w:t>方案，</w:t>
      </w:r>
      <w:r>
        <w:rPr>
          <w:rFonts w:hint="eastAsia" w:ascii="仿宋_GB2312" w:eastAsia="仿宋_GB2312" w:cs="仿宋_GB2312"/>
          <w:kern w:val="0"/>
          <w:sz w:val="32"/>
          <w:shd w:val="clear" w:color="auto" w:fill="FFFFFF"/>
        </w:rPr>
        <w:t>做好筹划</w:t>
      </w:r>
      <w:r>
        <w:rPr>
          <w:rFonts w:ascii="仿宋_GB2312" w:eastAsia="仿宋_GB2312" w:cs="仿宋_GB2312"/>
          <w:kern w:val="0"/>
          <w:sz w:val="32"/>
          <w:shd w:val="clear" w:color="auto" w:fill="FFFFFF"/>
        </w:rPr>
        <w:t>和组织实施</w:t>
      </w:r>
      <w:r>
        <w:rPr>
          <w:rFonts w:hint="eastAsia" w:ascii="仿宋_GB2312" w:eastAsia="仿宋_GB2312" w:cs="仿宋_GB2312"/>
          <w:kern w:val="0"/>
          <w:sz w:val="32"/>
          <w:shd w:val="clear" w:color="auto" w:fill="FFFFFF"/>
        </w:rPr>
        <w:t>，共同</w:t>
      </w:r>
      <w:r>
        <w:rPr>
          <w:rFonts w:ascii="仿宋_GB2312" w:eastAsia="仿宋_GB2312" w:cs="仿宋_GB2312"/>
          <w:kern w:val="0"/>
          <w:sz w:val="32"/>
          <w:shd w:val="clear" w:color="auto" w:fill="FFFFFF"/>
        </w:rPr>
        <w:t>推动</w:t>
      </w:r>
      <w:r>
        <w:rPr>
          <w:rFonts w:ascii="仿宋_GB2312" w:hAnsi="宋体" w:eastAsia="仿宋_GB2312" w:cs="仿宋_GB2312"/>
          <w:kern w:val="0"/>
          <w:sz w:val="32"/>
          <w:shd w:val="clear" w:color="auto" w:fill="FFFFFF"/>
        </w:rPr>
        <w:t>“</w:t>
      </w:r>
      <w:r>
        <w:rPr>
          <w:rFonts w:ascii="仿宋_GB2312" w:eastAsia="仿宋_GB2312" w:cs="仿宋_GB2312"/>
          <w:kern w:val="0"/>
          <w:sz w:val="32"/>
          <w:shd w:val="clear" w:color="auto" w:fill="FFFFFF"/>
        </w:rPr>
        <w:t>质量月</w:t>
      </w:r>
      <w:r>
        <w:rPr>
          <w:rFonts w:ascii="仿宋_GB2312" w:hAnsi="宋体" w:eastAsia="仿宋_GB2312" w:cs="仿宋_GB2312"/>
          <w:kern w:val="0"/>
          <w:sz w:val="32"/>
          <w:shd w:val="clear" w:color="auto" w:fill="FFFFFF"/>
        </w:rPr>
        <w:t>”</w:t>
      </w:r>
      <w:r>
        <w:rPr>
          <w:rFonts w:hint="eastAsia" w:ascii="仿宋_GB2312" w:hAnsi="宋体" w:eastAsia="仿宋_GB2312" w:cs="仿宋_GB2312"/>
          <w:kern w:val="0"/>
          <w:sz w:val="32"/>
          <w:shd w:val="clear" w:color="auto" w:fill="FFFFFF"/>
        </w:rPr>
        <w:t>各项</w:t>
      </w:r>
      <w:r>
        <w:rPr>
          <w:rFonts w:ascii="仿宋_GB2312" w:eastAsia="仿宋_GB2312" w:cs="仿宋_GB2312"/>
          <w:kern w:val="0"/>
          <w:sz w:val="32"/>
          <w:shd w:val="clear" w:color="auto" w:fill="FFFFFF"/>
        </w:rPr>
        <w:t>活动</w:t>
      </w:r>
      <w:r>
        <w:rPr>
          <w:rFonts w:hint="eastAsia" w:ascii="仿宋_GB2312" w:eastAsia="仿宋_GB2312" w:cs="仿宋_GB2312"/>
          <w:kern w:val="0"/>
          <w:sz w:val="32"/>
          <w:shd w:val="clear" w:color="auto" w:fill="FFFFFF"/>
        </w:rPr>
        <w:t>落实到位。</w:t>
      </w:r>
    </w:p>
    <w:p>
      <w:pPr>
        <w:ind w:firstLine="645"/>
        <w:rPr>
          <w:rFonts w:ascii="仿宋_GB2312" w:eastAsia="仿宋_GB2312"/>
          <w:sz w:val="32"/>
        </w:rPr>
      </w:pPr>
      <w:r>
        <w:rPr>
          <w:rFonts w:hint="eastAsia" w:ascii="楷体" w:hAnsi="楷体" w:eastAsia="楷体"/>
          <w:sz w:val="32"/>
        </w:rPr>
        <w:t>（二）广泛动员，务求实效。</w:t>
      </w:r>
      <w:r>
        <w:rPr>
          <w:rFonts w:hint="eastAsia" w:ascii="仿宋_GB2312" w:eastAsia="仿宋_GB2312"/>
          <w:sz w:val="32"/>
        </w:rPr>
        <w:t>要激发市场主体的活力和积极性，广泛动员各类企业积极参与“质量月”活动，促进企业加强全面质量管理，提升诚信自律经营，为社会提供更多更优的产品和服务。有针对性开展群众喜闻乐见、与群众密切相关的活动，营造良好的市场环境，不断增强群众的质量获得感、幸福感、安全感。</w:t>
      </w:r>
    </w:p>
    <w:p>
      <w:pPr>
        <w:ind w:firstLine="645"/>
        <w:rPr>
          <w:rFonts w:ascii="仿宋_GB2312" w:eastAsia="仿宋_GB2312"/>
          <w:sz w:val="32"/>
        </w:rPr>
      </w:pPr>
      <w:r>
        <w:rPr>
          <w:rFonts w:hint="eastAsia" w:ascii="楷体" w:hAnsi="楷体" w:eastAsia="楷体"/>
          <w:sz w:val="32"/>
        </w:rPr>
        <w:t>（三）加强宣传，营造氛围。</w:t>
      </w:r>
      <w:r>
        <w:rPr>
          <w:rFonts w:hint="eastAsia" w:ascii="仿宋_GB2312" w:eastAsia="仿宋_GB2312"/>
          <w:sz w:val="32"/>
        </w:rPr>
        <w:t>各单位、各部门要加大宣传力度，各司其职，协同配合，形成合力，深层次、广覆盖、立体化的开展“质量月”宣传活动，共同营造“政府重视质量、企业追求质量、人人关注质量”的良好氛围，提高全社会质量、诚信、责任意识。</w:t>
      </w:r>
    </w:p>
    <w:p>
      <w:pPr>
        <w:ind w:firstLine="645"/>
        <w:rPr>
          <w:rFonts w:ascii="仿宋_GB2312" w:eastAsia="仿宋_GB2312"/>
          <w:sz w:val="32"/>
        </w:rPr>
      </w:pPr>
      <w:r>
        <w:rPr>
          <w:rFonts w:hint="eastAsia" w:ascii="楷体_GB2312" w:hAnsi="楷体" w:eastAsia="楷体_GB2312"/>
          <w:sz w:val="32"/>
        </w:rPr>
        <w:t>（四）创新形式，确保安全。</w:t>
      </w:r>
      <w:r>
        <w:rPr>
          <w:rFonts w:hint="eastAsia" w:ascii="仿宋_GB2312" w:eastAsia="仿宋_GB2312"/>
          <w:sz w:val="32"/>
        </w:rPr>
        <w:t>鼓励充分利用互联网等资源，线上线下结合开展主题活动。活动要坚持简朴、高效、安全的原则，不搞形式主义，不增加企业负担。在疫情防控常态化形势下，要做好相关防控措施和应急预案，确保参与活动群众人身安全。</w:t>
      </w:r>
    </w:p>
    <w:p>
      <w:pPr>
        <w:ind w:firstLine="645"/>
        <w:rPr>
          <w:rFonts w:ascii="仿宋_GB2312" w:eastAsia="仿宋_GB2312"/>
          <w:sz w:val="32"/>
        </w:rPr>
      </w:pPr>
      <w:r>
        <w:rPr>
          <w:rFonts w:hint="eastAsia" w:ascii="仿宋_GB2312" w:eastAsia="仿宋_GB2312"/>
          <w:sz w:val="32"/>
        </w:rPr>
        <w:t>请各单位、各部门在活动结束后及时将活动图片及视频等相关信息报送市局质量发展科，并于</w:t>
      </w:r>
      <w:r>
        <w:rPr>
          <w:rFonts w:hint="eastAsia" w:ascii="仿宋_GB2312" w:eastAsia="仿宋_GB2312"/>
          <w:sz w:val="32"/>
          <w:lang w:val="en-US" w:eastAsia="zh-CN"/>
        </w:rPr>
        <w:t>9</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日前报送活动总结。</w:t>
      </w:r>
    </w:p>
    <w:p>
      <w:pPr>
        <w:ind w:firstLine="645"/>
        <w:rPr>
          <w:rFonts w:ascii="仿宋" w:hAnsi="仿宋" w:cs="仿宋"/>
          <w:sz w:val="32"/>
        </w:rPr>
      </w:pPr>
      <w:r>
        <w:rPr>
          <w:rFonts w:hint="eastAsia" w:ascii="仿宋" w:hAnsi="仿宋" w:cs="仿宋"/>
          <w:sz w:val="32"/>
        </w:rPr>
        <w:t>联系人：张伟</w:t>
      </w:r>
    </w:p>
    <w:p>
      <w:pPr>
        <w:ind w:firstLine="645"/>
        <w:rPr>
          <w:rFonts w:ascii="仿宋" w:hAnsi="仿宋" w:cs="仿宋"/>
          <w:sz w:val="32"/>
        </w:rPr>
      </w:pPr>
      <w:r>
        <w:rPr>
          <w:rFonts w:hint="eastAsia" w:ascii="仿宋" w:hAnsi="仿宋" w:cs="仿宋"/>
          <w:sz w:val="32"/>
        </w:rPr>
        <w:t>电话：0427-2269039</w:t>
      </w:r>
    </w:p>
    <w:p>
      <w:pPr>
        <w:tabs>
          <w:tab w:val="center" w:pos="4744"/>
        </w:tabs>
        <w:ind w:firstLine="645"/>
        <w:rPr>
          <w:rFonts w:ascii="仿宋" w:hAnsi="仿宋" w:cs="仿宋"/>
          <w:sz w:val="32"/>
        </w:rPr>
      </w:pPr>
      <w:r>
        <w:rPr>
          <w:rFonts w:hint="eastAsia" w:ascii="仿宋" w:hAnsi="仿宋" w:cs="仿宋"/>
          <w:sz w:val="32"/>
        </w:rPr>
        <w:t>邮箱：2922327958@qq.com</w:t>
      </w:r>
      <w:r>
        <w:rPr>
          <w:rFonts w:hint="eastAsia" w:ascii="仿宋" w:hAnsi="仿宋" w:cs="仿宋"/>
          <w:sz w:val="32"/>
        </w:rPr>
        <w:tab/>
      </w:r>
      <w:bookmarkStart w:id="0" w:name="_GoBack"/>
      <w:bookmarkEnd w:id="0"/>
    </w:p>
    <w:p>
      <w:pPr>
        <w:ind w:firstLine="645"/>
        <w:rPr>
          <w:rFonts w:ascii="仿宋_GB2312" w:eastAsia="仿宋_GB2312"/>
          <w:sz w:val="32"/>
        </w:rPr>
      </w:pPr>
    </w:p>
    <w:p>
      <w:pPr>
        <w:rPr>
          <w:rFonts w:ascii="仿宋_GB2312" w:eastAsia="仿宋_GB2312"/>
          <w:sz w:val="32"/>
        </w:rPr>
      </w:pPr>
      <w:r>
        <w:rPr>
          <w:rFonts w:hint="eastAsia" w:ascii="仿宋_GB2312" w:eastAsia="仿宋_GB2312"/>
          <w:sz w:val="32"/>
        </w:rPr>
        <w:t xml:space="preserve">    附件：1.2021年盘锦市市场监管系统“质量月”主要活</w:t>
      </w:r>
    </w:p>
    <w:p>
      <w:pPr>
        <w:rPr>
          <w:rFonts w:ascii="仿宋_GB2312" w:eastAsia="仿宋_GB2312"/>
          <w:sz w:val="32"/>
        </w:rPr>
      </w:pPr>
      <w:r>
        <w:rPr>
          <w:rFonts w:hint="eastAsia" w:ascii="仿宋_GB2312" w:eastAsia="仿宋_GB2312"/>
          <w:sz w:val="32"/>
        </w:rPr>
        <w:t xml:space="preserve">            动安排</w:t>
      </w:r>
    </w:p>
    <w:p>
      <w:pPr>
        <w:rPr>
          <w:rFonts w:ascii="仿宋_GB2312" w:eastAsia="仿宋_GB2312"/>
          <w:sz w:val="32"/>
        </w:rPr>
      </w:pPr>
      <w:r>
        <w:rPr>
          <w:rFonts w:hint="eastAsia" w:ascii="仿宋_GB2312" w:eastAsia="仿宋_GB2312"/>
          <w:sz w:val="32"/>
        </w:rPr>
        <w:t xml:space="preserve">          2.2021年全省市场监管系统“质量月”活动方案</w:t>
      </w:r>
    </w:p>
    <w:p>
      <w:pPr>
        <w:rPr>
          <w:rFonts w:ascii="仿宋_GB2312" w:eastAsia="仿宋_GB2312"/>
          <w:sz w:val="32"/>
        </w:rPr>
      </w:pPr>
      <w:r>
        <w:rPr>
          <w:rFonts w:hint="eastAsia" w:ascii="仿宋_GB2312" w:eastAsia="仿宋_GB2312"/>
          <w:sz w:val="32"/>
        </w:rPr>
        <w:t xml:space="preserve">            的通知</w:t>
      </w:r>
    </w:p>
    <w:p>
      <w:pPr>
        <w:widowControl/>
        <w:jc w:val="left"/>
        <w:rPr>
          <w:rFonts w:ascii="黑体" w:hAnsi="黑体" w:eastAsia="黑体" w:cs="仿宋"/>
          <w:sz w:val="32"/>
        </w:rPr>
      </w:pPr>
      <w:r>
        <w:rPr>
          <w:rFonts w:hint="eastAsia" w:ascii="黑体" w:hAnsi="黑体" w:eastAsia="黑体" w:cs="仿宋"/>
          <w:sz w:val="32"/>
        </w:rPr>
        <w:t>附件1</w:t>
      </w:r>
    </w:p>
    <w:p>
      <w:pPr>
        <w:jc w:val="center"/>
        <w:rPr>
          <w:rFonts w:ascii="方正小标宋简体" w:eastAsia="方正小标宋简体"/>
          <w:sz w:val="44"/>
          <w:szCs w:val="44"/>
        </w:rPr>
      </w:pPr>
      <w:r>
        <w:rPr>
          <w:rFonts w:hint="eastAsia" w:ascii="方正小标宋简体" w:hAnsi="宋体" w:eastAsia="方正小标宋简体"/>
          <w:sz w:val="44"/>
          <w:szCs w:val="44"/>
        </w:rPr>
        <w:t>2021年“质量月”市局主要活动安排</w:t>
      </w:r>
    </w:p>
    <w:tbl>
      <w:tblPr>
        <w:tblStyle w:val="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841"/>
        <w:gridCol w:w="4446"/>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1841"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活动类别</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活动内容</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w:t>
            </w:r>
          </w:p>
        </w:tc>
        <w:tc>
          <w:tcPr>
            <w:tcW w:w="1841" w:type="dxa"/>
            <w:vMerge w:val="restart"/>
            <w:tcBorders>
              <w:top w:val="single" w:color="auto" w:sz="4" w:space="0"/>
              <w:left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hAnsi="仿宋_GB2312" w:eastAsia="仿宋_GB2312" w:cs="仿宋_GB2312"/>
                <w:bCs/>
                <w:kern w:val="0"/>
                <w:sz w:val="24"/>
                <w:szCs w:val="24"/>
              </w:rPr>
              <w:t>质量宣传</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cs="仿宋"/>
                <w:sz w:val="24"/>
              </w:rPr>
            </w:pPr>
            <w:r>
              <w:rPr>
                <w:rFonts w:hint="eastAsia" w:ascii="仿宋_GB2312" w:hAnsi="仿宋_GB2312" w:eastAsia="仿宋_GB2312" w:cs="仿宋_GB2312"/>
                <w:bCs/>
                <w:kern w:val="0"/>
                <w:sz w:val="24"/>
                <w:szCs w:val="24"/>
              </w:rPr>
              <w:t>在市局网站开设“质量月”活动专栏，展示“质量月”活动内容。在盘锦日报等媒体宣传我市“一市一域、一县一品”质量提升行动的阶段性工作进展及企业“质量月”活动的好做法好经验。</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质量发展科</w:t>
            </w:r>
          </w:p>
          <w:p>
            <w:pPr>
              <w:spacing w:line="280" w:lineRule="exact"/>
              <w:rPr>
                <w:rFonts w:ascii="仿宋" w:hAnsi="仿宋" w:cs="仿宋"/>
                <w:sz w:val="24"/>
              </w:rPr>
            </w:pPr>
            <w:r>
              <w:rPr>
                <w:rFonts w:hint="eastAsia" w:ascii="仿宋_GB2312" w:hAnsi="仿宋_GB2312" w:eastAsia="仿宋_GB2312" w:cs="仿宋_GB2312"/>
                <w:bCs/>
                <w:kern w:val="0"/>
                <w:sz w:val="24"/>
                <w:szCs w:val="24"/>
              </w:rPr>
              <w:t>办公室(综合规划宣传科)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2</w:t>
            </w:r>
          </w:p>
        </w:tc>
        <w:tc>
          <w:tcPr>
            <w:tcW w:w="0" w:type="auto"/>
            <w:vMerge w:val="continue"/>
            <w:tcBorders>
              <w:left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cs="仿宋"/>
                <w:sz w:val="24"/>
              </w:rPr>
            </w:pPr>
            <w:r>
              <w:rPr>
                <w:rFonts w:hint="eastAsia" w:ascii="仿宋_GB2312" w:hAnsi="仿宋_GB2312" w:eastAsia="仿宋_GB2312" w:cs="仿宋_GB2312"/>
                <w:bCs/>
                <w:kern w:val="0"/>
                <w:sz w:val="24"/>
                <w:szCs w:val="24"/>
              </w:rPr>
              <w:t>组织企业张贴“质量月”宣传画、悬挂“质量月”标语横幅，营造“质量月”活动良好氛围。</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cs="仿宋"/>
                <w:sz w:val="24"/>
              </w:rPr>
            </w:pPr>
            <w:r>
              <w:rPr>
                <w:rFonts w:hint="eastAsia" w:ascii="仿宋_GB2312" w:hAnsi="仿宋_GB2312" w:eastAsia="仿宋_GB2312" w:cs="仿宋_GB2312"/>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3</w:t>
            </w:r>
          </w:p>
        </w:tc>
        <w:tc>
          <w:tcPr>
            <w:tcW w:w="0" w:type="auto"/>
            <w:vMerge w:val="continue"/>
            <w:tcBorders>
              <w:left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cs="仿宋"/>
                <w:sz w:val="24"/>
              </w:rPr>
            </w:pPr>
            <w:r>
              <w:rPr>
                <w:rFonts w:hint="eastAsia" w:ascii="仿宋_GB2312" w:hAnsi="仿宋_GB2312" w:eastAsia="仿宋_GB2312" w:cs="仿宋_GB2312"/>
                <w:bCs/>
                <w:kern w:val="0"/>
                <w:sz w:val="24"/>
                <w:szCs w:val="24"/>
              </w:rPr>
              <w:t>组织开展预防、打击传销进校园等“六进”系列宣传活动。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价格监督管理和反不正当竞争科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4</w:t>
            </w:r>
          </w:p>
        </w:tc>
        <w:tc>
          <w:tcPr>
            <w:tcW w:w="0" w:type="auto"/>
            <w:vMerge w:val="continue"/>
            <w:tcBorders>
              <w:left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bCs/>
                <w:kern w:val="0"/>
                <w:sz w:val="24"/>
                <w:szCs w:val="24"/>
              </w:rPr>
              <w:t>开展“电梯安全宣传周”活动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特种设备安全监察科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5</w:t>
            </w:r>
          </w:p>
        </w:tc>
        <w:tc>
          <w:tcPr>
            <w:tcW w:w="0" w:type="auto"/>
            <w:vMerge w:val="continue"/>
            <w:tcBorders>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开展“有机产品认证宣传周”活动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计量科（认证认可与检验检测监督管理科）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6</w:t>
            </w:r>
          </w:p>
        </w:tc>
        <w:tc>
          <w:tcPr>
            <w:tcW w:w="1841" w:type="dxa"/>
            <w:vMerge w:val="restart"/>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hAnsi="仿宋_GB2312" w:eastAsia="仿宋_GB2312" w:cs="仿宋_GB2312"/>
                <w:sz w:val="24"/>
              </w:rPr>
              <w:t>质量提升</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推进质量基础设施“一站式”服务平台建设，引导技术机构、企业入驻平台，开展精准服务。宣传“一站式”服务平台建设工作，</w:t>
            </w:r>
            <w:r>
              <w:fldChar w:fldCharType="begin"/>
            </w:r>
            <w:r>
              <w:instrText xml:space="preserve"> HYPERLINK "https://www.so.com/link?m=b9GB4AueTyP072%2BpJZC7%2Bu7Vc%2BWmgdMmwPrGAlE8p7Asg45YJVjE7%2FELSGqS6tFE4KIBJLdaa5vWDB5HYMpNxQT340bZJK0CgoY8l4tM86Zpx5g6acXmS2UX3M6WTexGIKfdhbrDqWTHcofxzugNP8fC%2B5FLDDI0p53BuCp5cIy82zLH0%2FUmi27kvgLL3XYGLev%2B43yQObxY%2BsDrYZA5hoAIT8Z3XzERS5CUNMFdjvZc%3D" \t "_blank" </w:instrText>
            </w:r>
            <w:r>
              <w:fldChar w:fldCharType="separate"/>
            </w:r>
            <w:r>
              <w:rPr>
                <w:rFonts w:hint="eastAsia" w:ascii="仿宋_GB2312" w:hAnsi="仿宋_GB2312" w:eastAsia="仿宋_GB2312" w:cs="仿宋_GB2312"/>
                <w:bCs/>
                <w:kern w:val="0"/>
                <w:sz w:val="24"/>
                <w:szCs w:val="24"/>
              </w:rPr>
              <w:t>让企业第一时间了解掌握，用好用足相关政策</w:t>
            </w:r>
            <w:r>
              <w:rPr>
                <w:rFonts w:hint="eastAsia" w:ascii="仿宋_GB2312" w:hAnsi="仿宋_GB2312" w:eastAsia="仿宋_GB2312" w:cs="仿宋_GB2312"/>
                <w:bCs/>
                <w:kern w:val="0"/>
                <w:sz w:val="24"/>
                <w:szCs w:val="24"/>
              </w:rPr>
              <w:fldChar w:fldCharType="end"/>
            </w:r>
            <w:r>
              <w:rPr>
                <w:rFonts w:hint="eastAsia" w:ascii="仿宋_GB2312" w:hAnsi="仿宋_GB2312" w:eastAsia="仿宋_GB2312" w:cs="仿宋_GB2312"/>
                <w:bCs/>
                <w:kern w:val="0"/>
                <w:sz w:val="24"/>
                <w:szCs w:val="24"/>
              </w:rPr>
              <w:t>和服务措施。</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发挥质量强市领导小组作用，组织我市相关部门，结合工作实际有特色地开展“质量月”活动，把“质量月”活动办成推动质量工作，展示质量发展成果的平台。</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充分发挥辽河油田、华锦集团、辽河石化等大型企业的主力军作用，开展岗位练兵、技术大比武、质量知识和技能竞赛、质量有奖答题、QC成果展演会等全方位、多角度的质量提升活动。 </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质量发展科</w:t>
            </w:r>
          </w:p>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有关企业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联合县区市场监管局开展政府质量奖获奖企业先进管理经验推介和首席质量官经验交流活动，提升企业质量管理水平</w:t>
            </w:r>
            <w:r>
              <w:rPr>
                <w:rFonts w:hint="eastAsia" w:ascii="仿宋" w:hAnsi="仿宋" w:cs="仿宋"/>
                <w:sz w:val="32"/>
              </w:rPr>
              <w:t>。</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695" w:type="dxa"/>
            <w:tcBorders>
              <w:top w:val="single" w:color="auto" w:sz="4" w:space="0"/>
              <w:left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走访全市大中型企业，宣传引导企业积极参与“百城千业万企对标达标工程”提升专项行动。推进国家级标准化试点建设，做好迎检验收准备。</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cs="仿宋"/>
                <w:bCs/>
                <w:kern w:val="0"/>
                <w:sz w:val="24"/>
                <w:szCs w:val="24"/>
              </w:rPr>
            </w:pPr>
            <w:r>
              <w:rPr>
                <w:rFonts w:hint="eastAsia" w:ascii="仿宋" w:hAnsi="仿宋" w:cs="仿宋"/>
                <w:bCs/>
                <w:kern w:val="0"/>
                <w:sz w:val="24"/>
                <w:szCs w:val="24"/>
              </w:rPr>
              <w:t>标准化科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95" w:type="dxa"/>
            <w:tcBorders>
              <w:left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小微企业质量管理体系认证帮扶</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计量科（认证认可与检验检测监督管理科）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95" w:type="dxa"/>
            <w:tcBorders>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12</w:t>
            </w:r>
          </w:p>
        </w:tc>
        <w:tc>
          <w:tcPr>
            <w:tcW w:w="0" w:type="auto"/>
            <w:vMerge w:val="continue"/>
            <w:tcBorders>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开展小作坊示范店“回头看”活动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食品生产监督管理科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13</w:t>
            </w:r>
          </w:p>
        </w:tc>
        <w:tc>
          <w:tcPr>
            <w:tcW w:w="1841" w:type="dxa"/>
            <w:vMerge w:val="restart"/>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hAnsi="仿宋_GB2312" w:eastAsia="仿宋_GB2312" w:cs="仿宋_GB2312"/>
                <w:sz w:val="24"/>
              </w:rPr>
              <w:t>监管执法</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保健食品行业专项清理整治行动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食品经营管理科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加强广告监管执法工作</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bCs/>
                <w:kern w:val="0"/>
                <w:sz w:val="24"/>
                <w:szCs w:val="24"/>
              </w:rPr>
              <w:t>广告监督管理科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15</w:t>
            </w:r>
          </w:p>
        </w:tc>
        <w:tc>
          <w:tcPr>
            <w:tcW w:w="1841"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hAnsi="仿宋_GB2312" w:eastAsia="仿宋_GB2312" w:cs="仿宋_GB2312"/>
                <w:sz w:val="24"/>
              </w:rPr>
              <w:t>消费维权</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组织开展网络市场监管专项行动，规范电子商务行为，营造公平竞争的网络市场秩序</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bCs/>
                <w:kern w:val="0"/>
                <w:sz w:val="24"/>
                <w:szCs w:val="24"/>
              </w:rPr>
              <w:t>网络交易监督管理科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16</w:t>
            </w:r>
          </w:p>
        </w:tc>
        <w:tc>
          <w:tcPr>
            <w:tcW w:w="1841" w:type="dxa"/>
            <w:vMerge w:val="restart"/>
            <w:tcBorders>
              <w:top w:val="single" w:color="auto" w:sz="4" w:space="0"/>
              <w:left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hAnsi="仿宋_GB2312" w:eastAsia="仿宋_GB2312" w:cs="仿宋_GB2312"/>
                <w:sz w:val="24"/>
              </w:rPr>
              <w:t>质量帮扶</w:t>
            </w: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培育、指导企业实施首席质量官制度</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质量发展科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17</w:t>
            </w:r>
          </w:p>
        </w:tc>
        <w:tc>
          <w:tcPr>
            <w:tcW w:w="0" w:type="auto"/>
            <w:vMerge w:val="continue"/>
            <w:tcBorders>
              <w:left w:val="single" w:color="auto" w:sz="4" w:space="0"/>
              <w:right w:val="single" w:color="auto" w:sz="4" w:space="0"/>
            </w:tcBorders>
            <w:noWrap/>
            <w:vAlign w:val="center"/>
          </w:tcPr>
          <w:p>
            <w:pPr>
              <w:widowControl/>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组织专家对企业进行技术帮扶，制定“产品质量提升建议书”</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bCs/>
                <w:kern w:val="0"/>
                <w:sz w:val="24"/>
                <w:szCs w:val="24"/>
              </w:rPr>
              <w:t>产品质量安全监督管理科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r>
              <w:rPr>
                <w:rFonts w:hint="eastAsia" w:ascii="仿宋_GB2312" w:eastAsia="仿宋_GB2312"/>
                <w:sz w:val="24"/>
              </w:rPr>
              <w:t>18</w:t>
            </w:r>
          </w:p>
        </w:tc>
        <w:tc>
          <w:tcPr>
            <w:tcW w:w="1841" w:type="dxa"/>
            <w:vMerge w:val="continue"/>
            <w:tcBorders>
              <w:left w:val="single" w:color="auto" w:sz="4" w:space="0"/>
              <w:bottom w:val="single" w:color="auto" w:sz="4" w:space="0"/>
              <w:right w:val="single" w:color="auto" w:sz="4" w:space="0"/>
            </w:tcBorders>
            <w:noWrap/>
            <w:vAlign w:val="center"/>
          </w:tcPr>
          <w:p>
            <w:pPr>
              <w:spacing w:line="280" w:lineRule="exact"/>
              <w:jc w:val="center"/>
              <w:rPr>
                <w:rFonts w:ascii="仿宋_GB2312" w:eastAsia="仿宋_GB2312"/>
                <w:sz w:val="24"/>
              </w:rPr>
            </w:pPr>
          </w:p>
        </w:tc>
        <w:tc>
          <w:tcPr>
            <w:tcW w:w="444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深化“质量服务进万企”活动</w:t>
            </w:r>
          </w:p>
        </w:tc>
        <w:tc>
          <w:tcPr>
            <w:tcW w:w="2036"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bCs/>
                <w:kern w:val="0"/>
                <w:sz w:val="24"/>
                <w:szCs w:val="24"/>
              </w:rPr>
              <w:t>产品质量安全监督管理科</w:t>
            </w:r>
          </w:p>
        </w:tc>
      </w:tr>
    </w:tbl>
    <w:p/>
    <w:p>
      <w:pPr>
        <w:widowControl/>
        <w:jc w:val="left"/>
        <w:rPr>
          <w:rFonts w:ascii="黑体" w:hAnsi="黑体" w:eastAsia="黑体" w:cs="仿宋"/>
          <w:sz w:val="32"/>
        </w:rPr>
      </w:pPr>
    </w:p>
    <w:p>
      <w:pPr>
        <w:widowControl/>
        <w:jc w:val="left"/>
        <w:rPr>
          <w:rFonts w:ascii="黑体" w:hAnsi="黑体" w:eastAsia="黑体" w:cs="仿宋"/>
          <w:sz w:val="32"/>
        </w:rPr>
      </w:pPr>
    </w:p>
    <w:p>
      <w:pPr>
        <w:widowControl/>
        <w:jc w:val="left"/>
        <w:rPr>
          <w:rFonts w:ascii="黑体" w:hAnsi="黑体" w:eastAsia="黑体" w:cs="仿宋"/>
          <w:sz w:val="32"/>
        </w:rPr>
      </w:pPr>
    </w:p>
    <w:p>
      <w:pPr>
        <w:widowControl/>
        <w:jc w:val="left"/>
        <w:rPr>
          <w:rFonts w:ascii="黑体" w:hAnsi="黑体" w:eastAsia="黑体" w:cs="仿宋"/>
          <w:sz w:val="32"/>
        </w:rPr>
      </w:pPr>
    </w:p>
    <w:p>
      <w:pPr>
        <w:widowControl/>
        <w:jc w:val="left"/>
        <w:rPr>
          <w:rFonts w:ascii="黑体" w:hAnsi="黑体" w:eastAsia="黑体" w:cs="仿宋"/>
          <w:sz w:val="32"/>
        </w:rPr>
      </w:pPr>
    </w:p>
    <w:p>
      <w:pPr>
        <w:widowControl/>
        <w:jc w:val="left"/>
        <w:rPr>
          <w:rFonts w:ascii="黑体" w:hAnsi="黑体" w:eastAsia="黑体" w:cs="仿宋"/>
          <w:sz w:val="32"/>
        </w:rPr>
      </w:pPr>
    </w:p>
    <w:p>
      <w:pPr>
        <w:widowControl/>
        <w:jc w:val="left"/>
        <w:rPr>
          <w:rFonts w:ascii="黑体" w:hAnsi="黑体" w:eastAsia="黑体" w:cs="仿宋"/>
          <w:sz w:val="32"/>
        </w:rPr>
      </w:pPr>
    </w:p>
    <w:p>
      <w:pPr>
        <w:spacing w:line="20" w:lineRule="exact"/>
      </w:pPr>
    </w:p>
    <w:sectPr>
      <w:footerReference r:id="rId3" w:type="default"/>
      <w:pgSz w:w="11906" w:h="16838"/>
      <w:pgMar w:top="2098" w:right="1474" w:bottom="1984" w:left="1587" w:header="851" w:footer="992" w:gutter="0"/>
      <w:pgNumType w:fmt="numberInDash"/>
      <w:cols w:space="0" w:num="1"/>
      <w:docGrid w:type="linesAndChars" w:linePitch="28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Lmlc4AgAAcA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8uaVzgCAABwBAAADgAAAAAAAAABACAAAAAfAQAAZHJzL2Uyb0RvYy54&#10;bWxQSwUGAAAAAAYABgBZAQAAyQ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66217379"/>
                          </w:sdtPr>
                          <w:sdtContent>
                            <w:p>
                              <w:pPr>
                                <w:pStyle w:val="3"/>
                                <w:jc w:val="right"/>
                              </w:pP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N+p44AgAAcA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fn2V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Iw36njgCAABwBAAADgAAAAAAAAABACAAAAAfAQAAZHJzL2Uyb0RvYy54&#10;bWxQSwUGAAAAAAYABgBZAQAAyQUAAAAA&#10;">
              <v:fill on="f" focussize="0,0"/>
              <v:stroke on="f" weight="0.5pt"/>
              <v:imagedata o:title=""/>
              <o:lock v:ext="edit" aspectratio="f"/>
              <v:textbox inset="0mm,0mm,0mm,0mm" style="mso-fit-shape-to-text:t;">
                <w:txbxContent>
                  <w:sdt>
                    <w:sdtPr>
                      <w:id w:val="166217379"/>
                    </w:sdtPr>
                    <w:sdtContent>
                      <w:p>
                        <w:pPr>
                          <w:pStyle w:val="3"/>
                          <w:jc w:val="right"/>
                        </w:pP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1"/>
  <w:drawingGridVerticalSpacing w:val="144"/>
  <w:displayHorizontalDrawingGridEvery w:val="2"/>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44"/>
    <w:rsid w:val="00020216"/>
    <w:rsid w:val="00023520"/>
    <w:rsid w:val="00032457"/>
    <w:rsid w:val="000B63B3"/>
    <w:rsid w:val="000F5F96"/>
    <w:rsid w:val="000F6FA5"/>
    <w:rsid w:val="001016CF"/>
    <w:rsid w:val="001611F0"/>
    <w:rsid w:val="0018278B"/>
    <w:rsid w:val="001B5BE1"/>
    <w:rsid w:val="001F38E7"/>
    <w:rsid w:val="001F5211"/>
    <w:rsid w:val="00203197"/>
    <w:rsid w:val="00241A4A"/>
    <w:rsid w:val="002B20D1"/>
    <w:rsid w:val="00344044"/>
    <w:rsid w:val="00355892"/>
    <w:rsid w:val="00394F13"/>
    <w:rsid w:val="003A4F14"/>
    <w:rsid w:val="003C42D0"/>
    <w:rsid w:val="003F73FE"/>
    <w:rsid w:val="003F7F91"/>
    <w:rsid w:val="00405D5E"/>
    <w:rsid w:val="004134FD"/>
    <w:rsid w:val="004235E6"/>
    <w:rsid w:val="004370F8"/>
    <w:rsid w:val="00454D0D"/>
    <w:rsid w:val="004C1F01"/>
    <w:rsid w:val="004F16CB"/>
    <w:rsid w:val="00522840"/>
    <w:rsid w:val="00554B8C"/>
    <w:rsid w:val="00560397"/>
    <w:rsid w:val="005832BD"/>
    <w:rsid w:val="005F30F3"/>
    <w:rsid w:val="00637564"/>
    <w:rsid w:val="006A253A"/>
    <w:rsid w:val="006D12CD"/>
    <w:rsid w:val="006D51D9"/>
    <w:rsid w:val="0072731A"/>
    <w:rsid w:val="007D7E56"/>
    <w:rsid w:val="0086695C"/>
    <w:rsid w:val="008B0B3B"/>
    <w:rsid w:val="008C63A0"/>
    <w:rsid w:val="00954A76"/>
    <w:rsid w:val="0096358F"/>
    <w:rsid w:val="009F6392"/>
    <w:rsid w:val="009F64BF"/>
    <w:rsid w:val="00A0343B"/>
    <w:rsid w:val="00A16028"/>
    <w:rsid w:val="00A3065B"/>
    <w:rsid w:val="00A315C6"/>
    <w:rsid w:val="00A67C75"/>
    <w:rsid w:val="00A729EB"/>
    <w:rsid w:val="00AA1F55"/>
    <w:rsid w:val="00AB49C4"/>
    <w:rsid w:val="00AC4BE2"/>
    <w:rsid w:val="00B4170F"/>
    <w:rsid w:val="00BD0398"/>
    <w:rsid w:val="00BE1207"/>
    <w:rsid w:val="00BF5D23"/>
    <w:rsid w:val="00C40819"/>
    <w:rsid w:val="00D4238C"/>
    <w:rsid w:val="00D55F03"/>
    <w:rsid w:val="00D93746"/>
    <w:rsid w:val="00E458AD"/>
    <w:rsid w:val="00E6659B"/>
    <w:rsid w:val="00E87E30"/>
    <w:rsid w:val="00E93F43"/>
    <w:rsid w:val="00ED22D4"/>
    <w:rsid w:val="00F365F3"/>
    <w:rsid w:val="00F40060"/>
    <w:rsid w:val="00F85127"/>
    <w:rsid w:val="00F863A5"/>
    <w:rsid w:val="00FB2630"/>
    <w:rsid w:val="00FE320B"/>
    <w:rsid w:val="06D04769"/>
    <w:rsid w:val="0B106A6C"/>
    <w:rsid w:val="0C755DDD"/>
    <w:rsid w:val="105A2C9F"/>
    <w:rsid w:val="1097729B"/>
    <w:rsid w:val="13C761FA"/>
    <w:rsid w:val="18065A62"/>
    <w:rsid w:val="18777214"/>
    <w:rsid w:val="1DB57FB1"/>
    <w:rsid w:val="24E1310A"/>
    <w:rsid w:val="296B28D6"/>
    <w:rsid w:val="309E6B49"/>
    <w:rsid w:val="31E96398"/>
    <w:rsid w:val="323060D6"/>
    <w:rsid w:val="36A046D3"/>
    <w:rsid w:val="39E43F45"/>
    <w:rsid w:val="3A2E4F9E"/>
    <w:rsid w:val="3B46221F"/>
    <w:rsid w:val="3CAD5BFB"/>
    <w:rsid w:val="3EDE389A"/>
    <w:rsid w:val="3FCD7AF7"/>
    <w:rsid w:val="471F237F"/>
    <w:rsid w:val="48525C45"/>
    <w:rsid w:val="4BCF11A4"/>
    <w:rsid w:val="4E232D3C"/>
    <w:rsid w:val="501D6B2B"/>
    <w:rsid w:val="5063609C"/>
    <w:rsid w:val="534F2639"/>
    <w:rsid w:val="5647199B"/>
    <w:rsid w:val="627A4D08"/>
    <w:rsid w:val="65402C6F"/>
    <w:rsid w:val="6B4D27EC"/>
    <w:rsid w:val="6D136CB4"/>
    <w:rsid w:val="736973DF"/>
    <w:rsid w:val="74BD4D83"/>
    <w:rsid w:val="7D3F02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99"/>
    <w:pPr>
      <w:widowControl/>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rFonts w:ascii="Calibri" w:hAnsi="Calibri" w:eastAsia="宋体" w:cs="Times New Roman"/>
      <w:b/>
      <w:bCs/>
    </w:rPr>
  </w:style>
  <w:style w:type="character" w:styleId="11">
    <w:name w:val="page number"/>
    <w:basedOn w:val="9"/>
    <w:qFormat/>
    <w:uiPriority w:val="0"/>
  </w:style>
  <w:style w:type="character" w:customStyle="1" w:styleId="12">
    <w:name w:val="页眉 Char"/>
    <w:basedOn w:val="9"/>
    <w:link w:val="4"/>
    <w:semiHidden/>
    <w:qFormat/>
    <w:uiPriority w:val="99"/>
    <w:rPr>
      <w:sz w:val="18"/>
      <w:szCs w:val="18"/>
    </w:rPr>
  </w:style>
  <w:style w:type="character" w:customStyle="1" w:styleId="13">
    <w:name w:val="页脚 Char"/>
    <w:basedOn w:val="9"/>
    <w:link w:val="3"/>
    <w:qFormat/>
    <w:uiPriority w:val="99"/>
    <w:rPr>
      <w:sz w:val="18"/>
      <w:szCs w:val="18"/>
    </w:rPr>
  </w:style>
  <w:style w:type="character" w:customStyle="1" w:styleId="14">
    <w:name w:val="批注框文本 Char"/>
    <w:basedOn w:val="9"/>
    <w:link w:val="2"/>
    <w:semiHidden/>
    <w:qFormat/>
    <w:uiPriority w:val="99"/>
    <w:rPr>
      <w:rFonts w:eastAsia="仿宋"/>
      <w:kern w:val="2"/>
      <w:sz w:val="18"/>
      <w:szCs w:val="18"/>
    </w:rPr>
  </w:style>
  <w:style w:type="character" w:customStyle="1" w:styleId="15">
    <w:name w:val="HTML 预设格式 Char"/>
    <w:link w:val="5"/>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577</Words>
  <Characters>3293</Characters>
  <Lines>27</Lines>
  <Paragraphs>7</Paragraphs>
  <TotalTime>183</TotalTime>
  <ScaleCrop>false</ScaleCrop>
  <LinksUpToDate>false</LinksUpToDate>
  <CharactersWithSpaces>3863</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2019-09-02T01:21:00Z</dcterms:created>
  <dc:creator>NTKO</dc:creator>
  <cp:lastModifiedBy>dell</cp:lastModifiedBy>
  <cp:lastPrinted>2021-09-01T07:52:00Z</cp:lastPrinted>
  <dcterms:modified xsi:type="dcterms:W3CDTF">2021-09-02T01:18:55Z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9585B99130A743E3B07A37096C30CEF1</vt:lpwstr>
  </property>
</Properties>
</file>