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s="宋体"/>
          <w:sz w:val="44"/>
          <w:szCs w:val="44"/>
        </w:rPr>
      </w:pPr>
      <w:bookmarkStart w:id="0" w:name="_GoBack"/>
      <w:bookmarkEnd w:id="0"/>
    </w:p>
    <w:p>
      <w:pPr>
        <w:spacing w:line="600" w:lineRule="exact"/>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盘锦市烟花爆竹燃放管理规定（草案）</w:t>
      </w:r>
    </w:p>
    <w:p>
      <w:pPr>
        <w:pStyle w:val="5"/>
        <w:spacing w:line="300" w:lineRule="exact"/>
        <w:jc w:val="center"/>
        <w:rPr>
          <w:rFonts w:ascii="楷体_GB2312" w:hAnsi="宋体" w:eastAsia="楷体_GB2312" w:cs="宋体"/>
          <w:sz w:val="32"/>
          <w:szCs w:val="32"/>
        </w:rPr>
      </w:pPr>
    </w:p>
    <w:p>
      <w:pPr>
        <w:pStyle w:val="5"/>
        <w:spacing w:line="600" w:lineRule="exact"/>
        <w:jc w:val="center"/>
        <w:rPr>
          <w:rFonts w:ascii="楷体_GB2312" w:eastAsia="楷体_GB2312"/>
          <w:sz w:val="32"/>
          <w:szCs w:val="32"/>
        </w:rPr>
      </w:pPr>
      <w:r>
        <w:rPr>
          <w:rFonts w:hint="eastAsia" w:ascii="楷体_GB2312" w:hAnsi="宋体" w:eastAsia="楷体_GB2312" w:cs="宋体"/>
          <w:sz w:val="32"/>
          <w:szCs w:val="32"/>
        </w:rPr>
        <w:t>（修  改  稿）</w:t>
      </w:r>
    </w:p>
    <w:p>
      <w:pPr>
        <w:pStyle w:val="5"/>
        <w:spacing w:line="300" w:lineRule="exact"/>
        <w:jc w:val="center"/>
        <w:rPr>
          <w:rFonts w:ascii="楷体_GB2312" w:hAnsi="宋体" w:eastAsia="楷体_GB2312" w:cs="宋体"/>
          <w:sz w:val="32"/>
          <w:szCs w:val="32"/>
        </w:rPr>
      </w:pPr>
    </w:p>
    <w:p>
      <w:pPr>
        <w:pStyle w:val="8"/>
        <w:spacing w:beforeAutospacing="0" w:afterAutospacing="0" w:line="600" w:lineRule="exact"/>
        <w:ind w:firstLine="680" w:firstLineChars="200"/>
        <w:jc w:val="both"/>
        <w:rPr>
          <w:rFonts w:ascii="仿宋_GB2312" w:hAnsi="仿宋_GB2312" w:eastAsia="仿宋_GB2312" w:cs="仿宋_GB2312"/>
          <w:kern w:val="2"/>
          <w:sz w:val="34"/>
          <w:szCs w:val="34"/>
        </w:rPr>
      </w:pPr>
      <w:r>
        <w:rPr>
          <w:rFonts w:hint="eastAsia" w:ascii="黑体" w:hAnsi="黑体" w:eastAsia="黑体" w:cs="仿宋_GB2312"/>
          <w:kern w:val="2"/>
          <w:sz w:val="34"/>
          <w:szCs w:val="34"/>
        </w:rPr>
        <w:t>第一条</w:t>
      </w:r>
      <w:r>
        <w:rPr>
          <w:rFonts w:hint="eastAsia" w:ascii="仿宋_GB2312" w:hAnsi="仿宋_GB2312" w:eastAsia="仿宋_GB2312" w:cs="仿宋_GB2312"/>
          <w:kern w:val="2"/>
          <w:sz w:val="34"/>
          <w:szCs w:val="34"/>
        </w:rPr>
        <w:t xml:space="preserve">  本市行政区域内烟花爆竹的燃放活动适用本规定。</w:t>
      </w:r>
    </w:p>
    <w:p>
      <w:pPr>
        <w:spacing w:line="600" w:lineRule="exact"/>
        <w:rPr>
          <w:rFonts w:ascii="仿宋_GB2312" w:hAnsi="仿宋_GB2312" w:eastAsia="仿宋_GB2312" w:cs="仿宋_GB2312"/>
          <w:sz w:val="34"/>
          <w:szCs w:val="34"/>
        </w:rPr>
      </w:pPr>
      <w:r>
        <w:rPr>
          <w:rFonts w:hint="eastAsia" w:ascii="仿宋_GB2312" w:hAnsi="仿宋_GB2312" w:eastAsia="仿宋_GB2312" w:cs="仿宋_GB2312"/>
          <w:sz w:val="34"/>
          <w:szCs w:val="34"/>
        </w:rPr>
        <w:t>　　</w:t>
      </w:r>
      <w:r>
        <w:rPr>
          <w:rFonts w:hint="eastAsia" w:ascii="黑体" w:hAnsi="黑体" w:eastAsia="黑体" w:cs="仿宋_GB2312"/>
          <w:sz w:val="34"/>
          <w:szCs w:val="34"/>
        </w:rPr>
        <w:t xml:space="preserve">第二条  </w:t>
      </w:r>
      <w:r>
        <w:rPr>
          <w:rFonts w:hint="eastAsia" w:ascii="仿宋_GB2312" w:hAnsi="仿宋_GB2312" w:eastAsia="仿宋_GB2312" w:cs="仿宋_GB2312"/>
          <w:sz w:val="34"/>
          <w:szCs w:val="34"/>
        </w:rPr>
        <w:t>市、县（区）人民政府应当加强对烟花爆竹燃放管理工作的组织领导和统筹协调，并将烟花爆竹燃放管理经费列入本级财政预算。</w:t>
      </w:r>
    </w:p>
    <w:p>
      <w:pPr>
        <w:pStyle w:val="8"/>
        <w:spacing w:beforeAutospacing="0" w:afterAutospacing="0" w:line="600" w:lineRule="exact"/>
        <w:ind w:firstLine="680" w:firstLineChars="200"/>
        <w:jc w:val="both"/>
        <w:rPr>
          <w:rFonts w:ascii="仿宋_GB2312" w:hAnsi="仿宋_GB2312" w:eastAsia="仿宋_GB2312" w:cs="仿宋_GB2312"/>
          <w:kern w:val="2"/>
          <w:sz w:val="34"/>
          <w:szCs w:val="34"/>
        </w:rPr>
      </w:pPr>
      <w:r>
        <w:rPr>
          <w:rFonts w:hint="eastAsia" w:ascii="仿宋_GB2312" w:hAnsi="仿宋_GB2312" w:eastAsia="仿宋_GB2312" w:cs="仿宋_GB2312"/>
          <w:kern w:val="2"/>
          <w:sz w:val="34"/>
          <w:szCs w:val="34"/>
        </w:rPr>
        <w:t>公安机关负责烟花爆竹燃放的安全管理工作。</w:t>
      </w:r>
    </w:p>
    <w:p>
      <w:pPr>
        <w:pStyle w:val="8"/>
        <w:spacing w:beforeAutospacing="0" w:afterAutospacing="0" w:line="600" w:lineRule="exact"/>
        <w:ind w:firstLine="680" w:firstLineChars="200"/>
        <w:jc w:val="both"/>
        <w:rPr>
          <w:rFonts w:ascii="仿宋_GB2312" w:hAnsi="仿宋_GB2312" w:eastAsia="仿宋_GB2312" w:cs="仿宋_GB2312"/>
          <w:kern w:val="2"/>
          <w:sz w:val="34"/>
          <w:szCs w:val="34"/>
        </w:rPr>
      </w:pPr>
      <w:r>
        <w:rPr>
          <w:rFonts w:hint="eastAsia" w:ascii="仿宋_GB2312" w:hAnsi="仿宋_GB2312" w:eastAsia="仿宋_GB2312" w:cs="仿宋_GB2312"/>
          <w:kern w:val="2"/>
          <w:sz w:val="34"/>
          <w:szCs w:val="34"/>
        </w:rPr>
        <w:t>应急管理、城市管理行政执法、生态环境、营商环境建设、教育、民政、住房和城乡建设、市场监督管理、交通等部门按照各自职责，做好烟花爆竹燃放管理等相关工作。</w:t>
      </w:r>
    </w:p>
    <w:p>
      <w:pPr>
        <w:pStyle w:val="8"/>
        <w:spacing w:beforeAutospacing="0" w:afterAutospacing="0" w:line="600" w:lineRule="exact"/>
        <w:ind w:firstLine="680" w:firstLineChars="200"/>
        <w:jc w:val="both"/>
        <w:rPr>
          <w:rFonts w:ascii="仿宋_GB2312" w:hAnsi="仿宋_GB2312" w:eastAsia="仿宋_GB2312" w:cs="仿宋_GB2312"/>
          <w:kern w:val="2"/>
          <w:sz w:val="34"/>
          <w:szCs w:val="34"/>
        </w:rPr>
      </w:pPr>
      <w:r>
        <w:rPr>
          <w:rFonts w:hint="eastAsia" w:ascii="仿宋_GB2312" w:hAnsi="仿宋_GB2312" w:eastAsia="仿宋_GB2312" w:cs="仿宋_GB2312"/>
          <w:kern w:val="2"/>
          <w:sz w:val="34"/>
          <w:szCs w:val="34"/>
        </w:rPr>
        <w:t>镇人民政府和街道办事处应当做好本辖区内的燃放烟花爆竹管理等相关工作，加强组织协调和指导监督。</w:t>
      </w:r>
    </w:p>
    <w:p>
      <w:pPr>
        <w:pStyle w:val="8"/>
        <w:spacing w:beforeAutospacing="0" w:afterAutospacing="0" w:line="600" w:lineRule="exact"/>
        <w:ind w:firstLine="680" w:firstLineChars="200"/>
        <w:jc w:val="both"/>
        <w:rPr>
          <w:rFonts w:ascii="仿宋_GB2312" w:hAnsi="仿宋_GB2312" w:eastAsia="仿宋_GB2312" w:cs="仿宋_GB2312"/>
          <w:kern w:val="2"/>
          <w:sz w:val="34"/>
          <w:szCs w:val="34"/>
        </w:rPr>
      </w:pPr>
      <w:r>
        <w:rPr>
          <w:rFonts w:hint="eastAsia" w:ascii="黑体" w:hAnsi="黑体" w:eastAsia="黑体" w:cs="仿宋_GB2312"/>
          <w:kern w:val="2"/>
          <w:sz w:val="34"/>
          <w:szCs w:val="34"/>
        </w:rPr>
        <w:t>第三条</w:t>
      </w:r>
      <w:r>
        <w:rPr>
          <w:rFonts w:hint="eastAsia" w:ascii="仿宋_GB2312" w:hAnsi="仿宋_GB2312" w:eastAsia="仿宋_GB2312" w:cs="仿宋_GB2312"/>
          <w:kern w:val="2"/>
          <w:sz w:val="34"/>
          <w:szCs w:val="34"/>
        </w:rPr>
        <w:t xml:space="preserve">  国家机关、社会团体、企事业单位和其他组织是本单位燃放烟花爆竹管理的责任主体，应当做好本单位燃放烟花爆竹管理工作。</w:t>
      </w:r>
    </w:p>
    <w:p>
      <w:pPr>
        <w:pStyle w:val="8"/>
        <w:spacing w:beforeAutospacing="0" w:afterAutospacing="0" w:line="600" w:lineRule="exact"/>
        <w:ind w:firstLine="680" w:firstLineChars="200"/>
        <w:jc w:val="both"/>
        <w:rPr>
          <w:rFonts w:ascii="仿宋_GB2312" w:hAnsi="仿宋_GB2312" w:eastAsia="仿宋_GB2312" w:cs="仿宋_GB2312"/>
          <w:kern w:val="2"/>
          <w:sz w:val="34"/>
          <w:szCs w:val="34"/>
        </w:rPr>
      </w:pPr>
      <w:r>
        <w:rPr>
          <w:rFonts w:hint="eastAsia" w:ascii="仿宋_GB2312" w:hAnsi="仿宋_GB2312" w:eastAsia="仿宋_GB2312" w:cs="仿宋_GB2312"/>
          <w:kern w:val="2"/>
          <w:sz w:val="34"/>
          <w:szCs w:val="34"/>
        </w:rPr>
        <w:t>村（居）民委员会、业主委员会应当协助做好烟花爆竹燃放管理工作，可以就本居住区域有关燃放烟花爆竹事项依法制定规约。</w:t>
      </w:r>
    </w:p>
    <w:p>
      <w:pPr>
        <w:spacing w:line="60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物业服务企业、酒店、宾馆等对服务区域或者责任区域内违法燃放烟花爆竹的行为，应当予以劝阻，劝阻无效的，及时向公安机关报告。</w:t>
      </w:r>
    </w:p>
    <w:p>
      <w:pPr>
        <w:pStyle w:val="5"/>
        <w:spacing w:line="600" w:lineRule="exact"/>
        <w:ind w:firstLine="680" w:firstLineChars="200"/>
        <w:rPr>
          <w:rFonts w:ascii="仿宋_GB2312" w:hAnsi="仿宋_GB2312" w:eastAsia="仿宋_GB2312" w:cs="仿宋_GB2312"/>
          <w:sz w:val="34"/>
          <w:szCs w:val="34"/>
        </w:rPr>
      </w:pPr>
      <w:r>
        <w:rPr>
          <w:rFonts w:hint="eastAsia" w:ascii="黑体" w:hAnsi="黑体" w:eastAsia="黑体" w:cs="仿宋_GB2312"/>
          <w:sz w:val="34"/>
          <w:szCs w:val="34"/>
        </w:rPr>
        <w:t>第四条</w:t>
      </w:r>
      <w:r>
        <w:rPr>
          <w:rFonts w:hint="eastAsia" w:ascii="仿宋_GB2312" w:hAnsi="仿宋_GB2312" w:eastAsia="仿宋_GB2312" w:cs="仿宋_GB2312"/>
          <w:sz w:val="34"/>
          <w:szCs w:val="34"/>
        </w:rPr>
        <w:t xml:space="preserve">  市、县（区）人民政府和相关部门应当组织开展依法、文明、安全燃放烟花爆竹的宣传教育活动。</w:t>
      </w:r>
    </w:p>
    <w:p>
      <w:pPr>
        <w:pStyle w:val="5"/>
        <w:spacing w:line="600" w:lineRule="exact"/>
        <w:rPr>
          <w:rFonts w:ascii="仿宋_GB2312" w:hAnsi="仿宋_GB2312" w:eastAsia="仿宋_GB2312" w:cs="仿宋_GB2312"/>
          <w:sz w:val="34"/>
          <w:szCs w:val="34"/>
        </w:rPr>
      </w:pPr>
      <w:r>
        <w:rPr>
          <w:rFonts w:hint="eastAsia" w:ascii="仿宋_GB2312" w:hAnsi="仿宋_GB2312" w:eastAsia="仿宋_GB2312" w:cs="仿宋_GB2312"/>
          <w:sz w:val="34"/>
          <w:szCs w:val="34"/>
        </w:rPr>
        <w:t xml:space="preserve">    广播、电视、报刊、网络等媒体应当开展依法燃放烟花爆竹和移风易俗等公益宣传以及典型案件的报道。</w:t>
      </w:r>
    </w:p>
    <w:p>
      <w:pPr>
        <w:pStyle w:val="8"/>
        <w:widowControl/>
        <w:spacing w:beforeAutospacing="0" w:afterAutospacing="0" w:line="600" w:lineRule="exact"/>
        <w:ind w:firstLine="680" w:firstLineChars="200"/>
        <w:rPr>
          <w:rFonts w:ascii="仿宋_GB2312" w:hAnsi="仿宋_GB2312" w:eastAsia="仿宋_GB2312" w:cs="仿宋_GB2312"/>
          <w:kern w:val="2"/>
          <w:sz w:val="34"/>
          <w:szCs w:val="34"/>
        </w:rPr>
      </w:pPr>
      <w:r>
        <w:rPr>
          <w:rFonts w:hint="eastAsia" w:ascii="黑体" w:hAnsi="黑体" w:eastAsia="黑体" w:cs="仿宋_GB2312"/>
          <w:kern w:val="2"/>
          <w:sz w:val="34"/>
          <w:szCs w:val="34"/>
        </w:rPr>
        <w:t>第五条</w:t>
      </w:r>
      <w:r>
        <w:rPr>
          <w:rFonts w:hint="eastAsia" w:ascii="仿宋_GB2312" w:hAnsi="仿宋_GB2312" w:eastAsia="仿宋_GB2312" w:cs="仿宋_GB2312"/>
          <w:kern w:val="2"/>
          <w:sz w:val="34"/>
          <w:szCs w:val="34"/>
        </w:rPr>
        <w:t xml:space="preserve">  本市烟花爆竹燃放管理纳入全市网格化管理体系，充分利用智慧城市运行管理平台智能化管理手段，发挥网格员和社区民警的日常巡查作用，及时对违法燃放烟花爆竹的行为进行劝阻、制止，实现对违法燃放烟花爆竹行为的动态监管、源头治理和前端处置。</w:t>
      </w:r>
    </w:p>
    <w:p>
      <w:pPr>
        <w:pStyle w:val="8"/>
        <w:spacing w:beforeAutospacing="0" w:afterAutospacing="0" w:line="600" w:lineRule="exact"/>
        <w:ind w:firstLine="680" w:firstLineChars="200"/>
        <w:jc w:val="both"/>
        <w:rPr>
          <w:rFonts w:ascii="仿宋_GB2312" w:hAnsi="仿宋_GB2312" w:eastAsia="仿宋_GB2312" w:cs="仿宋_GB2312"/>
          <w:kern w:val="2"/>
          <w:sz w:val="34"/>
          <w:szCs w:val="34"/>
        </w:rPr>
      </w:pPr>
      <w:r>
        <w:rPr>
          <w:rFonts w:hint="eastAsia" w:ascii="黑体" w:hAnsi="黑体" w:eastAsia="黑体" w:cs="仿宋_GB2312"/>
          <w:kern w:val="2"/>
          <w:sz w:val="34"/>
          <w:szCs w:val="34"/>
        </w:rPr>
        <w:t xml:space="preserve">第六条  </w:t>
      </w:r>
      <w:r>
        <w:rPr>
          <w:rFonts w:hint="eastAsia" w:ascii="仿宋_GB2312" w:hAnsi="仿宋_GB2312" w:eastAsia="仿宋_GB2312" w:cs="仿宋_GB2312"/>
          <w:kern w:val="2"/>
          <w:sz w:val="34"/>
          <w:szCs w:val="34"/>
        </w:rPr>
        <w:t>本市全域范围内实行烟花爆竹限时燃放制度。</w:t>
      </w:r>
    </w:p>
    <w:p>
      <w:pPr>
        <w:pStyle w:val="8"/>
        <w:widowControl/>
        <w:spacing w:beforeAutospacing="0" w:afterAutospacing="0" w:line="600" w:lineRule="exact"/>
        <w:ind w:firstLine="680" w:firstLineChars="200"/>
        <w:rPr>
          <w:rFonts w:ascii="仿宋_GB2312" w:hAnsi="仿宋_GB2312" w:eastAsia="仿宋_GB2312" w:cs="仿宋_GB2312"/>
          <w:kern w:val="2"/>
          <w:sz w:val="34"/>
          <w:szCs w:val="34"/>
        </w:rPr>
      </w:pPr>
      <w:r>
        <w:rPr>
          <w:rFonts w:hint="eastAsia" w:ascii="仿宋_GB2312" w:hAnsi="仿宋_GB2312" w:eastAsia="仿宋_GB2312" w:cs="仿宋_GB2312"/>
          <w:kern w:val="2"/>
          <w:sz w:val="34"/>
          <w:szCs w:val="34"/>
        </w:rPr>
        <w:t>农历腊月二十三、除夕至正月初五、正月十五，可以燃放烟花爆竹。</w:t>
      </w:r>
    </w:p>
    <w:p>
      <w:pPr>
        <w:pStyle w:val="8"/>
        <w:widowControl/>
        <w:spacing w:beforeAutospacing="0" w:afterAutospacing="0" w:line="600" w:lineRule="exact"/>
        <w:ind w:firstLine="680" w:firstLineChars="200"/>
        <w:rPr>
          <w:rFonts w:ascii="仿宋_GB2312" w:hAnsi="仿宋_GB2312" w:eastAsia="仿宋_GB2312" w:cs="仿宋_GB2312"/>
          <w:kern w:val="2"/>
          <w:sz w:val="34"/>
          <w:szCs w:val="34"/>
        </w:rPr>
      </w:pPr>
      <w:r>
        <w:rPr>
          <w:rFonts w:hint="eastAsia" w:ascii="仿宋_GB2312" w:hAnsi="仿宋_GB2312" w:eastAsia="仿宋_GB2312" w:cs="仿宋_GB2312"/>
          <w:kern w:val="2"/>
          <w:sz w:val="34"/>
          <w:szCs w:val="34"/>
        </w:rPr>
        <w:t>经公安机关许可，可以举办焰火晚会或者其他大型焰火燃放活动。</w:t>
      </w:r>
    </w:p>
    <w:p>
      <w:pPr>
        <w:pStyle w:val="8"/>
        <w:widowControl/>
        <w:spacing w:beforeAutospacing="0" w:afterAutospacing="0" w:line="600" w:lineRule="exact"/>
        <w:ind w:firstLine="680" w:firstLineChars="200"/>
        <w:rPr>
          <w:rFonts w:ascii="仿宋_GB2312" w:hAnsi="仿宋_GB2312" w:eastAsia="仿宋_GB2312" w:cs="仿宋_GB2312"/>
          <w:kern w:val="2"/>
          <w:sz w:val="34"/>
          <w:szCs w:val="34"/>
        </w:rPr>
      </w:pPr>
      <w:r>
        <w:rPr>
          <w:rFonts w:hint="eastAsia" w:ascii="仿宋_GB2312" w:hAnsi="仿宋_GB2312" w:eastAsia="仿宋_GB2312" w:cs="仿宋_GB2312"/>
          <w:kern w:val="2"/>
          <w:sz w:val="34"/>
          <w:szCs w:val="34"/>
        </w:rPr>
        <w:t>其他时间和市人民政府发布的重污染天气预警期间，一律禁止燃放烟花爆竹。</w:t>
      </w:r>
    </w:p>
    <w:p>
      <w:pPr>
        <w:pStyle w:val="8"/>
        <w:widowControl/>
        <w:spacing w:beforeAutospacing="0" w:afterAutospacing="0" w:line="600" w:lineRule="exact"/>
        <w:ind w:firstLine="680" w:firstLineChars="200"/>
        <w:rPr>
          <w:rFonts w:ascii="仿宋_GB2312" w:hAnsi="仿宋_GB2312" w:eastAsia="仿宋_GB2312" w:cs="仿宋_GB2312"/>
          <w:kern w:val="2"/>
          <w:sz w:val="34"/>
          <w:szCs w:val="34"/>
        </w:rPr>
      </w:pPr>
      <w:r>
        <w:rPr>
          <w:rFonts w:hint="eastAsia" w:ascii="仿宋_GB2312" w:hAnsi="仿宋_GB2312" w:eastAsia="仿宋_GB2312" w:cs="仿宋_GB2312"/>
          <w:kern w:val="2"/>
          <w:sz w:val="34"/>
          <w:szCs w:val="34"/>
        </w:rPr>
        <w:t>需要对禁止燃放烟花爆竹的时间临时调整的，由市人民政府决定并向社会公告。</w:t>
      </w:r>
    </w:p>
    <w:p>
      <w:pPr>
        <w:pStyle w:val="8"/>
        <w:spacing w:beforeAutospacing="0" w:afterAutospacing="0" w:line="600" w:lineRule="exact"/>
        <w:ind w:firstLine="680" w:firstLineChars="200"/>
        <w:jc w:val="both"/>
        <w:rPr>
          <w:rFonts w:ascii="仿宋_GB2312" w:hAnsi="仿宋_GB2312" w:eastAsia="仿宋_GB2312" w:cs="仿宋_GB2312"/>
          <w:kern w:val="2"/>
          <w:sz w:val="34"/>
          <w:szCs w:val="34"/>
        </w:rPr>
      </w:pPr>
      <w:r>
        <w:rPr>
          <w:rFonts w:hint="eastAsia" w:ascii="黑体" w:hAnsi="黑体" w:eastAsia="黑体" w:cs="仿宋_GB2312"/>
          <w:kern w:val="2"/>
          <w:sz w:val="34"/>
          <w:szCs w:val="34"/>
        </w:rPr>
        <w:t xml:space="preserve">第七条  </w:t>
      </w:r>
      <w:r>
        <w:rPr>
          <w:rFonts w:hint="eastAsia" w:ascii="仿宋_GB2312" w:hAnsi="仿宋_GB2312" w:eastAsia="仿宋_GB2312" w:cs="仿宋_GB2312"/>
          <w:kern w:val="2"/>
          <w:sz w:val="34"/>
          <w:szCs w:val="34"/>
        </w:rPr>
        <w:t>下列场所和区域禁止燃放烟花爆竹：</w:t>
      </w:r>
    </w:p>
    <w:p>
      <w:pPr>
        <w:pStyle w:val="8"/>
        <w:widowControl/>
        <w:spacing w:beforeAutospacing="0" w:afterAutospacing="0" w:line="600" w:lineRule="exact"/>
        <w:ind w:firstLine="680" w:firstLineChars="200"/>
        <w:rPr>
          <w:rFonts w:ascii="仿宋_GB2312" w:hAnsi="仿宋_GB2312" w:eastAsia="仿宋_GB2312" w:cs="仿宋_GB2312"/>
          <w:kern w:val="2"/>
          <w:sz w:val="34"/>
          <w:szCs w:val="34"/>
        </w:rPr>
      </w:pPr>
      <w:r>
        <w:rPr>
          <w:rFonts w:hint="eastAsia" w:ascii="仿宋_GB2312" w:hAnsi="仿宋_GB2312" w:eastAsia="仿宋_GB2312" w:cs="仿宋_GB2312"/>
          <w:kern w:val="2"/>
          <w:sz w:val="34"/>
          <w:szCs w:val="34"/>
        </w:rPr>
        <w:t>（一）国家机关驻地；</w:t>
      </w:r>
    </w:p>
    <w:p>
      <w:pPr>
        <w:pStyle w:val="8"/>
        <w:spacing w:beforeAutospacing="0" w:afterAutospacing="0" w:line="600" w:lineRule="exact"/>
        <w:ind w:firstLine="680" w:firstLineChars="200"/>
        <w:jc w:val="both"/>
        <w:rPr>
          <w:rFonts w:ascii="仿宋_GB2312" w:hAnsi="仿宋_GB2312" w:eastAsia="仿宋_GB2312" w:cs="仿宋_GB2312"/>
          <w:kern w:val="2"/>
          <w:sz w:val="34"/>
          <w:szCs w:val="34"/>
        </w:rPr>
      </w:pPr>
      <w:r>
        <w:rPr>
          <w:rFonts w:hint="eastAsia" w:ascii="仿宋_GB2312" w:hAnsi="仿宋_GB2312" w:eastAsia="仿宋_GB2312" w:cs="仿宋_GB2312"/>
          <w:kern w:val="2"/>
          <w:sz w:val="34"/>
          <w:szCs w:val="34"/>
        </w:rPr>
        <w:t>（二）文物保护单位；</w:t>
      </w:r>
    </w:p>
    <w:p>
      <w:pPr>
        <w:pStyle w:val="8"/>
        <w:spacing w:beforeAutospacing="0" w:afterAutospacing="0" w:line="600" w:lineRule="exact"/>
        <w:ind w:firstLine="680" w:firstLineChars="200"/>
        <w:jc w:val="both"/>
        <w:rPr>
          <w:rFonts w:ascii="仿宋_GB2312" w:hAnsi="仿宋_GB2312" w:eastAsia="仿宋_GB2312" w:cs="仿宋_GB2312"/>
          <w:kern w:val="2"/>
          <w:sz w:val="34"/>
          <w:szCs w:val="34"/>
        </w:rPr>
      </w:pPr>
      <w:r>
        <w:rPr>
          <w:rFonts w:hint="eastAsia" w:ascii="仿宋_GB2312" w:hAnsi="仿宋_GB2312" w:eastAsia="仿宋_GB2312" w:cs="仿宋_GB2312"/>
          <w:kern w:val="2"/>
          <w:sz w:val="34"/>
          <w:szCs w:val="34"/>
        </w:rPr>
        <w:t>（三）车站、码头等交通枢纽，铁路线路安全保护区内；</w:t>
      </w:r>
    </w:p>
    <w:p>
      <w:pPr>
        <w:pStyle w:val="8"/>
        <w:spacing w:beforeAutospacing="0" w:afterAutospacing="0" w:line="600" w:lineRule="exact"/>
        <w:ind w:firstLine="680" w:firstLineChars="200"/>
        <w:jc w:val="both"/>
        <w:rPr>
          <w:rFonts w:ascii="仿宋_GB2312" w:hAnsi="仿宋_GB2312" w:eastAsia="仿宋_GB2312" w:cs="仿宋_GB2312"/>
          <w:sz w:val="34"/>
          <w:szCs w:val="34"/>
        </w:rPr>
      </w:pPr>
      <w:r>
        <w:rPr>
          <w:rFonts w:hint="eastAsia" w:ascii="仿宋_GB2312" w:hAnsi="仿宋_GB2312" w:eastAsia="仿宋_GB2312" w:cs="仿宋_GB2312"/>
          <w:sz w:val="34"/>
          <w:szCs w:val="34"/>
        </w:rPr>
        <w:t>（四）易燃易爆物品储存单位；</w:t>
      </w:r>
    </w:p>
    <w:p>
      <w:pPr>
        <w:pStyle w:val="8"/>
        <w:spacing w:beforeAutospacing="0" w:afterAutospacing="0" w:line="600" w:lineRule="exact"/>
        <w:ind w:firstLine="680" w:firstLineChars="200"/>
        <w:jc w:val="both"/>
        <w:rPr>
          <w:rFonts w:ascii="仿宋_GB2312" w:hAnsi="仿宋_GB2312" w:eastAsia="仿宋_GB2312" w:cs="仿宋_GB2312"/>
          <w:sz w:val="34"/>
          <w:szCs w:val="34"/>
        </w:rPr>
      </w:pPr>
      <w:r>
        <w:rPr>
          <w:rFonts w:hint="eastAsia" w:ascii="仿宋_GB2312" w:hAnsi="仿宋_GB2312" w:eastAsia="仿宋_GB2312" w:cs="仿宋_GB2312"/>
          <w:sz w:val="34"/>
          <w:szCs w:val="34"/>
        </w:rPr>
        <w:t>（五）幼儿园、学校、养老机构、医疗机构；</w:t>
      </w:r>
    </w:p>
    <w:p>
      <w:pPr>
        <w:pStyle w:val="8"/>
        <w:spacing w:beforeAutospacing="0" w:afterAutospacing="0" w:line="600" w:lineRule="exact"/>
        <w:ind w:firstLine="680" w:firstLineChars="200"/>
        <w:jc w:val="both"/>
        <w:rPr>
          <w:rFonts w:ascii="仿宋_GB2312" w:hAnsi="仿宋_GB2312" w:eastAsia="仿宋_GB2312" w:cs="仿宋_GB2312"/>
          <w:kern w:val="2"/>
          <w:sz w:val="34"/>
          <w:szCs w:val="34"/>
        </w:rPr>
      </w:pPr>
      <w:r>
        <w:rPr>
          <w:rFonts w:hint="eastAsia" w:ascii="仿宋_GB2312" w:hAnsi="仿宋_GB2312" w:eastAsia="仿宋_GB2312" w:cs="仿宋_GB2312"/>
          <w:kern w:val="2"/>
          <w:sz w:val="34"/>
          <w:szCs w:val="34"/>
        </w:rPr>
        <w:t>（六）</w:t>
      </w:r>
      <w:r>
        <w:rPr>
          <w:rFonts w:hint="eastAsia" w:ascii="仿宋_GB2312" w:hAnsi="仿宋_GB2312" w:eastAsia="仿宋_GB2312" w:cs="仿宋_GB2312"/>
          <w:sz w:val="34"/>
          <w:szCs w:val="34"/>
        </w:rPr>
        <w:t>输变电设施安全保护区内；</w:t>
      </w:r>
    </w:p>
    <w:p>
      <w:pPr>
        <w:pStyle w:val="8"/>
        <w:spacing w:beforeAutospacing="0" w:afterAutospacing="0" w:line="600" w:lineRule="exact"/>
        <w:ind w:firstLine="680" w:firstLineChars="200"/>
        <w:jc w:val="both"/>
        <w:rPr>
          <w:rFonts w:ascii="仿宋_GB2312" w:hAnsi="仿宋_GB2312" w:eastAsia="仿宋_GB2312" w:cs="仿宋_GB2312"/>
          <w:kern w:val="2"/>
          <w:sz w:val="34"/>
          <w:szCs w:val="34"/>
        </w:rPr>
      </w:pPr>
      <w:r>
        <w:rPr>
          <w:rFonts w:hint="eastAsia" w:ascii="仿宋_GB2312" w:hAnsi="仿宋_GB2312" w:eastAsia="仿宋_GB2312" w:cs="仿宋_GB2312"/>
          <w:kern w:val="2"/>
          <w:sz w:val="34"/>
          <w:szCs w:val="34"/>
        </w:rPr>
        <w:t>（七）油田重要设施、苇田、稻田、草原等重点防火区；</w:t>
      </w:r>
    </w:p>
    <w:p>
      <w:pPr>
        <w:pStyle w:val="8"/>
        <w:spacing w:beforeAutospacing="0" w:afterAutospacing="0" w:line="600" w:lineRule="exact"/>
        <w:ind w:firstLine="680" w:firstLineChars="200"/>
        <w:jc w:val="both"/>
        <w:rPr>
          <w:rFonts w:ascii="仿宋_GB2312" w:hAnsi="仿宋_GB2312" w:eastAsia="仿宋_GB2312" w:cs="仿宋_GB2312"/>
          <w:kern w:val="2"/>
          <w:sz w:val="34"/>
          <w:szCs w:val="34"/>
        </w:rPr>
      </w:pPr>
      <w:r>
        <w:rPr>
          <w:rFonts w:hint="eastAsia" w:ascii="仿宋_GB2312" w:hAnsi="仿宋_GB2312" w:eastAsia="仿宋_GB2312" w:cs="仿宋_GB2312"/>
          <w:kern w:val="2"/>
          <w:sz w:val="34"/>
          <w:szCs w:val="34"/>
        </w:rPr>
        <w:t>（八）市、县（区）人民政府规定的禁止燃放烟花爆竹的其他地点。</w:t>
      </w:r>
    </w:p>
    <w:p>
      <w:pPr>
        <w:pStyle w:val="8"/>
        <w:spacing w:beforeAutospacing="0" w:afterAutospacing="0" w:line="600" w:lineRule="exact"/>
        <w:ind w:firstLine="680" w:firstLineChars="200"/>
        <w:jc w:val="both"/>
        <w:rPr>
          <w:rFonts w:ascii="仿宋_GB2312" w:hAnsi="仿宋_GB2312" w:eastAsia="仿宋_GB2312" w:cs="仿宋_GB2312"/>
          <w:kern w:val="2"/>
          <w:sz w:val="34"/>
          <w:szCs w:val="34"/>
        </w:rPr>
      </w:pPr>
      <w:r>
        <w:rPr>
          <w:rFonts w:hint="eastAsia" w:ascii="黑体" w:hAnsi="黑体" w:eastAsia="黑体" w:cs="仿宋_GB2312"/>
          <w:kern w:val="2"/>
          <w:sz w:val="34"/>
          <w:szCs w:val="34"/>
        </w:rPr>
        <w:t xml:space="preserve">第八条  </w:t>
      </w:r>
      <w:r>
        <w:rPr>
          <w:rFonts w:hint="eastAsia" w:ascii="仿宋_GB2312" w:hAnsi="仿宋_GB2312" w:eastAsia="仿宋_GB2312" w:cs="仿宋_GB2312"/>
          <w:kern w:val="2"/>
          <w:sz w:val="34"/>
          <w:szCs w:val="34"/>
        </w:rPr>
        <w:t>燃放烟花爆竹，应当按照燃放说明燃放，不得以危害公共安全和人身、财产安全的方式燃放。</w:t>
      </w:r>
    </w:p>
    <w:p>
      <w:pPr>
        <w:pStyle w:val="8"/>
        <w:spacing w:beforeAutospacing="0" w:afterAutospacing="0" w:line="600" w:lineRule="exact"/>
        <w:ind w:firstLine="680" w:firstLineChars="200"/>
        <w:jc w:val="both"/>
        <w:rPr>
          <w:rFonts w:ascii="仿宋_GB2312" w:hAnsi="仿宋_GB2312" w:eastAsia="仿宋_GB2312" w:cs="仿宋_GB2312"/>
          <w:kern w:val="2"/>
          <w:sz w:val="34"/>
          <w:szCs w:val="34"/>
        </w:rPr>
      </w:pPr>
      <w:r>
        <w:rPr>
          <w:rFonts w:hint="eastAsia" w:ascii="黑体" w:hAnsi="黑体" w:eastAsia="黑体" w:cs="仿宋_GB2312"/>
          <w:kern w:val="2"/>
          <w:sz w:val="34"/>
          <w:szCs w:val="34"/>
        </w:rPr>
        <w:t xml:space="preserve">第九条  </w:t>
      </w:r>
      <w:r>
        <w:rPr>
          <w:rFonts w:hint="eastAsia" w:ascii="仿宋_GB2312" w:hAnsi="仿宋_GB2312" w:eastAsia="仿宋_GB2312" w:cs="仿宋_GB2312"/>
          <w:kern w:val="2"/>
          <w:sz w:val="34"/>
          <w:szCs w:val="34"/>
        </w:rPr>
        <w:t>任何单位和个人有权对违法燃放烟花爆竹的行为进行劝阻和举报。接到举报后，公安机关应当及时处理并向举报人反馈；对举报人的相关信息予以保密，保护其合法权益；对及时举报经查证属实的，每起奖励二百元；对及时劝阻并成功制止违法燃放烟花爆竹行为经查证属实的，每起奖励四百元。</w:t>
      </w:r>
    </w:p>
    <w:p>
      <w:pPr>
        <w:widowControl/>
        <w:shd w:val="clear" w:color="auto" w:fill="FFFFFF"/>
        <w:spacing w:line="600" w:lineRule="exact"/>
        <w:ind w:firstLine="680" w:firstLineChars="200"/>
        <w:rPr>
          <w:rFonts w:ascii="仿宋_GB2312" w:hAnsi="仿宋_GB2312" w:eastAsia="仿宋_GB2312" w:cs="仿宋_GB2312"/>
          <w:sz w:val="34"/>
          <w:szCs w:val="34"/>
        </w:rPr>
      </w:pPr>
      <w:r>
        <w:rPr>
          <w:rFonts w:hint="eastAsia" w:ascii="黑体" w:hAnsi="黑体" w:eastAsia="黑体" w:cs="仿宋_GB2312"/>
          <w:sz w:val="34"/>
          <w:szCs w:val="34"/>
        </w:rPr>
        <w:t xml:space="preserve">第十条  </w:t>
      </w:r>
      <w:r>
        <w:rPr>
          <w:rFonts w:hint="eastAsia" w:ascii="仿宋_GB2312" w:hAnsi="仿宋_GB2312" w:eastAsia="仿宋_GB2312" w:cs="仿宋_GB2312"/>
          <w:sz w:val="34"/>
          <w:szCs w:val="34"/>
        </w:rPr>
        <w:t>在禁止燃放烟花爆竹的时间、地点和区域或者以危害公共安全和人身、财产安全的方式燃放烟花爆竹的，由公安机关处一百元以上五百元以下罚款；构成违反治安管理行为的，依法给予治安管理处罚。</w:t>
      </w:r>
    </w:p>
    <w:p>
      <w:pPr>
        <w:pStyle w:val="8"/>
        <w:spacing w:beforeAutospacing="0" w:afterAutospacing="0" w:line="600" w:lineRule="exact"/>
        <w:ind w:firstLine="680" w:firstLineChars="200"/>
        <w:jc w:val="both"/>
        <w:rPr>
          <w:rFonts w:ascii="仿宋_GB2312" w:hAnsi="仿宋_GB2312" w:eastAsia="仿宋_GB2312" w:cs="仿宋_GB2312"/>
          <w:kern w:val="2"/>
          <w:sz w:val="34"/>
          <w:szCs w:val="34"/>
        </w:rPr>
      </w:pPr>
      <w:r>
        <w:rPr>
          <w:rFonts w:hint="eastAsia" w:ascii="黑体" w:hAnsi="黑体" w:eastAsia="黑体" w:cs="仿宋_GB2312"/>
          <w:kern w:val="2"/>
          <w:sz w:val="34"/>
          <w:szCs w:val="34"/>
        </w:rPr>
        <w:t xml:space="preserve">第十一条  </w:t>
      </w:r>
      <w:r>
        <w:rPr>
          <w:rFonts w:hint="eastAsia" w:ascii="仿宋_GB2312" w:hAnsi="仿宋_GB2312" w:eastAsia="仿宋_GB2312" w:cs="仿宋_GB2312"/>
          <w:kern w:val="2"/>
          <w:sz w:val="34"/>
          <w:szCs w:val="34"/>
        </w:rPr>
        <w:t>未经许可举办焰火晚会及其他大型焰火燃放活动的，由公安机关责令停止燃放，对责任单位处一万元以上五万元以下罚款。</w:t>
      </w:r>
    </w:p>
    <w:p>
      <w:pPr>
        <w:pStyle w:val="8"/>
        <w:spacing w:beforeAutospacing="0" w:afterAutospacing="0" w:line="600" w:lineRule="exact"/>
        <w:ind w:firstLine="680" w:firstLineChars="200"/>
        <w:jc w:val="both"/>
        <w:rPr>
          <w:rFonts w:ascii="仿宋_GB2312" w:hAnsi="仿宋_GB2312" w:eastAsia="仿宋_GB2312" w:cs="仿宋_GB2312"/>
          <w:kern w:val="2"/>
          <w:sz w:val="34"/>
          <w:szCs w:val="34"/>
        </w:rPr>
      </w:pPr>
      <w:r>
        <w:rPr>
          <w:rFonts w:hint="eastAsia" w:ascii="黑体" w:hAnsi="黑体" w:eastAsia="黑体" w:cs="仿宋_GB2312"/>
          <w:kern w:val="2"/>
          <w:sz w:val="34"/>
          <w:szCs w:val="34"/>
        </w:rPr>
        <w:t xml:space="preserve">第十二条  </w:t>
      </w:r>
      <w:r>
        <w:rPr>
          <w:rFonts w:hint="eastAsia" w:ascii="仿宋_GB2312" w:hAnsi="仿宋_GB2312" w:eastAsia="仿宋_GB2312" w:cs="仿宋_GB2312"/>
          <w:kern w:val="2"/>
          <w:sz w:val="34"/>
          <w:szCs w:val="34"/>
        </w:rPr>
        <w:t>物业服务企业、酒店、宾馆等对服务区域或者责任区域内违法燃放烟花爆竹的行为不劝阻或者劝阻无效后不报告的，由负责城市管理行政执法的部门处二百元以上一千元以下罚款。</w:t>
      </w:r>
    </w:p>
    <w:p>
      <w:pPr>
        <w:pStyle w:val="8"/>
        <w:spacing w:beforeAutospacing="0" w:afterAutospacing="0" w:line="600" w:lineRule="exact"/>
        <w:ind w:firstLine="680" w:firstLineChars="200"/>
        <w:jc w:val="both"/>
        <w:rPr>
          <w:rFonts w:ascii="仿宋_GB2312" w:hAnsi="仿宋_GB2312" w:eastAsia="仿宋_GB2312" w:cs="仿宋_GB2312"/>
          <w:sz w:val="34"/>
          <w:szCs w:val="34"/>
        </w:rPr>
      </w:pPr>
      <w:r>
        <w:rPr>
          <w:rFonts w:hint="eastAsia" w:ascii="黑体" w:hAnsi="黑体" w:eastAsia="黑体" w:cs="仿宋_GB2312"/>
          <w:kern w:val="2"/>
          <w:sz w:val="34"/>
          <w:szCs w:val="34"/>
        </w:rPr>
        <w:t xml:space="preserve">第十三条  </w:t>
      </w:r>
      <w:r>
        <w:rPr>
          <w:rFonts w:hint="eastAsia" w:ascii="仿宋_GB2312" w:hAnsi="仿宋_GB2312" w:eastAsia="仿宋_GB2312" w:cs="仿宋_GB2312"/>
          <w:kern w:val="2"/>
          <w:sz w:val="34"/>
          <w:szCs w:val="34"/>
        </w:rPr>
        <w:t>行政管理部门及其工作人员违反本规定，</w:t>
      </w:r>
      <w:r>
        <w:rPr>
          <w:rFonts w:hint="eastAsia" w:ascii="仿宋_GB2312" w:hAnsi="仿宋_GB2312" w:eastAsia="仿宋_GB2312" w:cs="仿宋_GB2312"/>
          <w:sz w:val="34"/>
          <w:szCs w:val="34"/>
        </w:rPr>
        <w:t>不依法履行职责，滥用职权、玩忽职守、徇私舞弊的，对直接负责的主管人员和其他直接责任人员依法给予处分；构成犯罪的，依法追究刑事责任。</w:t>
      </w:r>
    </w:p>
    <w:p>
      <w:pPr>
        <w:pStyle w:val="8"/>
        <w:spacing w:beforeAutospacing="0" w:afterAutospacing="0" w:line="600" w:lineRule="exact"/>
        <w:ind w:firstLine="680" w:firstLineChars="200"/>
        <w:jc w:val="both"/>
        <w:rPr>
          <w:rFonts w:ascii="仿宋_GB2312" w:hAnsi="仿宋_GB2312" w:eastAsia="仿宋_GB2312" w:cs="仿宋_GB2312"/>
          <w:kern w:val="2"/>
          <w:sz w:val="34"/>
          <w:szCs w:val="34"/>
        </w:rPr>
      </w:pPr>
      <w:r>
        <w:rPr>
          <w:rFonts w:hint="eastAsia" w:ascii="黑体" w:hAnsi="黑体" w:eastAsia="黑体" w:cs="仿宋_GB2312"/>
          <w:kern w:val="2"/>
          <w:sz w:val="34"/>
          <w:szCs w:val="34"/>
        </w:rPr>
        <w:t xml:space="preserve">第十四条  </w:t>
      </w:r>
      <w:r>
        <w:rPr>
          <w:rFonts w:hint="eastAsia" w:ascii="仿宋_GB2312" w:hAnsi="仿宋_GB2312" w:eastAsia="仿宋_GB2312" w:cs="仿宋_GB2312"/>
          <w:kern w:val="2"/>
          <w:sz w:val="34"/>
          <w:szCs w:val="34"/>
        </w:rPr>
        <w:t>违反本规定受到行政处罚的，应当依法将相关信息列入公共信用信息系统。</w:t>
      </w:r>
    </w:p>
    <w:p>
      <w:pPr>
        <w:pStyle w:val="8"/>
        <w:spacing w:beforeAutospacing="0" w:afterAutospacing="0" w:line="600" w:lineRule="exact"/>
        <w:ind w:firstLine="680" w:firstLineChars="200"/>
        <w:jc w:val="both"/>
        <w:rPr>
          <w:rFonts w:ascii="仿宋_GB2312" w:hAnsi="仿宋_GB2312" w:eastAsia="仿宋_GB2312" w:cs="仿宋_GB2312"/>
          <w:sz w:val="34"/>
          <w:szCs w:val="34"/>
        </w:rPr>
      </w:pPr>
      <w:r>
        <w:rPr>
          <w:rFonts w:hint="eastAsia" w:ascii="黑体" w:hAnsi="黑体" w:eastAsia="黑体" w:cs="仿宋_GB2312"/>
          <w:kern w:val="2"/>
          <w:sz w:val="34"/>
          <w:szCs w:val="34"/>
        </w:rPr>
        <w:t xml:space="preserve">第十五条  </w:t>
      </w:r>
      <w:r>
        <w:rPr>
          <w:rFonts w:hint="eastAsia" w:ascii="仿宋_GB2312" w:hAnsi="仿宋_GB2312" w:eastAsia="仿宋_GB2312" w:cs="仿宋_GB2312"/>
          <w:kern w:val="2"/>
          <w:sz w:val="34"/>
          <w:szCs w:val="34"/>
        </w:rPr>
        <w:t>本规定自X年X月X日起施行。</w:t>
      </w:r>
    </w:p>
    <w:p>
      <w:pPr>
        <w:spacing w:line="600" w:lineRule="exact"/>
        <w:jc w:val="center"/>
        <w:rPr>
          <w:rFonts w:ascii="仿宋_GB2312" w:hAnsi="宋体" w:eastAsia="仿宋_GB2312"/>
          <w:b/>
          <w:bCs/>
          <w:sz w:val="32"/>
          <w:szCs w:val="32"/>
        </w:rPr>
      </w:pPr>
      <w:r>
        <w:rPr>
          <w:rFonts w:ascii="仿宋_GB2312" w:hAnsi="仿宋_GB2312" w:eastAsia="仿宋_GB2312" w:cs="仿宋_GB2312"/>
          <w:sz w:val="34"/>
          <w:szCs w:val="34"/>
        </w:rPr>
        <w:br w:type="page"/>
      </w:r>
      <w:r>
        <w:rPr>
          <w:rFonts w:hint="eastAsia" w:ascii="仿宋_GB2312" w:hAnsi="宋体" w:eastAsia="仿宋_GB2312"/>
          <w:b/>
          <w:bCs/>
          <w:sz w:val="32"/>
          <w:szCs w:val="32"/>
        </w:rPr>
        <w:t>修改示例：</w:t>
      </w:r>
      <w:r>
        <w:rPr>
          <w:rFonts w:hint="eastAsia" w:ascii="仿宋_GB2312" w:hAnsi="仿宋_GB2312" w:eastAsia="仿宋_GB2312" w:cs="仿宋_GB2312"/>
          <w:b/>
          <w:bCs/>
          <w:color w:val="FFFFFF" w:themeColor="background1"/>
          <w:kern w:val="0"/>
          <w:sz w:val="34"/>
          <w:szCs w:val="34"/>
          <w:shd w:val="clear" w:color="auto" w:fill="D4F4EE"/>
        </w:rPr>
        <w:t xml:space="preserve">    </w:t>
      </w:r>
      <w:r>
        <w:rPr>
          <w:rFonts w:hint="eastAsia" w:ascii="仿宋_GB2312" w:hAnsi="宋体" w:eastAsia="仿宋_GB2312"/>
          <w:b/>
          <w:bCs/>
          <w:sz w:val="32"/>
          <w:szCs w:val="32"/>
        </w:rPr>
        <w:t>字体为增加内容，</w:t>
      </w:r>
      <w:r>
        <w:rPr>
          <w:rFonts w:hint="eastAsia" w:ascii="仿宋_GB2312" w:hAnsi="仿宋_GB2312" w:eastAsia="仿宋_GB2312" w:cs="仿宋_GB2312"/>
          <w:b/>
          <w:bCs/>
          <w:color w:val="000000"/>
          <w:kern w:val="0"/>
          <w:sz w:val="32"/>
          <w:szCs w:val="32"/>
          <w:shd w:val="clear" w:color="auto" w:fill="F4DBD4"/>
        </w:rPr>
        <w:t xml:space="preserve">    </w:t>
      </w:r>
      <w:r>
        <w:rPr>
          <w:rFonts w:hint="eastAsia" w:ascii="仿宋_GB2312" w:hAnsi="宋体" w:eastAsia="仿宋_GB2312"/>
          <w:b/>
          <w:bCs/>
          <w:sz w:val="32"/>
          <w:szCs w:val="32"/>
        </w:rPr>
        <w:t>字体为删除内容</w:t>
      </w:r>
    </w:p>
    <w:p>
      <w:pPr>
        <w:spacing w:line="600" w:lineRule="exact"/>
        <w:jc w:val="center"/>
        <w:rPr>
          <w:rFonts w:ascii="仿宋_GB2312" w:eastAsia="仿宋_GB2312"/>
          <w:b/>
          <w:bCs/>
          <w:sz w:val="32"/>
          <w:szCs w:val="32"/>
        </w:rPr>
      </w:pPr>
    </w:p>
    <w:p>
      <w:pPr>
        <w:pStyle w:val="8"/>
        <w:widowControl/>
        <w:shd w:val="clear" w:color="auto" w:fill="FFFFFF"/>
        <w:spacing w:beforeAutospacing="0" w:afterAutospacing="0" w:line="600" w:lineRule="exact"/>
        <w:jc w:val="center"/>
        <w:textAlignment w:val="baseline"/>
        <w:rPr>
          <w:rFonts w:ascii="方正小标宋简体" w:eastAsia="方正小标宋简体" w:hAnsiTheme="majorEastAsia" w:cstheme="majorEastAsia"/>
          <w:bCs/>
          <w:color w:val="000000"/>
          <w:sz w:val="44"/>
          <w:szCs w:val="44"/>
          <w:shd w:val="clear" w:color="auto" w:fill="FFFFFF"/>
        </w:rPr>
      </w:pPr>
      <w:r>
        <w:rPr>
          <w:rFonts w:hint="eastAsia" w:ascii="方正小标宋简体" w:eastAsia="方正小标宋简体" w:hAnsiTheme="majorEastAsia" w:cstheme="majorEastAsia"/>
          <w:bCs/>
          <w:color w:val="000000"/>
          <w:sz w:val="44"/>
          <w:szCs w:val="44"/>
          <w:shd w:val="clear" w:color="auto" w:fill="FFFFFF"/>
        </w:rPr>
        <w:t>盘锦市烟花爆竹燃放管理</w:t>
      </w:r>
      <w:r>
        <w:rPr>
          <w:rFonts w:hint="eastAsia" w:ascii="方正小标宋简体" w:eastAsia="方正小标宋简体" w:hAnsiTheme="majorEastAsia" w:cstheme="majorEastAsia"/>
          <w:bCs/>
          <w:strike/>
          <w:color w:val="000000"/>
          <w:sz w:val="44"/>
          <w:szCs w:val="44"/>
          <w:shd w:val="clear" w:color="auto" w:fill="F4DBD4"/>
        </w:rPr>
        <w:t>条例</w:t>
      </w:r>
      <w:r>
        <w:rPr>
          <w:rFonts w:hint="eastAsia" w:ascii="方正小标宋简体" w:eastAsia="方正小标宋简体" w:hAnsiTheme="majorEastAsia" w:cstheme="majorEastAsia"/>
          <w:bCs/>
          <w:color w:val="000000"/>
          <w:sz w:val="44"/>
          <w:szCs w:val="44"/>
          <w:shd w:val="clear" w:color="auto" w:fill="D4F4EE"/>
        </w:rPr>
        <w:t>规定</w:t>
      </w:r>
      <w:r>
        <w:rPr>
          <w:rFonts w:hint="eastAsia" w:ascii="方正小标宋简体" w:eastAsia="方正小标宋简体" w:hAnsiTheme="majorEastAsia" w:cstheme="majorEastAsia"/>
          <w:bCs/>
          <w:color w:val="000000"/>
          <w:sz w:val="44"/>
          <w:szCs w:val="44"/>
          <w:shd w:val="clear" w:color="auto" w:fill="FFFFFF"/>
        </w:rPr>
        <w:t>（草案）</w:t>
      </w:r>
    </w:p>
    <w:p>
      <w:pPr>
        <w:pStyle w:val="8"/>
        <w:widowControl/>
        <w:shd w:val="clear" w:color="auto" w:fill="FFFFFF"/>
        <w:spacing w:beforeAutospacing="0" w:afterAutospacing="0" w:line="300" w:lineRule="exact"/>
        <w:jc w:val="center"/>
        <w:textAlignment w:val="baseline"/>
        <w:rPr>
          <w:rFonts w:ascii="楷体_GB2312" w:hAnsi="楷体_GB2312" w:eastAsia="楷体_GB2312" w:cs="楷体_GB2312"/>
          <w:b/>
          <w:bCs/>
          <w:color w:val="000000"/>
          <w:sz w:val="32"/>
          <w:szCs w:val="32"/>
          <w:shd w:val="clear" w:color="auto" w:fill="D4F4EE"/>
        </w:rPr>
      </w:pPr>
    </w:p>
    <w:p>
      <w:pPr>
        <w:pStyle w:val="8"/>
        <w:widowControl/>
        <w:shd w:val="clear" w:color="auto" w:fill="FFFFFF"/>
        <w:spacing w:beforeAutospacing="0" w:afterAutospacing="0" w:line="600" w:lineRule="exact"/>
        <w:jc w:val="center"/>
        <w:textAlignment w:val="baseline"/>
        <w:rPr>
          <w:rFonts w:asciiTheme="majorEastAsia" w:hAnsiTheme="majorEastAsia" w:eastAsiaTheme="majorEastAsia" w:cstheme="majorEastAsia"/>
          <w:bCs/>
          <w:color w:val="000000"/>
          <w:sz w:val="44"/>
          <w:szCs w:val="44"/>
          <w:shd w:val="clear" w:color="auto" w:fill="FFFFFF"/>
        </w:rPr>
      </w:pPr>
      <w:r>
        <w:rPr>
          <w:rFonts w:hint="eastAsia" w:ascii="楷体_GB2312" w:hAnsi="楷体_GB2312" w:eastAsia="楷体_GB2312" w:cs="楷体_GB2312"/>
          <w:bCs/>
          <w:color w:val="000000"/>
          <w:sz w:val="32"/>
          <w:szCs w:val="32"/>
          <w:shd w:val="clear" w:color="auto" w:fill="D4F4EE"/>
        </w:rPr>
        <w:t>（一审二审对照稿）</w:t>
      </w:r>
    </w:p>
    <w:p>
      <w:pPr>
        <w:pStyle w:val="8"/>
        <w:widowControl/>
        <w:shd w:val="clear" w:color="auto" w:fill="FFFFFF"/>
        <w:spacing w:beforeAutospacing="0" w:afterAutospacing="0" w:line="300" w:lineRule="exact"/>
        <w:jc w:val="center"/>
        <w:textAlignment w:val="baseline"/>
        <w:rPr>
          <w:rFonts w:ascii="楷体_GB2312" w:hAnsi="楷体_GB2312" w:eastAsia="楷体_GB2312" w:cs="楷体_GB2312"/>
          <w:b/>
          <w:bCs/>
          <w:color w:val="000000"/>
          <w:sz w:val="32"/>
          <w:szCs w:val="32"/>
          <w:shd w:val="clear" w:color="auto" w:fill="D4F4EE"/>
        </w:rPr>
      </w:pPr>
    </w:p>
    <w:p>
      <w:pPr>
        <w:pStyle w:val="8"/>
        <w:shd w:val="clear" w:color="auto" w:fill="FFFFFF"/>
        <w:spacing w:beforeAutospacing="0" w:afterAutospacing="0" w:line="600" w:lineRule="exact"/>
        <w:ind w:firstLine="682" w:firstLineChars="200"/>
        <w:jc w:val="both"/>
        <w:textAlignment w:val="baseline"/>
        <w:rPr>
          <w:rFonts w:ascii="仿宋_GB2312" w:hAnsi="仿宋_GB2312" w:eastAsia="仿宋_GB2312" w:cs="仿宋_GB2312"/>
          <w:color w:val="000000"/>
          <w:sz w:val="34"/>
          <w:szCs w:val="34"/>
        </w:rPr>
      </w:pPr>
      <w:r>
        <w:rPr>
          <w:rFonts w:hint="eastAsia" w:ascii="仿宋_GB2312" w:hAnsi="仿宋_GB2312" w:eastAsia="仿宋_GB2312" w:cs="仿宋_GB2312"/>
          <w:b/>
          <w:bCs/>
          <w:color w:val="000000"/>
          <w:sz w:val="34"/>
          <w:szCs w:val="34"/>
          <w:shd w:val="clear" w:color="auto" w:fill="D4F4EE"/>
        </w:rPr>
        <w:t>第一条　本市行政区域内烟花爆竹的燃放活动适用本规定。</w:t>
      </w:r>
    </w:p>
    <w:p>
      <w:pPr>
        <w:pStyle w:val="8"/>
        <w:shd w:val="clear" w:color="auto" w:fill="FFFFFF"/>
        <w:spacing w:beforeAutospacing="0" w:afterAutospacing="0" w:line="600" w:lineRule="exact"/>
        <w:ind w:firstLine="682" w:firstLineChars="200"/>
        <w:jc w:val="both"/>
        <w:textAlignment w:val="baseline"/>
        <w:rPr>
          <w:rFonts w:ascii="仿宋_GB2312" w:hAnsi="仿宋_GB2312" w:eastAsia="仿宋_GB2312" w:cs="仿宋_GB2312"/>
          <w:color w:val="000000"/>
          <w:sz w:val="34"/>
          <w:szCs w:val="34"/>
        </w:rPr>
      </w:pPr>
      <w:r>
        <w:rPr>
          <w:rFonts w:hint="eastAsia" w:ascii="仿宋_GB2312" w:hAnsi="仿宋_GB2312" w:eastAsia="仿宋_GB2312" w:cs="仿宋_GB2312"/>
          <w:b/>
          <w:bCs/>
          <w:strike/>
          <w:color w:val="000000"/>
          <w:sz w:val="34"/>
          <w:szCs w:val="34"/>
          <w:shd w:val="clear" w:color="auto" w:fill="F4DBD4"/>
        </w:rPr>
        <w:t>第三条【主体职责】市人民政府领导全市烟花爆竹燃放管理工作，建立综合协调机制，规范和完善烟花爆竹燃放制度。　 县（区）人民政府负责统筹协调和组织实施本行政区域内烟花爆竹燃放管理，推进本行政区域内管理工作。 街道办事处、镇人民政府负责协调和组织本辖区内烟花爆竹燃放工作，应当将烟花爆竹安全管理纳入基层社会治理工作，指导居（村）民委员会、业主大会或者业主委员会开展烟花爆竹燃放的教育与管理。</w:t>
      </w:r>
    </w:p>
    <w:p>
      <w:pPr>
        <w:pStyle w:val="8"/>
        <w:shd w:val="clear" w:color="auto" w:fill="FFFFFF"/>
        <w:spacing w:beforeAutospacing="0" w:afterAutospacing="0" w:line="600" w:lineRule="exact"/>
        <w:ind w:firstLine="680" w:firstLineChars="200"/>
        <w:jc w:val="both"/>
        <w:textAlignment w:val="baseline"/>
        <w:rPr>
          <w:rFonts w:ascii="仿宋_GB2312" w:hAnsi="仿宋_GB2312" w:eastAsia="仿宋_GB2312" w:cs="仿宋_GB2312"/>
          <w:color w:val="000000"/>
          <w:sz w:val="34"/>
          <w:szCs w:val="34"/>
          <w:shd w:val="clear" w:color="auto" w:fill="FFFFFF"/>
        </w:rPr>
      </w:pPr>
      <w:r>
        <w:rPr>
          <w:rFonts w:hint="eastAsia" w:ascii="仿宋_GB2312" w:hAnsi="仿宋_GB2312" w:eastAsia="仿宋_GB2312" w:cs="仿宋_GB2312"/>
          <w:color w:val="000000"/>
          <w:sz w:val="34"/>
          <w:szCs w:val="34"/>
          <w:shd w:val="clear" w:color="auto" w:fill="FFFFFF"/>
        </w:rPr>
        <w:t>第</w:t>
      </w:r>
      <w:r>
        <w:rPr>
          <w:rFonts w:hint="eastAsia" w:ascii="仿宋_GB2312" w:hAnsi="仿宋_GB2312" w:eastAsia="仿宋_GB2312" w:cs="仿宋_GB2312"/>
          <w:b/>
          <w:bCs/>
          <w:strike/>
          <w:color w:val="000000"/>
          <w:sz w:val="34"/>
          <w:szCs w:val="34"/>
          <w:shd w:val="clear" w:color="auto" w:fill="F4DBD4"/>
        </w:rPr>
        <w:t>四</w:t>
      </w:r>
      <w:r>
        <w:rPr>
          <w:rFonts w:hint="eastAsia" w:ascii="仿宋_GB2312" w:hAnsi="仿宋_GB2312" w:eastAsia="仿宋_GB2312" w:cs="仿宋_GB2312"/>
          <w:b/>
          <w:bCs/>
          <w:color w:val="000000"/>
          <w:sz w:val="34"/>
          <w:szCs w:val="34"/>
          <w:shd w:val="clear" w:color="auto" w:fill="D4F4EE"/>
        </w:rPr>
        <w:t>二</w:t>
      </w:r>
      <w:r>
        <w:rPr>
          <w:rFonts w:hint="eastAsia" w:ascii="仿宋_GB2312" w:hAnsi="仿宋_GB2312" w:eastAsia="仿宋_GB2312" w:cs="仿宋_GB2312"/>
          <w:color w:val="000000"/>
          <w:sz w:val="34"/>
          <w:szCs w:val="34"/>
          <w:shd w:val="clear" w:color="auto" w:fill="FFFFFF"/>
        </w:rPr>
        <w:t>条</w:t>
      </w:r>
      <w:r>
        <w:rPr>
          <w:rFonts w:hint="eastAsia" w:ascii="仿宋_GB2312" w:hAnsi="仿宋_GB2312" w:eastAsia="仿宋_GB2312" w:cs="仿宋_GB2312"/>
          <w:b/>
          <w:bCs/>
          <w:strike/>
          <w:color w:val="000000"/>
          <w:sz w:val="34"/>
          <w:szCs w:val="34"/>
          <w:shd w:val="clear" w:color="auto" w:fill="F4DBD4"/>
        </w:rPr>
        <w:t>【部门及职责】</w:t>
      </w:r>
      <w:r>
        <w:rPr>
          <w:rFonts w:hint="eastAsia" w:ascii="仿宋_GB2312" w:hAnsi="仿宋_GB2312" w:eastAsia="仿宋_GB2312" w:cs="仿宋_GB2312"/>
          <w:b/>
          <w:bCs/>
          <w:color w:val="000000"/>
          <w:sz w:val="34"/>
          <w:szCs w:val="34"/>
          <w:shd w:val="clear" w:color="auto" w:fill="D4F4EE"/>
        </w:rPr>
        <w:t>市、县（区）人民政府应当加强对烟花爆竹燃放管理工作的组织领导和统筹协调，并将烟花爆竹燃放管理经费列入本级财政预算。</w:t>
      </w:r>
      <w:r>
        <w:rPr>
          <w:rFonts w:hint="eastAsia" w:ascii="仿宋_GB2312" w:hAnsi="仿宋_GB2312" w:eastAsia="仿宋_GB2312" w:cs="仿宋_GB2312"/>
          <w:b/>
          <w:bCs/>
          <w:color w:val="000000"/>
          <w:sz w:val="34"/>
          <w:szCs w:val="34"/>
          <w:shd w:val="clear" w:color="auto" w:fill="D4F4EE"/>
        </w:rPr>
        <w:br w:type="textWrapping"/>
      </w:r>
      <w:r>
        <w:rPr>
          <w:rFonts w:hint="eastAsia" w:ascii="仿宋_GB2312" w:hAnsi="仿宋_GB2312" w:eastAsia="仿宋_GB2312" w:cs="仿宋_GB2312"/>
          <w:color w:val="000000"/>
          <w:sz w:val="34"/>
          <w:szCs w:val="34"/>
          <w:shd w:val="clear" w:color="auto" w:fill="FFFFFF"/>
        </w:rPr>
        <w:t xml:space="preserve">    公安机关负责烟花爆竹</w:t>
      </w:r>
      <w:r>
        <w:rPr>
          <w:rFonts w:hint="eastAsia" w:ascii="仿宋_GB2312" w:hAnsi="仿宋_GB2312" w:eastAsia="仿宋_GB2312" w:cs="仿宋_GB2312"/>
          <w:b/>
          <w:bCs/>
          <w:color w:val="000000"/>
          <w:sz w:val="34"/>
          <w:szCs w:val="34"/>
          <w:shd w:val="clear" w:color="auto" w:fill="D4F4EE"/>
        </w:rPr>
        <w:t>燃放</w:t>
      </w:r>
      <w:r>
        <w:rPr>
          <w:rFonts w:hint="eastAsia" w:ascii="仿宋_GB2312" w:hAnsi="仿宋_GB2312" w:eastAsia="仿宋_GB2312" w:cs="仿宋_GB2312"/>
          <w:color w:val="000000"/>
          <w:sz w:val="34"/>
          <w:szCs w:val="34"/>
          <w:shd w:val="clear" w:color="auto" w:fill="FFFFFF"/>
        </w:rPr>
        <w:t>的</w:t>
      </w:r>
      <w:r>
        <w:rPr>
          <w:rFonts w:hint="eastAsia" w:ascii="仿宋_GB2312" w:hAnsi="仿宋_GB2312" w:eastAsia="仿宋_GB2312" w:cs="仿宋_GB2312"/>
          <w:b/>
          <w:bCs/>
          <w:strike/>
          <w:color w:val="000000"/>
          <w:sz w:val="34"/>
          <w:szCs w:val="34"/>
          <w:shd w:val="clear" w:color="auto" w:fill="F4DBD4"/>
        </w:rPr>
        <w:t>公共</w:t>
      </w:r>
      <w:r>
        <w:rPr>
          <w:rFonts w:hint="eastAsia" w:ascii="仿宋_GB2312" w:hAnsi="仿宋_GB2312" w:eastAsia="仿宋_GB2312" w:cs="仿宋_GB2312"/>
          <w:color w:val="000000"/>
          <w:sz w:val="34"/>
          <w:szCs w:val="34"/>
          <w:shd w:val="clear" w:color="auto" w:fill="FFFFFF"/>
        </w:rPr>
        <w:t>安全管理</w:t>
      </w:r>
      <w:r>
        <w:rPr>
          <w:rFonts w:hint="eastAsia" w:ascii="仿宋_GB2312" w:hAnsi="仿宋_GB2312" w:eastAsia="仿宋_GB2312" w:cs="仿宋_GB2312"/>
          <w:b/>
          <w:bCs/>
          <w:strike/>
          <w:color w:val="000000"/>
          <w:sz w:val="34"/>
          <w:szCs w:val="34"/>
          <w:shd w:val="clear" w:color="auto" w:fill="F4DBD4"/>
        </w:rPr>
        <w:t>。　</w:t>
      </w:r>
      <w:r>
        <w:rPr>
          <w:rFonts w:hint="eastAsia" w:ascii="仿宋_GB2312" w:hAnsi="仿宋_GB2312" w:eastAsia="仿宋_GB2312" w:cs="仿宋_GB2312"/>
          <w:b/>
          <w:bCs/>
          <w:color w:val="000000"/>
          <w:sz w:val="34"/>
          <w:szCs w:val="34"/>
          <w:shd w:val="clear" w:color="auto" w:fill="D4F4EE"/>
        </w:rPr>
        <w:t>工作。</w:t>
      </w:r>
    </w:p>
    <w:p>
      <w:pPr>
        <w:pStyle w:val="8"/>
        <w:shd w:val="clear" w:color="auto" w:fill="FFFFFF"/>
        <w:spacing w:beforeAutospacing="0" w:afterAutospacing="0" w:line="600" w:lineRule="exact"/>
        <w:ind w:firstLine="680" w:firstLineChars="200"/>
        <w:jc w:val="both"/>
        <w:textAlignment w:val="baseline"/>
        <w:rPr>
          <w:rFonts w:ascii="仿宋_GB2312" w:hAnsi="仿宋_GB2312" w:eastAsia="仿宋_GB2312" w:cs="仿宋_GB2312"/>
          <w:color w:val="000000"/>
          <w:sz w:val="34"/>
          <w:szCs w:val="34"/>
          <w:shd w:val="clear" w:color="auto" w:fill="FFFFFF"/>
        </w:rPr>
      </w:pPr>
      <w:r>
        <w:rPr>
          <w:rFonts w:hint="eastAsia" w:ascii="仿宋_GB2312" w:hAnsi="仿宋_GB2312" w:eastAsia="仿宋_GB2312" w:cs="仿宋_GB2312"/>
          <w:color w:val="000000"/>
          <w:sz w:val="34"/>
          <w:szCs w:val="34"/>
          <w:shd w:val="clear" w:color="auto" w:fill="FFFFFF"/>
        </w:rPr>
        <w:t>应急管理、城市管理行政执法、生态环境、</w:t>
      </w:r>
      <w:r>
        <w:rPr>
          <w:rFonts w:hint="eastAsia" w:ascii="仿宋_GB2312" w:hAnsi="仿宋_GB2312" w:eastAsia="仿宋_GB2312" w:cs="仿宋_GB2312"/>
          <w:b/>
          <w:bCs/>
          <w:strike/>
          <w:color w:val="000000"/>
          <w:sz w:val="34"/>
          <w:szCs w:val="34"/>
          <w:shd w:val="clear" w:color="auto" w:fill="F4DBD4"/>
        </w:rPr>
        <w:t>交通运输</w:t>
      </w:r>
      <w:r>
        <w:rPr>
          <w:rFonts w:hint="eastAsia" w:ascii="仿宋_GB2312" w:hAnsi="仿宋_GB2312" w:eastAsia="仿宋_GB2312" w:cs="仿宋_GB2312"/>
          <w:b/>
          <w:bCs/>
          <w:color w:val="000000"/>
          <w:sz w:val="34"/>
          <w:szCs w:val="34"/>
          <w:shd w:val="clear" w:color="auto" w:fill="D4F4EE"/>
        </w:rPr>
        <w:t>营商环境建设、教育、民政、住房和城乡建设</w:t>
      </w:r>
      <w:r>
        <w:rPr>
          <w:rFonts w:hint="eastAsia" w:ascii="仿宋_GB2312" w:hAnsi="仿宋_GB2312" w:eastAsia="仿宋_GB2312" w:cs="仿宋_GB2312"/>
          <w:color w:val="000000"/>
          <w:sz w:val="34"/>
          <w:szCs w:val="34"/>
          <w:shd w:val="clear" w:color="auto" w:fill="FFFFFF"/>
        </w:rPr>
        <w:t>、市场监督管理、</w:t>
      </w:r>
      <w:r>
        <w:rPr>
          <w:rFonts w:hint="eastAsia" w:ascii="仿宋_GB2312" w:hAnsi="仿宋_GB2312" w:eastAsia="仿宋_GB2312" w:cs="仿宋_GB2312"/>
          <w:b/>
          <w:bCs/>
          <w:strike/>
          <w:color w:val="000000"/>
          <w:sz w:val="34"/>
          <w:szCs w:val="34"/>
          <w:shd w:val="clear" w:color="auto" w:fill="F4DBD4"/>
        </w:rPr>
        <w:t>教育、民政、住房和城乡建设、文化旅游和广播电视</w:t>
      </w:r>
      <w:r>
        <w:rPr>
          <w:rFonts w:hint="eastAsia" w:ascii="仿宋_GB2312" w:hAnsi="仿宋_GB2312" w:eastAsia="仿宋_GB2312" w:cs="仿宋_GB2312"/>
          <w:b/>
          <w:bCs/>
          <w:color w:val="000000"/>
          <w:sz w:val="34"/>
          <w:szCs w:val="34"/>
          <w:shd w:val="clear" w:color="auto" w:fill="D4F4EE"/>
        </w:rPr>
        <w:t>交通</w:t>
      </w:r>
      <w:r>
        <w:rPr>
          <w:rFonts w:hint="eastAsia" w:ascii="仿宋_GB2312" w:hAnsi="仿宋_GB2312" w:eastAsia="仿宋_GB2312" w:cs="仿宋_GB2312"/>
          <w:color w:val="000000"/>
          <w:sz w:val="34"/>
          <w:szCs w:val="34"/>
          <w:shd w:val="clear" w:color="auto" w:fill="FFFFFF"/>
        </w:rPr>
        <w:t>等部门按照各自职责，做好烟花爆竹燃放管理</w:t>
      </w:r>
      <w:r>
        <w:rPr>
          <w:rFonts w:hint="eastAsia" w:ascii="仿宋_GB2312" w:hAnsi="仿宋_GB2312" w:eastAsia="仿宋_GB2312" w:cs="仿宋_GB2312"/>
          <w:b/>
          <w:bCs/>
          <w:strike/>
          <w:color w:val="000000"/>
          <w:sz w:val="34"/>
          <w:szCs w:val="34"/>
          <w:shd w:val="clear" w:color="auto" w:fill="F4DBD4"/>
        </w:rPr>
        <w:t>的</w:t>
      </w:r>
      <w:r>
        <w:rPr>
          <w:rFonts w:hint="eastAsia" w:ascii="仿宋_GB2312" w:hAnsi="仿宋_GB2312" w:eastAsia="仿宋_GB2312" w:cs="仿宋_GB2312"/>
          <w:b/>
          <w:bCs/>
          <w:color w:val="000000"/>
          <w:sz w:val="34"/>
          <w:szCs w:val="34"/>
          <w:shd w:val="clear" w:color="auto" w:fill="D4F4EE"/>
        </w:rPr>
        <w:t>等</w:t>
      </w:r>
      <w:r>
        <w:rPr>
          <w:rFonts w:hint="eastAsia" w:ascii="仿宋_GB2312" w:hAnsi="仿宋_GB2312" w:eastAsia="仿宋_GB2312" w:cs="仿宋_GB2312"/>
          <w:color w:val="000000"/>
          <w:sz w:val="34"/>
          <w:szCs w:val="34"/>
          <w:shd w:val="clear" w:color="auto" w:fill="FFFFFF"/>
        </w:rPr>
        <w:t>相关工作。</w:t>
      </w:r>
    </w:p>
    <w:p>
      <w:pPr>
        <w:pStyle w:val="8"/>
        <w:shd w:val="clear" w:color="auto" w:fill="FFFFFF"/>
        <w:spacing w:beforeAutospacing="0" w:afterAutospacing="0" w:line="600" w:lineRule="exact"/>
        <w:ind w:firstLine="682" w:firstLineChars="200"/>
        <w:jc w:val="both"/>
        <w:textAlignment w:val="baseline"/>
        <w:rPr>
          <w:rFonts w:ascii="仿宋_GB2312" w:hAnsi="仿宋_GB2312" w:eastAsia="仿宋_GB2312" w:cs="仿宋_GB2312"/>
          <w:color w:val="000000"/>
          <w:sz w:val="34"/>
          <w:szCs w:val="34"/>
        </w:rPr>
      </w:pPr>
      <w:r>
        <w:rPr>
          <w:rFonts w:hint="eastAsia" w:ascii="仿宋_GB2312" w:hAnsi="仿宋_GB2312" w:eastAsia="仿宋_GB2312" w:cs="仿宋_GB2312"/>
          <w:b/>
          <w:bCs/>
          <w:color w:val="000000"/>
          <w:sz w:val="34"/>
          <w:szCs w:val="34"/>
          <w:shd w:val="clear" w:color="auto" w:fill="D4F4EE"/>
        </w:rPr>
        <w:t>镇人民政府和街道办事处应当做好本辖区内的燃放烟花爆竹管理等相关工作，加强组织协调和指导监督。</w:t>
      </w:r>
    </w:p>
    <w:p>
      <w:pPr>
        <w:pStyle w:val="8"/>
        <w:shd w:val="clear" w:color="auto" w:fill="FFFFFF"/>
        <w:spacing w:beforeAutospacing="0" w:afterAutospacing="0" w:line="600" w:lineRule="exact"/>
        <w:ind w:firstLine="682" w:firstLineChars="200"/>
        <w:jc w:val="both"/>
        <w:textAlignment w:val="baseline"/>
        <w:rPr>
          <w:rFonts w:ascii="仿宋_GB2312" w:hAnsi="仿宋_GB2312" w:eastAsia="仿宋_GB2312" w:cs="仿宋_GB2312"/>
          <w:b/>
          <w:bCs/>
          <w:color w:val="000000"/>
          <w:sz w:val="34"/>
          <w:szCs w:val="34"/>
          <w:shd w:val="clear" w:color="auto" w:fill="D4F4EE"/>
        </w:rPr>
      </w:pPr>
      <w:r>
        <w:rPr>
          <w:rFonts w:hint="eastAsia" w:ascii="仿宋_GB2312" w:hAnsi="仿宋_GB2312" w:eastAsia="仿宋_GB2312" w:cs="仿宋_GB2312"/>
          <w:b/>
          <w:bCs/>
          <w:color w:val="000000"/>
          <w:sz w:val="34"/>
          <w:szCs w:val="34"/>
          <w:shd w:val="clear" w:color="auto" w:fill="D4F4EE"/>
        </w:rPr>
        <w:t>第三条　国家机关、社会团体、企事业单位和其他组织是本单位燃放烟花爆竹管理的责任主体，应当做好本单位燃放烟花爆竹管理工作。</w:t>
      </w:r>
    </w:p>
    <w:p>
      <w:pPr>
        <w:pStyle w:val="8"/>
        <w:shd w:val="clear" w:color="auto" w:fill="FFFFFF"/>
        <w:spacing w:beforeAutospacing="0" w:afterAutospacing="0" w:line="600" w:lineRule="exact"/>
        <w:ind w:firstLine="682" w:firstLineChars="200"/>
        <w:jc w:val="both"/>
        <w:textAlignment w:val="baseline"/>
        <w:rPr>
          <w:rFonts w:ascii="仿宋_GB2312" w:hAnsi="仿宋_GB2312" w:eastAsia="仿宋_GB2312" w:cs="仿宋_GB2312"/>
          <w:b/>
          <w:bCs/>
          <w:color w:val="000000"/>
          <w:sz w:val="34"/>
          <w:szCs w:val="34"/>
          <w:shd w:val="clear" w:color="auto" w:fill="D4F4EE"/>
        </w:rPr>
      </w:pPr>
      <w:r>
        <w:rPr>
          <w:rFonts w:hint="eastAsia" w:ascii="仿宋_GB2312" w:hAnsi="仿宋_GB2312" w:eastAsia="仿宋_GB2312" w:cs="仿宋_GB2312"/>
          <w:b/>
          <w:bCs/>
          <w:color w:val="000000"/>
          <w:sz w:val="34"/>
          <w:szCs w:val="34"/>
          <w:shd w:val="clear" w:color="auto" w:fill="D4F4EE"/>
        </w:rPr>
        <w:t>村（居）民委员会、业主委员会应当协助做好烟花爆竹燃放管理工作，可以就本居住区域有关燃放烟花爆竹事项依法制定规约。</w:t>
      </w:r>
    </w:p>
    <w:p>
      <w:pPr>
        <w:pStyle w:val="8"/>
        <w:shd w:val="clear" w:color="auto" w:fill="FFFFFF"/>
        <w:spacing w:beforeAutospacing="0" w:afterAutospacing="0" w:line="600" w:lineRule="exact"/>
        <w:ind w:firstLine="682" w:firstLineChars="200"/>
        <w:jc w:val="both"/>
        <w:textAlignment w:val="baseline"/>
        <w:rPr>
          <w:rFonts w:ascii="仿宋_GB2312" w:hAnsi="仿宋_GB2312" w:eastAsia="仿宋_GB2312" w:cs="仿宋_GB2312"/>
          <w:color w:val="000000"/>
          <w:sz w:val="34"/>
          <w:szCs w:val="34"/>
        </w:rPr>
      </w:pPr>
      <w:r>
        <w:rPr>
          <w:rFonts w:hint="eastAsia" w:ascii="仿宋_GB2312" w:hAnsi="仿宋_GB2312" w:eastAsia="仿宋_GB2312" w:cs="仿宋_GB2312"/>
          <w:b/>
          <w:bCs/>
          <w:color w:val="000000"/>
          <w:sz w:val="34"/>
          <w:szCs w:val="34"/>
          <w:shd w:val="clear" w:color="auto" w:fill="D4F4EE"/>
        </w:rPr>
        <w:t>物业服务企业、酒店、宾馆等对服务区域或者责任区域内违法燃放烟花爆竹的行为，应当予以劝阻，劝阻无效的，及时向公安机关报告。</w:t>
      </w:r>
    </w:p>
    <w:p>
      <w:pPr>
        <w:pStyle w:val="8"/>
        <w:shd w:val="clear" w:color="auto" w:fill="FFFFFF"/>
        <w:spacing w:beforeAutospacing="0" w:afterAutospacing="0" w:line="600" w:lineRule="exact"/>
        <w:ind w:firstLine="680" w:firstLineChars="200"/>
        <w:jc w:val="both"/>
        <w:textAlignment w:val="baseline"/>
        <w:rPr>
          <w:rFonts w:ascii="仿宋_GB2312" w:hAnsi="仿宋_GB2312" w:eastAsia="仿宋_GB2312" w:cs="仿宋_GB2312"/>
          <w:b/>
          <w:bCs/>
          <w:color w:val="000000"/>
          <w:sz w:val="34"/>
          <w:szCs w:val="34"/>
          <w:shd w:val="clear" w:color="auto" w:fill="D4F4EE"/>
        </w:rPr>
      </w:pPr>
      <w:r>
        <w:rPr>
          <w:rFonts w:hint="eastAsia" w:ascii="仿宋_GB2312" w:hAnsi="仿宋_GB2312" w:eastAsia="仿宋_GB2312" w:cs="仿宋_GB2312"/>
          <w:color w:val="000000"/>
          <w:sz w:val="34"/>
          <w:szCs w:val="34"/>
          <w:shd w:val="clear" w:color="auto" w:fill="FFFFFF"/>
        </w:rPr>
        <w:t>第</w:t>
      </w:r>
      <w:r>
        <w:rPr>
          <w:rFonts w:hint="eastAsia" w:ascii="仿宋_GB2312" w:hAnsi="仿宋_GB2312" w:eastAsia="仿宋_GB2312" w:cs="仿宋_GB2312"/>
          <w:b/>
          <w:bCs/>
          <w:strike/>
          <w:color w:val="000000"/>
          <w:sz w:val="34"/>
          <w:szCs w:val="34"/>
          <w:shd w:val="clear" w:color="auto" w:fill="F4DBD4"/>
        </w:rPr>
        <w:t>五</w:t>
      </w:r>
      <w:r>
        <w:rPr>
          <w:rFonts w:hint="eastAsia" w:ascii="仿宋_GB2312" w:hAnsi="仿宋_GB2312" w:eastAsia="仿宋_GB2312" w:cs="仿宋_GB2312"/>
          <w:b/>
          <w:bCs/>
          <w:color w:val="000000"/>
          <w:sz w:val="34"/>
          <w:szCs w:val="34"/>
          <w:shd w:val="clear" w:color="auto" w:fill="D4F4EE"/>
        </w:rPr>
        <w:t>四</w:t>
      </w:r>
      <w:r>
        <w:rPr>
          <w:rFonts w:hint="eastAsia" w:ascii="仿宋_GB2312" w:hAnsi="仿宋_GB2312" w:eastAsia="仿宋_GB2312" w:cs="仿宋_GB2312"/>
          <w:color w:val="000000"/>
          <w:sz w:val="34"/>
          <w:szCs w:val="34"/>
          <w:shd w:val="clear" w:color="auto" w:fill="FFFFFF"/>
        </w:rPr>
        <w:t>条</w:t>
      </w:r>
      <w:r>
        <w:rPr>
          <w:rFonts w:hint="eastAsia" w:ascii="仿宋_GB2312" w:hAnsi="仿宋_GB2312" w:eastAsia="仿宋_GB2312" w:cs="仿宋_GB2312"/>
          <w:b/>
          <w:bCs/>
          <w:strike/>
          <w:color w:val="000000"/>
          <w:sz w:val="34"/>
          <w:szCs w:val="34"/>
          <w:shd w:val="clear" w:color="auto" w:fill="F4DBD4"/>
        </w:rPr>
        <w:t>【宣传教育】</w:t>
      </w:r>
      <w:r>
        <w:rPr>
          <w:rFonts w:hint="eastAsia" w:ascii="仿宋_GB2312" w:hAnsi="仿宋_GB2312" w:eastAsia="仿宋_GB2312" w:cs="仿宋_GB2312"/>
          <w:b/>
          <w:bCs/>
          <w:color w:val="000000"/>
          <w:sz w:val="34"/>
          <w:szCs w:val="34"/>
          <w:shd w:val="clear" w:color="auto" w:fill="D4F4EE"/>
        </w:rPr>
        <w:t> </w:t>
      </w:r>
      <w:r>
        <w:rPr>
          <w:rFonts w:hint="eastAsia" w:ascii="仿宋_GB2312" w:hAnsi="仿宋_GB2312" w:eastAsia="仿宋_GB2312" w:cs="仿宋_GB2312"/>
          <w:color w:val="000000"/>
          <w:sz w:val="34"/>
          <w:szCs w:val="34"/>
          <w:shd w:val="clear" w:color="auto" w:fill="FFFFFF"/>
        </w:rPr>
        <w:t>市、县（区）人民政府</w:t>
      </w:r>
      <w:r>
        <w:rPr>
          <w:rFonts w:hint="eastAsia" w:ascii="仿宋_GB2312" w:hAnsi="仿宋_GB2312" w:eastAsia="仿宋_GB2312" w:cs="仿宋_GB2312"/>
          <w:b/>
          <w:bCs/>
          <w:strike/>
          <w:color w:val="000000"/>
          <w:sz w:val="34"/>
          <w:szCs w:val="34"/>
          <w:shd w:val="clear" w:color="auto" w:fill="F4DBD4"/>
        </w:rPr>
        <w:t>及其有</w:t>
      </w:r>
      <w:r>
        <w:rPr>
          <w:rFonts w:hint="eastAsia" w:ascii="仿宋_GB2312" w:hAnsi="仿宋_GB2312" w:eastAsia="仿宋_GB2312" w:cs="仿宋_GB2312"/>
          <w:b/>
          <w:bCs/>
          <w:color w:val="000000"/>
          <w:sz w:val="34"/>
          <w:szCs w:val="34"/>
          <w:shd w:val="clear" w:color="auto" w:fill="D4F4EE"/>
        </w:rPr>
        <w:t>和相</w:t>
      </w:r>
      <w:r>
        <w:rPr>
          <w:rFonts w:hint="eastAsia" w:ascii="仿宋_GB2312" w:hAnsi="仿宋_GB2312" w:eastAsia="仿宋_GB2312" w:cs="仿宋_GB2312"/>
          <w:color w:val="000000"/>
          <w:sz w:val="34"/>
          <w:szCs w:val="34"/>
          <w:shd w:val="clear" w:color="auto" w:fill="FFFFFF"/>
        </w:rPr>
        <w:t>关部门应当</w:t>
      </w:r>
      <w:r>
        <w:rPr>
          <w:rFonts w:hint="eastAsia" w:ascii="仿宋_GB2312" w:hAnsi="仿宋_GB2312" w:eastAsia="仿宋_GB2312" w:cs="仿宋_GB2312"/>
          <w:b/>
          <w:bCs/>
          <w:strike/>
          <w:color w:val="000000"/>
          <w:sz w:val="34"/>
          <w:szCs w:val="34"/>
          <w:shd w:val="clear" w:color="auto" w:fill="F4DBD4"/>
        </w:rPr>
        <w:t>定期</w:t>
      </w:r>
      <w:r>
        <w:rPr>
          <w:rFonts w:hint="eastAsia" w:ascii="仿宋_GB2312" w:hAnsi="仿宋_GB2312" w:eastAsia="仿宋_GB2312" w:cs="仿宋_GB2312"/>
          <w:color w:val="000000"/>
          <w:sz w:val="34"/>
          <w:szCs w:val="34"/>
          <w:shd w:val="clear" w:color="auto" w:fill="FFFFFF"/>
        </w:rPr>
        <w:t>组织开展</w:t>
      </w:r>
      <w:r>
        <w:rPr>
          <w:rFonts w:hint="eastAsia" w:ascii="仿宋_GB2312" w:hAnsi="仿宋_GB2312" w:eastAsia="仿宋_GB2312" w:cs="仿宋_GB2312"/>
          <w:b/>
          <w:bCs/>
          <w:color w:val="000000"/>
          <w:sz w:val="34"/>
          <w:szCs w:val="34"/>
          <w:shd w:val="clear" w:color="auto" w:fill="D4F4EE"/>
        </w:rPr>
        <w:t>依法、文明、安全燃放</w:t>
      </w:r>
      <w:r>
        <w:rPr>
          <w:rFonts w:hint="eastAsia" w:ascii="仿宋_GB2312" w:hAnsi="仿宋_GB2312" w:eastAsia="仿宋_GB2312" w:cs="仿宋_GB2312"/>
          <w:color w:val="000000"/>
          <w:sz w:val="34"/>
          <w:szCs w:val="34"/>
          <w:shd w:val="clear" w:color="auto" w:fill="FFFFFF"/>
        </w:rPr>
        <w:t>烟花爆竹</w:t>
      </w:r>
      <w:r>
        <w:rPr>
          <w:rFonts w:hint="eastAsia" w:ascii="仿宋_GB2312" w:hAnsi="仿宋_GB2312" w:eastAsia="仿宋_GB2312" w:cs="仿宋_GB2312"/>
          <w:b/>
          <w:bCs/>
          <w:strike/>
          <w:color w:val="000000"/>
          <w:sz w:val="34"/>
          <w:szCs w:val="34"/>
          <w:shd w:val="clear" w:color="auto" w:fill="F4DBD4"/>
        </w:rPr>
        <w:t>安全燃放、限时燃放</w:t>
      </w:r>
      <w:r>
        <w:rPr>
          <w:rFonts w:hint="eastAsia" w:ascii="仿宋_GB2312" w:hAnsi="仿宋_GB2312" w:eastAsia="仿宋_GB2312" w:cs="仿宋_GB2312"/>
          <w:color w:val="000000"/>
          <w:sz w:val="34"/>
          <w:szCs w:val="34"/>
          <w:shd w:val="clear" w:color="auto" w:fill="FFFFFF"/>
        </w:rPr>
        <w:t>的宣传</w:t>
      </w:r>
      <w:r>
        <w:rPr>
          <w:rFonts w:hint="eastAsia" w:ascii="仿宋_GB2312" w:hAnsi="仿宋_GB2312" w:eastAsia="仿宋_GB2312" w:cs="仿宋_GB2312"/>
          <w:b/>
          <w:bCs/>
          <w:color w:val="000000"/>
          <w:sz w:val="34"/>
          <w:szCs w:val="34"/>
          <w:shd w:val="clear" w:color="auto" w:fill="D4F4EE"/>
        </w:rPr>
        <w:t>教育</w:t>
      </w:r>
      <w:r>
        <w:rPr>
          <w:rFonts w:hint="eastAsia" w:ascii="仿宋_GB2312" w:hAnsi="仿宋_GB2312" w:eastAsia="仿宋_GB2312" w:cs="仿宋_GB2312"/>
          <w:color w:val="000000"/>
          <w:sz w:val="34"/>
          <w:szCs w:val="34"/>
          <w:shd w:val="clear" w:color="auto" w:fill="FFFFFF"/>
        </w:rPr>
        <w:t>活动</w:t>
      </w:r>
      <w:r>
        <w:rPr>
          <w:rFonts w:hint="eastAsia" w:ascii="仿宋_GB2312" w:hAnsi="仿宋_GB2312" w:eastAsia="仿宋_GB2312" w:cs="仿宋_GB2312"/>
          <w:b/>
          <w:bCs/>
          <w:strike/>
          <w:color w:val="000000"/>
          <w:sz w:val="34"/>
          <w:szCs w:val="34"/>
          <w:shd w:val="clear" w:color="auto" w:fill="F4DBD4"/>
        </w:rPr>
        <w:t>，并在重大节日期间加大对</w:t>
      </w:r>
      <w:r>
        <w:rPr>
          <w:rFonts w:hint="eastAsia" w:ascii="仿宋_GB2312" w:hAnsi="仿宋_GB2312" w:eastAsia="仿宋_GB2312" w:cs="仿宋_GB2312"/>
          <w:b/>
          <w:bCs/>
          <w:color w:val="000000"/>
          <w:sz w:val="34"/>
          <w:szCs w:val="34"/>
          <w:shd w:val="clear" w:color="auto" w:fill="D4F4EE"/>
        </w:rPr>
        <w:t>。　</w:t>
      </w:r>
    </w:p>
    <w:p>
      <w:pPr>
        <w:pStyle w:val="8"/>
        <w:shd w:val="clear" w:color="auto" w:fill="FFFFFF"/>
        <w:spacing w:beforeAutospacing="0" w:afterAutospacing="0" w:line="600" w:lineRule="exact"/>
        <w:ind w:firstLine="682" w:firstLineChars="200"/>
        <w:jc w:val="both"/>
        <w:textAlignment w:val="baseline"/>
        <w:rPr>
          <w:rFonts w:ascii="仿宋_GB2312" w:hAnsi="仿宋_GB2312" w:eastAsia="仿宋_GB2312" w:cs="仿宋_GB2312"/>
          <w:color w:val="000000"/>
          <w:sz w:val="34"/>
          <w:szCs w:val="34"/>
        </w:rPr>
      </w:pPr>
      <w:r>
        <w:rPr>
          <w:rFonts w:hint="eastAsia" w:ascii="仿宋_GB2312" w:hAnsi="仿宋_GB2312" w:eastAsia="仿宋_GB2312" w:cs="仿宋_GB2312"/>
          <w:b/>
          <w:bCs/>
          <w:color w:val="000000"/>
          <w:sz w:val="34"/>
          <w:szCs w:val="34"/>
          <w:shd w:val="clear" w:color="auto" w:fill="D4F4EE"/>
        </w:rPr>
        <w:t>广播、电视、报刊、网络等媒体应当开展依法燃放</w:t>
      </w:r>
      <w:r>
        <w:rPr>
          <w:rFonts w:hint="eastAsia" w:ascii="仿宋_GB2312" w:hAnsi="仿宋_GB2312" w:eastAsia="仿宋_GB2312" w:cs="仿宋_GB2312"/>
          <w:color w:val="000000"/>
          <w:sz w:val="34"/>
          <w:szCs w:val="34"/>
          <w:shd w:val="clear" w:color="auto" w:fill="FFFFFF"/>
        </w:rPr>
        <w:t>烟花爆竹</w:t>
      </w:r>
      <w:r>
        <w:rPr>
          <w:rFonts w:hint="eastAsia" w:ascii="仿宋_GB2312" w:hAnsi="仿宋_GB2312" w:eastAsia="仿宋_GB2312" w:cs="仿宋_GB2312"/>
          <w:b/>
          <w:bCs/>
          <w:strike/>
          <w:color w:val="000000"/>
          <w:sz w:val="34"/>
          <w:szCs w:val="34"/>
          <w:shd w:val="clear" w:color="auto" w:fill="F4DBD4"/>
        </w:rPr>
        <w:t>燃放安全管理的</w:t>
      </w:r>
      <w:r>
        <w:rPr>
          <w:rFonts w:hint="eastAsia" w:ascii="仿宋_GB2312" w:hAnsi="仿宋_GB2312" w:eastAsia="仿宋_GB2312" w:cs="仿宋_GB2312"/>
          <w:b/>
          <w:bCs/>
          <w:color w:val="000000"/>
          <w:sz w:val="34"/>
          <w:szCs w:val="34"/>
          <w:shd w:val="clear" w:color="auto" w:fill="D4F4EE"/>
        </w:rPr>
        <w:t>和移风易俗等公益</w:t>
      </w:r>
      <w:r>
        <w:rPr>
          <w:rFonts w:hint="eastAsia" w:ascii="仿宋_GB2312" w:hAnsi="仿宋_GB2312" w:eastAsia="仿宋_GB2312" w:cs="仿宋_GB2312"/>
          <w:color w:val="000000"/>
          <w:sz w:val="34"/>
          <w:szCs w:val="34"/>
          <w:shd w:val="clear" w:color="auto" w:fill="FFFFFF"/>
        </w:rPr>
        <w:t>宣传</w:t>
      </w:r>
      <w:r>
        <w:rPr>
          <w:rFonts w:hint="eastAsia" w:ascii="仿宋_GB2312" w:hAnsi="仿宋_GB2312" w:eastAsia="仿宋_GB2312" w:cs="仿宋_GB2312"/>
          <w:b/>
          <w:bCs/>
          <w:strike/>
          <w:color w:val="000000"/>
          <w:sz w:val="34"/>
          <w:szCs w:val="34"/>
          <w:shd w:val="clear" w:color="auto" w:fill="F4DBD4"/>
        </w:rPr>
        <w:t>力度</w:t>
      </w:r>
      <w:r>
        <w:rPr>
          <w:rFonts w:hint="eastAsia" w:ascii="仿宋_GB2312" w:hAnsi="仿宋_GB2312" w:eastAsia="仿宋_GB2312" w:cs="仿宋_GB2312"/>
          <w:b/>
          <w:bCs/>
          <w:color w:val="000000"/>
          <w:sz w:val="34"/>
          <w:szCs w:val="34"/>
          <w:shd w:val="clear" w:color="auto" w:fill="D4F4EE"/>
        </w:rPr>
        <w:t>以及典型案件的报道</w:t>
      </w:r>
      <w:r>
        <w:rPr>
          <w:rFonts w:hint="eastAsia" w:ascii="仿宋_GB2312" w:hAnsi="仿宋_GB2312" w:eastAsia="仿宋_GB2312" w:cs="仿宋_GB2312"/>
          <w:color w:val="000000"/>
          <w:sz w:val="34"/>
          <w:szCs w:val="34"/>
          <w:shd w:val="clear" w:color="auto" w:fill="FFFFFF"/>
        </w:rPr>
        <w:t>。</w:t>
      </w:r>
    </w:p>
    <w:p>
      <w:pPr>
        <w:pStyle w:val="8"/>
        <w:shd w:val="clear" w:color="auto" w:fill="FFFFFF"/>
        <w:spacing w:beforeAutospacing="0" w:afterAutospacing="0" w:line="600" w:lineRule="exact"/>
        <w:ind w:firstLine="682" w:firstLineChars="200"/>
        <w:jc w:val="both"/>
        <w:textAlignment w:val="baseline"/>
        <w:rPr>
          <w:rFonts w:ascii="仿宋_GB2312" w:hAnsi="仿宋_GB2312" w:eastAsia="仿宋_GB2312" w:cs="仿宋_GB2312"/>
          <w:color w:val="000000"/>
          <w:sz w:val="34"/>
          <w:szCs w:val="34"/>
        </w:rPr>
      </w:pPr>
      <w:r>
        <w:rPr>
          <w:rFonts w:hint="eastAsia" w:ascii="仿宋_GB2312" w:hAnsi="仿宋_GB2312" w:eastAsia="仿宋_GB2312" w:cs="仿宋_GB2312"/>
          <w:b/>
          <w:bCs/>
          <w:strike/>
          <w:color w:val="000000"/>
          <w:sz w:val="34"/>
          <w:szCs w:val="34"/>
          <w:shd w:val="clear" w:color="auto" w:fill="F4DBD4"/>
        </w:rPr>
        <w:t>第一条【立法目的与依据】为了规范烟花爆竹燃放行为，保障公共安全和人身财产安全，改善空气质量，提升城市文明水平，根据《中华人民共和国大气污染防治法》和《烟花爆竹安全管理条例》等有关法律法规，结合本市实际，制定本条例。　</w:t>
      </w:r>
    </w:p>
    <w:p>
      <w:pPr>
        <w:pStyle w:val="8"/>
        <w:shd w:val="clear" w:color="auto" w:fill="FFFFFF"/>
        <w:spacing w:beforeAutospacing="0" w:afterAutospacing="0" w:line="600" w:lineRule="exact"/>
        <w:ind w:firstLine="680" w:firstLineChars="200"/>
        <w:jc w:val="both"/>
        <w:textAlignment w:val="baseline"/>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shd w:val="clear" w:color="auto" w:fill="FFFFFF"/>
        </w:rPr>
        <w:t>第</w:t>
      </w:r>
      <w:r>
        <w:rPr>
          <w:rFonts w:hint="eastAsia" w:ascii="仿宋_GB2312" w:hAnsi="仿宋_GB2312" w:eastAsia="仿宋_GB2312" w:cs="仿宋_GB2312"/>
          <w:b/>
          <w:bCs/>
          <w:strike/>
          <w:color w:val="000000"/>
          <w:sz w:val="34"/>
          <w:szCs w:val="34"/>
          <w:shd w:val="clear" w:color="auto" w:fill="F4DBD4"/>
        </w:rPr>
        <w:t>二</w:t>
      </w:r>
      <w:r>
        <w:rPr>
          <w:rFonts w:hint="eastAsia" w:ascii="仿宋_GB2312" w:hAnsi="仿宋_GB2312" w:eastAsia="仿宋_GB2312" w:cs="仿宋_GB2312"/>
          <w:b/>
          <w:bCs/>
          <w:color w:val="000000"/>
          <w:sz w:val="34"/>
          <w:szCs w:val="34"/>
          <w:shd w:val="clear" w:color="auto" w:fill="D4F4EE"/>
        </w:rPr>
        <w:t>五</w:t>
      </w:r>
      <w:r>
        <w:rPr>
          <w:rFonts w:hint="eastAsia" w:ascii="仿宋_GB2312" w:hAnsi="仿宋_GB2312" w:eastAsia="仿宋_GB2312" w:cs="仿宋_GB2312"/>
          <w:color w:val="000000"/>
          <w:sz w:val="34"/>
          <w:szCs w:val="34"/>
          <w:shd w:val="clear" w:color="auto" w:fill="FFFFFF"/>
        </w:rPr>
        <w:t>条</w:t>
      </w:r>
      <w:r>
        <w:rPr>
          <w:rFonts w:hint="eastAsia" w:ascii="仿宋_GB2312" w:hAnsi="仿宋_GB2312" w:eastAsia="仿宋_GB2312" w:cs="仿宋_GB2312"/>
          <w:b/>
          <w:bCs/>
          <w:strike/>
          <w:color w:val="000000"/>
          <w:sz w:val="34"/>
          <w:szCs w:val="34"/>
          <w:shd w:val="clear" w:color="auto" w:fill="F4DBD4"/>
        </w:rPr>
        <w:t>【适用范围和基本原则】本市行政区域内烟花爆竹燃放及其监督管理活动，适用本条例。　</w:t>
      </w:r>
      <w:r>
        <w:rPr>
          <w:rFonts w:hint="eastAsia" w:ascii="仿宋_GB2312" w:hAnsi="仿宋_GB2312" w:eastAsia="仿宋_GB2312" w:cs="仿宋_GB2312"/>
          <w:b/>
          <w:bCs/>
          <w:strike/>
          <w:color w:val="000000"/>
          <w:sz w:val="34"/>
          <w:szCs w:val="34"/>
          <w:shd w:val="clear" w:color="auto" w:fill="F4DBD4"/>
        </w:rPr>
        <w:br w:type="textWrapping"/>
      </w:r>
      <w:r>
        <w:rPr>
          <w:rFonts w:hint="eastAsia" w:ascii="仿宋_GB2312" w:hAnsi="仿宋_GB2312" w:eastAsia="仿宋_GB2312" w:cs="仿宋_GB2312"/>
          <w:color w:val="000000"/>
          <w:sz w:val="34"/>
          <w:szCs w:val="34"/>
          <w:shd w:val="clear" w:color="auto" w:fill="FFFFFF"/>
        </w:rPr>
        <w:t xml:space="preserve">    本市烟花爆竹燃放管理</w:t>
      </w:r>
      <w:r>
        <w:rPr>
          <w:rFonts w:hint="eastAsia" w:ascii="仿宋_GB2312" w:hAnsi="仿宋_GB2312" w:eastAsia="仿宋_GB2312" w:cs="仿宋_GB2312"/>
          <w:b/>
          <w:bCs/>
          <w:strike/>
          <w:color w:val="000000"/>
          <w:sz w:val="34"/>
          <w:szCs w:val="34"/>
          <w:shd w:val="clear" w:color="auto" w:fill="F4DBD4"/>
        </w:rPr>
        <w:t>坚持教育引导、有序调控、严</w:t>
      </w:r>
      <w:r>
        <w:rPr>
          <w:rFonts w:hint="eastAsia" w:ascii="仿宋_GB2312" w:hAnsi="仿宋_GB2312" w:eastAsia="仿宋_GB2312" w:cs="仿宋_GB2312"/>
          <w:b/>
          <w:bCs/>
          <w:color w:val="000000"/>
          <w:sz w:val="34"/>
          <w:szCs w:val="34"/>
          <w:shd w:val="clear" w:color="auto" w:fill="D4F4EE"/>
        </w:rPr>
        <w:t>纳入全市网</w:t>
      </w:r>
      <w:r>
        <w:rPr>
          <w:rFonts w:hint="eastAsia" w:ascii="仿宋_GB2312" w:hAnsi="仿宋_GB2312" w:eastAsia="仿宋_GB2312" w:cs="仿宋_GB2312"/>
          <w:color w:val="000000"/>
          <w:sz w:val="34"/>
          <w:szCs w:val="34"/>
          <w:shd w:val="clear" w:color="auto" w:fill="FFFFFF"/>
        </w:rPr>
        <w:t>格</w:t>
      </w:r>
      <w:r>
        <w:rPr>
          <w:rFonts w:hint="eastAsia" w:ascii="仿宋_GB2312" w:hAnsi="仿宋_GB2312" w:eastAsia="仿宋_GB2312" w:cs="仿宋_GB2312"/>
          <w:b/>
          <w:bCs/>
          <w:strike/>
          <w:color w:val="000000"/>
          <w:sz w:val="34"/>
          <w:szCs w:val="34"/>
          <w:shd w:val="clear" w:color="auto" w:fill="F4DBD4"/>
        </w:rPr>
        <w:t>执法、综合治</w:t>
      </w:r>
      <w:r>
        <w:rPr>
          <w:rFonts w:hint="eastAsia" w:ascii="仿宋_GB2312" w:hAnsi="仿宋_GB2312" w:eastAsia="仿宋_GB2312" w:cs="仿宋_GB2312"/>
          <w:b/>
          <w:bCs/>
          <w:color w:val="000000"/>
          <w:sz w:val="34"/>
          <w:szCs w:val="34"/>
          <w:shd w:val="clear" w:color="auto" w:fill="D4F4EE"/>
        </w:rPr>
        <w:t>化管</w:t>
      </w:r>
      <w:r>
        <w:rPr>
          <w:rFonts w:hint="eastAsia" w:ascii="仿宋_GB2312" w:hAnsi="仿宋_GB2312" w:eastAsia="仿宋_GB2312" w:cs="仿宋_GB2312"/>
          <w:color w:val="000000"/>
          <w:sz w:val="34"/>
          <w:szCs w:val="34"/>
          <w:shd w:val="clear" w:color="auto" w:fill="FFFFFF"/>
        </w:rPr>
        <w:t>理</w:t>
      </w:r>
      <w:r>
        <w:rPr>
          <w:rFonts w:hint="eastAsia" w:ascii="仿宋_GB2312" w:hAnsi="仿宋_GB2312" w:eastAsia="仿宋_GB2312" w:cs="仿宋_GB2312"/>
          <w:b/>
          <w:bCs/>
          <w:strike/>
          <w:color w:val="000000"/>
          <w:sz w:val="34"/>
          <w:szCs w:val="34"/>
          <w:shd w:val="clear" w:color="auto" w:fill="F4DBD4"/>
        </w:rPr>
        <w:t>的原则。</w:t>
      </w:r>
      <w:r>
        <w:rPr>
          <w:rFonts w:hint="eastAsia" w:ascii="仿宋_GB2312" w:hAnsi="仿宋_GB2312" w:eastAsia="仿宋_GB2312" w:cs="仿宋_GB2312"/>
          <w:b/>
          <w:bCs/>
          <w:strike/>
          <w:color w:val="000000"/>
          <w:sz w:val="34"/>
          <w:szCs w:val="34"/>
          <w:shd w:val="clear" w:color="auto" w:fill="F4DBD4"/>
        </w:rPr>
        <w:br w:type="textWrapping"/>
      </w:r>
      <w:r>
        <w:rPr>
          <w:rFonts w:hint="eastAsia" w:ascii="仿宋_GB2312" w:hAnsi="仿宋_GB2312" w:eastAsia="仿宋_GB2312" w:cs="仿宋_GB2312"/>
          <w:color w:val="000000"/>
          <w:sz w:val="34"/>
          <w:szCs w:val="34"/>
          <w:shd w:val="clear" w:color="auto" w:fill="FFFFFF"/>
        </w:rPr>
        <w:t xml:space="preserve">    </w:t>
      </w:r>
      <w:r>
        <w:rPr>
          <w:rFonts w:hint="eastAsia" w:ascii="仿宋_GB2312" w:hAnsi="仿宋_GB2312" w:eastAsia="仿宋_GB2312" w:cs="仿宋_GB2312"/>
          <w:b/>
          <w:bCs/>
          <w:strike/>
          <w:color w:val="000000"/>
          <w:sz w:val="34"/>
          <w:szCs w:val="34"/>
          <w:shd w:val="clear" w:color="auto" w:fill="F4DBD4"/>
        </w:rPr>
        <w:t>本市烟花爆竹燃放管控应</w:t>
      </w:r>
      <w:r>
        <w:rPr>
          <w:rFonts w:hint="eastAsia" w:ascii="仿宋_GB2312" w:hAnsi="仿宋_GB2312" w:eastAsia="仿宋_GB2312" w:cs="仿宋_GB2312"/>
          <w:b/>
          <w:bCs/>
          <w:color w:val="000000"/>
          <w:sz w:val="34"/>
          <w:szCs w:val="34"/>
          <w:shd w:val="clear" w:color="auto" w:fill="D4F4EE"/>
        </w:rPr>
        <w:t>体系，</w:t>
      </w:r>
      <w:r>
        <w:rPr>
          <w:rFonts w:hint="eastAsia" w:ascii="仿宋_GB2312" w:hAnsi="仿宋_GB2312" w:eastAsia="仿宋_GB2312" w:cs="仿宋_GB2312"/>
          <w:color w:val="000000"/>
          <w:sz w:val="34"/>
          <w:szCs w:val="34"/>
          <w:shd w:val="clear" w:color="auto" w:fill="FFFFFF"/>
        </w:rPr>
        <w:t>充分利用智慧城市运行管理平台</w:t>
      </w:r>
      <w:r>
        <w:rPr>
          <w:rFonts w:hint="eastAsia" w:ascii="仿宋_GB2312" w:hAnsi="仿宋_GB2312" w:eastAsia="仿宋_GB2312" w:cs="仿宋_GB2312"/>
          <w:b/>
          <w:bCs/>
          <w:strike/>
          <w:color w:val="000000"/>
          <w:sz w:val="34"/>
          <w:szCs w:val="34"/>
          <w:shd w:val="clear" w:color="auto" w:fill="F4DBD4"/>
        </w:rPr>
        <w:t>，实行网格化监管模式，纳入全市网格</w:t>
      </w:r>
      <w:r>
        <w:rPr>
          <w:rFonts w:hint="eastAsia" w:ascii="仿宋_GB2312" w:hAnsi="仿宋_GB2312" w:eastAsia="仿宋_GB2312" w:cs="仿宋_GB2312"/>
          <w:b/>
          <w:bCs/>
          <w:color w:val="000000"/>
          <w:sz w:val="34"/>
          <w:szCs w:val="34"/>
          <w:shd w:val="clear" w:color="auto" w:fill="D4F4EE"/>
        </w:rPr>
        <w:t>智能</w:t>
      </w:r>
      <w:r>
        <w:rPr>
          <w:rFonts w:hint="eastAsia" w:ascii="仿宋_GB2312" w:hAnsi="仿宋_GB2312" w:eastAsia="仿宋_GB2312" w:cs="仿宋_GB2312"/>
          <w:color w:val="000000"/>
          <w:sz w:val="34"/>
          <w:szCs w:val="34"/>
          <w:shd w:val="clear" w:color="auto" w:fill="FFFFFF"/>
        </w:rPr>
        <w:t>化管理</w:t>
      </w:r>
      <w:r>
        <w:rPr>
          <w:rFonts w:hint="eastAsia" w:ascii="仿宋_GB2312" w:hAnsi="仿宋_GB2312" w:eastAsia="仿宋_GB2312" w:cs="仿宋_GB2312"/>
          <w:b/>
          <w:bCs/>
          <w:strike/>
          <w:color w:val="000000"/>
          <w:sz w:val="34"/>
          <w:szCs w:val="34"/>
          <w:shd w:val="clear" w:color="auto" w:fill="F4DBD4"/>
        </w:rPr>
        <w:t>体系</w:t>
      </w:r>
      <w:r>
        <w:rPr>
          <w:rFonts w:hint="eastAsia" w:ascii="仿宋_GB2312" w:hAnsi="仿宋_GB2312" w:eastAsia="仿宋_GB2312" w:cs="仿宋_GB2312"/>
          <w:b/>
          <w:bCs/>
          <w:color w:val="000000"/>
          <w:sz w:val="34"/>
          <w:szCs w:val="34"/>
          <w:shd w:val="clear" w:color="auto" w:fill="D4F4EE"/>
        </w:rPr>
        <w:t>手段，发挥网格员和社区民警的日常巡查作用，及时对违法燃放烟花爆竹的行为进行劝阻、制止，实现对违法燃放烟花爆竹行为的动态监管、源头治理和前端处置</w:t>
      </w:r>
      <w:r>
        <w:rPr>
          <w:rFonts w:hint="eastAsia" w:ascii="仿宋_GB2312" w:hAnsi="仿宋_GB2312" w:eastAsia="仿宋_GB2312" w:cs="仿宋_GB2312"/>
          <w:color w:val="000000"/>
          <w:sz w:val="34"/>
          <w:szCs w:val="34"/>
          <w:shd w:val="clear" w:color="auto" w:fill="FFFFFF"/>
        </w:rPr>
        <w:t>。</w:t>
      </w:r>
    </w:p>
    <w:p>
      <w:pPr>
        <w:pStyle w:val="8"/>
        <w:shd w:val="clear" w:color="auto" w:fill="FFFFFF"/>
        <w:spacing w:beforeAutospacing="0" w:afterAutospacing="0" w:line="600" w:lineRule="exact"/>
        <w:ind w:firstLine="680" w:firstLineChars="200"/>
        <w:jc w:val="both"/>
        <w:textAlignment w:val="baseline"/>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shd w:val="clear" w:color="auto" w:fill="FFFFFF"/>
        </w:rPr>
        <w:t>第六条</w:t>
      </w:r>
      <w:r>
        <w:rPr>
          <w:rFonts w:hint="eastAsia" w:ascii="仿宋_GB2312" w:hAnsi="仿宋_GB2312" w:eastAsia="仿宋_GB2312" w:cs="仿宋_GB2312"/>
          <w:b/>
          <w:bCs/>
          <w:strike/>
          <w:color w:val="000000"/>
          <w:sz w:val="34"/>
          <w:szCs w:val="34"/>
          <w:shd w:val="clear" w:color="auto" w:fill="F4DBD4"/>
        </w:rPr>
        <w:t>【限时燃放】</w:t>
      </w:r>
      <w:r>
        <w:rPr>
          <w:rFonts w:hint="eastAsia" w:ascii="仿宋_GB2312" w:hAnsi="仿宋_GB2312" w:eastAsia="仿宋_GB2312" w:cs="仿宋_GB2312"/>
          <w:color w:val="000000"/>
          <w:sz w:val="34"/>
          <w:szCs w:val="34"/>
          <w:shd w:val="clear" w:color="auto" w:fill="FFFFFF"/>
        </w:rPr>
        <w:t>本市全域范围内实行烟花爆竹限时燃放制度</w:t>
      </w:r>
      <w:r>
        <w:rPr>
          <w:rFonts w:hint="eastAsia" w:ascii="仿宋_GB2312" w:hAnsi="仿宋_GB2312" w:eastAsia="仿宋_GB2312" w:cs="仿宋_GB2312"/>
          <w:b/>
          <w:bCs/>
          <w:strike/>
          <w:color w:val="000000"/>
          <w:sz w:val="34"/>
          <w:szCs w:val="34"/>
          <w:shd w:val="clear" w:color="auto" w:fill="F4DBD4"/>
        </w:rPr>
        <w:t>，下列时间可以燃放烟花爆竹：　</w:t>
      </w:r>
      <w:r>
        <w:rPr>
          <w:rFonts w:hint="eastAsia" w:ascii="仿宋_GB2312" w:hAnsi="仿宋_GB2312" w:eastAsia="仿宋_GB2312" w:cs="仿宋_GB2312"/>
          <w:b/>
          <w:bCs/>
          <w:color w:val="000000"/>
          <w:sz w:val="34"/>
          <w:szCs w:val="34"/>
          <w:shd w:val="clear" w:color="auto" w:fill="D4F4EE"/>
        </w:rPr>
        <w:t>。</w:t>
      </w:r>
      <w:r>
        <w:rPr>
          <w:rFonts w:hint="eastAsia" w:ascii="仿宋_GB2312" w:hAnsi="仿宋_GB2312" w:eastAsia="仿宋_GB2312" w:cs="仿宋_GB2312"/>
          <w:color w:val="000000"/>
          <w:sz w:val="34"/>
          <w:szCs w:val="34"/>
          <w:shd w:val="clear" w:color="auto" w:fill="FFFFFF"/>
        </w:rPr>
        <w:br w:type="textWrapping"/>
      </w:r>
      <w:r>
        <w:rPr>
          <w:rFonts w:hint="eastAsia" w:ascii="仿宋_GB2312" w:hAnsi="仿宋_GB2312" w:eastAsia="仿宋_GB2312" w:cs="仿宋_GB2312"/>
          <w:color w:val="000000"/>
          <w:sz w:val="34"/>
          <w:szCs w:val="34"/>
          <w:shd w:val="clear" w:color="auto" w:fill="FFFFFF"/>
        </w:rPr>
        <w:t xml:space="preserve">    </w:t>
      </w:r>
      <w:r>
        <w:rPr>
          <w:rFonts w:hint="eastAsia" w:ascii="仿宋_GB2312" w:hAnsi="仿宋_GB2312" w:eastAsia="仿宋_GB2312" w:cs="仿宋_GB2312"/>
          <w:b/>
          <w:bCs/>
          <w:strike/>
          <w:color w:val="000000"/>
          <w:sz w:val="34"/>
          <w:szCs w:val="34"/>
          <w:shd w:val="clear" w:color="auto" w:fill="F4DBD4"/>
        </w:rPr>
        <w:t>（一）农历除夕至正月初一；</w:t>
      </w:r>
      <w:r>
        <w:rPr>
          <w:rFonts w:hint="eastAsia" w:ascii="仿宋_GB2312" w:hAnsi="仿宋_GB2312" w:eastAsia="仿宋_GB2312" w:cs="仿宋_GB2312"/>
          <w:b/>
          <w:bCs/>
          <w:strike/>
          <w:color w:val="000000"/>
          <w:sz w:val="34"/>
          <w:szCs w:val="34"/>
          <w:shd w:val="clear" w:color="auto" w:fill="F4DBD4"/>
        </w:rPr>
        <w:br w:type="textWrapping"/>
      </w:r>
      <w:r>
        <w:rPr>
          <w:rFonts w:hint="eastAsia" w:ascii="仿宋_GB2312" w:hAnsi="仿宋_GB2312" w:eastAsia="仿宋_GB2312" w:cs="仿宋_GB2312"/>
          <w:color w:val="000000"/>
          <w:sz w:val="34"/>
          <w:szCs w:val="34"/>
          <w:shd w:val="clear" w:color="auto" w:fill="FFFFFF"/>
        </w:rPr>
        <w:t xml:space="preserve">    </w:t>
      </w:r>
      <w:r>
        <w:rPr>
          <w:rFonts w:hint="eastAsia" w:ascii="仿宋_GB2312" w:hAnsi="仿宋_GB2312" w:eastAsia="仿宋_GB2312" w:cs="仿宋_GB2312"/>
          <w:b/>
          <w:bCs/>
          <w:strike/>
          <w:color w:val="000000"/>
          <w:sz w:val="34"/>
          <w:szCs w:val="34"/>
          <w:shd w:val="clear" w:color="auto" w:fill="F4DBD4"/>
        </w:rPr>
        <w:t>（二）</w:t>
      </w:r>
      <w:r>
        <w:rPr>
          <w:rFonts w:hint="eastAsia" w:ascii="仿宋_GB2312" w:hAnsi="仿宋_GB2312" w:eastAsia="仿宋_GB2312" w:cs="仿宋_GB2312"/>
          <w:color w:val="000000"/>
          <w:sz w:val="34"/>
          <w:szCs w:val="34"/>
          <w:shd w:val="clear" w:color="auto" w:fill="FFFFFF"/>
        </w:rPr>
        <w:t>农历腊月二十三、</w:t>
      </w:r>
      <w:r>
        <w:rPr>
          <w:rFonts w:hint="eastAsia" w:ascii="仿宋_GB2312" w:hAnsi="仿宋_GB2312" w:eastAsia="仿宋_GB2312" w:cs="仿宋_GB2312"/>
          <w:b/>
          <w:bCs/>
          <w:strike/>
          <w:color w:val="000000"/>
          <w:sz w:val="34"/>
          <w:szCs w:val="34"/>
          <w:shd w:val="clear" w:color="auto" w:fill="F4DBD4"/>
        </w:rPr>
        <w:t>正月初二</w:t>
      </w:r>
      <w:r>
        <w:rPr>
          <w:rFonts w:hint="eastAsia" w:ascii="仿宋_GB2312" w:hAnsi="仿宋_GB2312" w:eastAsia="仿宋_GB2312" w:cs="仿宋_GB2312"/>
          <w:b/>
          <w:bCs/>
          <w:color w:val="000000"/>
          <w:sz w:val="34"/>
          <w:szCs w:val="34"/>
          <w:shd w:val="clear" w:color="auto" w:fill="D4F4EE"/>
        </w:rPr>
        <w:t>除夕</w:t>
      </w:r>
      <w:r>
        <w:rPr>
          <w:rFonts w:hint="eastAsia" w:ascii="仿宋_GB2312" w:hAnsi="仿宋_GB2312" w:eastAsia="仿宋_GB2312" w:cs="仿宋_GB2312"/>
          <w:color w:val="000000"/>
          <w:sz w:val="34"/>
          <w:szCs w:val="34"/>
          <w:shd w:val="clear" w:color="auto" w:fill="FFFFFF"/>
        </w:rPr>
        <w:t>至正月初五、正月十五，</w:t>
      </w:r>
      <w:r>
        <w:rPr>
          <w:rFonts w:hint="eastAsia" w:ascii="仿宋_GB2312" w:hAnsi="仿宋_GB2312" w:eastAsia="仿宋_GB2312" w:cs="仿宋_GB2312"/>
          <w:b/>
          <w:bCs/>
          <w:strike/>
          <w:color w:val="000000"/>
          <w:sz w:val="34"/>
          <w:szCs w:val="34"/>
          <w:shd w:val="clear" w:color="auto" w:fill="F4DBD4"/>
        </w:rPr>
        <w:t>每日的七时至二十四时</w:t>
      </w:r>
      <w:r>
        <w:rPr>
          <w:rFonts w:hint="eastAsia" w:ascii="仿宋_GB2312" w:hAnsi="仿宋_GB2312" w:eastAsia="仿宋_GB2312" w:cs="仿宋_GB2312"/>
          <w:b/>
          <w:bCs/>
          <w:color w:val="000000"/>
          <w:sz w:val="34"/>
          <w:szCs w:val="34"/>
          <w:shd w:val="clear" w:color="auto" w:fill="D4F4EE"/>
        </w:rPr>
        <w:t>可以燃放烟花爆竹</w:t>
      </w:r>
      <w:r>
        <w:rPr>
          <w:rFonts w:hint="eastAsia" w:ascii="仿宋_GB2312" w:hAnsi="仿宋_GB2312" w:eastAsia="仿宋_GB2312" w:cs="仿宋_GB2312"/>
          <w:color w:val="000000"/>
          <w:sz w:val="34"/>
          <w:szCs w:val="34"/>
          <w:shd w:val="clear" w:color="auto" w:fill="FFFFFF"/>
        </w:rPr>
        <w:t>。</w:t>
      </w:r>
      <w:r>
        <w:rPr>
          <w:rFonts w:hint="eastAsia" w:ascii="仿宋_GB2312" w:hAnsi="仿宋_GB2312" w:eastAsia="仿宋_GB2312" w:cs="仿宋_GB2312"/>
          <w:color w:val="000000"/>
          <w:sz w:val="34"/>
          <w:szCs w:val="34"/>
          <w:shd w:val="clear" w:color="auto" w:fill="FFFFFF"/>
        </w:rPr>
        <w:br w:type="textWrapping"/>
      </w:r>
      <w:r>
        <w:rPr>
          <w:rFonts w:hint="eastAsia" w:ascii="仿宋_GB2312" w:hAnsi="仿宋_GB2312" w:eastAsia="仿宋_GB2312" w:cs="仿宋_GB2312"/>
          <w:color w:val="000000"/>
          <w:sz w:val="34"/>
          <w:szCs w:val="34"/>
          <w:shd w:val="clear" w:color="auto" w:fill="FFFFFF"/>
        </w:rPr>
        <w:t xml:space="preserve">    </w:t>
      </w:r>
      <w:r>
        <w:rPr>
          <w:rFonts w:hint="eastAsia" w:ascii="仿宋_GB2312" w:hAnsi="仿宋_GB2312" w:eastAsia="仿宋_GB2312" w:cs="仿宋_GB2312"/>
          <w:b/>
          <w:bCs/>
          <w:strike/>
          <w:color w:val="000000"/>
          <w:sz w:val="34"/>
          <w:szCs w:val="34"/>
          <w:shd w:val="clear" w:color="auto" w:fill="F4DBD4"/>
        </w:rPr>
        <w:t>其余时间</w:t>
      </w:r>
      <w:r>
        <w:rPr>
          <w:rFonts w:hint="eastAsia" w:ascii="仿宋_GB2312" w:hAnsi="仿宋_GB2312" w:eastAsia="仿宋_GB2312" w:cs="仿宋_GB2312"/>
          <w:b/>
          <w:bCs/>
          <w:color w:val="000000"/>
          <w:sz w:val="34"/>
          <w:szCs w:val="34"/>
          <w:shd w:val="clear" w:color="auto" w:fill="D4F4EE"/>
        </w:rPr>
        <w:t>经公安机关许可</w:t>
      </w:r>
      <w:r>
        <w:rPr>
          <w:rFonts w:hint="eastAsia" w:ascii="仿宋_GB2312" w:hAnsi="仿宋_GB2312" w:eastAsia="仿宋_GB2312" w:cs="仿宋_GB2312"/>
          <w:color w:val="000000"/>
          <w:sz w:val="34"/>
          <w:szCs w:val="34"/>
          <w:shd w:val="clear" w:color="auto" w:fill="FFFFFF"/>
        </w:rPr>
        <w:t>，</w:t>
      </w:r>
      <w:r>
        <w:rPr>
          <w:rFonts w:hint="eastAsia" w:ascii="仿宋_GB2312" w:hAnsi="仿宋_GB2312" w:eastAsia="仿宋_GB2312" w:cs="仿宋_GB2312"/>
          <w:b/>
          <w:bCs/>
          <w:strike/>
          <w:color w:val="000000"/>
          <w:sz w:val="34"/>
          <w:szCs w:val="34"/>
          <w:shd w:val="clear" w:color="auto" w:fill="F4DBD4"/>
        </w:rPr>
        <w:t>除按本条例批准</w:t>
      </w:r>
      <w:r>
        <w:rPr>
          <w:rFonts w:hint="eastAsia" w:ascii="仿宋_GB2312" w:hAnsi="仿宋_GB2312" w:eastAsia="仿宋_GB2312" w:cs="仿宋_GB2312"/>
          <w:b/>
          <w:bCs/>
          <w:color w:val="000000"/>
          <w:sz w:val="34"/>
          <w:szCs w:val="34"/>
          <w:shd w:val="clear" w:color="auto" w:fill="D4F4EE"/>
        </w:rPr>
        <w:t>可以</w:t>
      </w:r>
      <w:r>
        <w:rPr>
          <w:rFonts w:hint="eastAsia" w:ascii="仿宋_GB2312" w:hAnsi="仿宋_GB2312" w:eastAsia="仿宋_GB2312" w:cs="仿宋_GB2312"/>
          <w:color w:val="000000"/>
          <w:sz w:val="34"/>
          <w:szCs w:val="34"/>
          <w:shd w:val="clear" w:color="auto" w:fill="FFFFFF"/>
        </w:rPr>
        <w:t>举办</w:t>
      </w:r>
      <w:r>
        <w:rPr>
          <w:rFonts w:hint="eastAsia" w:ascii="仿宋_GB2312" w:hAnsi="仿宋_GB2312" w:eastAsia="仿宋_GB2312" w:cs="仿宋_GB2312"/>
          <w:b/>
          <w:bCs/>
          <w:strike/>
          <w:color w:val="000000"/>
          <w:sz w:val="34"/>
          <w:szCs w:val="34"/>
          <w:shd w:val="clear" w:color="auto" w:fill="F4DBD4"/>
        </w:rPr>
        <w:t>的</w:t>
      </w:r>
      <w:r>
        <w:rPr>
          <w:rFonts w:hint="eastAsia" w:ascii="仿宋_GB2312" w:hAnsi="仿宋_GB2312" w:eastAsia="仿宋_GB2312" w:cs="仿宋_GB2312"/>
          <w:color w:val="000000"/>
          <w:sz w:val="34"/>
          <w:szCs w:val="34"/>
          <w:shd w:val="clear" w:color="auto" w:fill="FFFFFF"/>
        </w:rPr>
        <w:t>焰火晚会</w:t>
      </w:r>
      <w:r>
        <w:rPr>
          <w:rFonts w:hint="eastAsia" w:ascii="仿宋_GB2312" w:hAnsi="仿宋_GB2312" w:eastAsia="仿宋_GB2312" w:cs="仿宋_GB2312"/>
          <w:b/>
          <w:bCs/>
          <w:strike/>
          <w:color w:val="000000"/>
          <w:sz w:val="34"/>
          <w:szCs w:val="34"/>
          <w:shd w:val="clear" w:color="auto" w:fill="F4DBD4"/>
        </w:rPr>
        <w:t>以及</w:t>
      </w:r>
      <w:r>
        <w:rPr>
          <w:rFonts w:hint="eastAsia" w:ascii="仿宋_GB2312" w:hAnsi="仿宋_GB2312" w:eastAsia="仿宋_GB2312" w:cs="仿宋_GB2312"/>
          <w:b/>
          <w:bCs/>
          <w:color w:val="000000"/>
          <w:sz w:val="34"/>
          <w:szCs w:val="34"/>
          <w:shd w:val="clear" w:color="auto" w:fill="D4F4EE"/>
        </w:rPr>
        <w:t>或者</w:t>
      </w:r>
      <w:r>
        <w:rPr>
          <w:rFonts w:hint="eastAsia" w:ascii="仿宋_GB2312" w:hAnsi="仿宋_GB2312" w:eastAsia="仿宋_GB2312" w:cs="仿宋_GB2312"/>
          <w:color w:val="000000"/>
          <w:sz w:val="34"/>
          <w:szCs w:val="34"/>
          <w:shd w:val="clear" w:color="auto" w:fill="FFFFFF"/>
        </w:rPr>
        <w:t>其他大型焰火燃放活动</w:t>
      </w:r>
      <w:r>
        <w:rPr>
          <w:rFonts w:hint="eastAsia" w:ascii="仿宋_GB2312" w:hAnsi="仿宋_GB2312" w:eastAsia="仿宋_GB2312" w:cs="仿宋_GB2312"/>
          <w:b/>
          <w:bCs/>
          <w:strike/>
          <w:color w:val="000000"/>
          <w:sz w:val="34"/>
          <w:szCs w:val="34"/>
          <w:shd w:val="clear" w:color="auto" w:fill="F4DBD4"/>
        </w:rPr>
        <w:t>外</w:t>
      </w:r>
      <w:r>
        <w:rPr>
          <w:rFonts w:hint="eastAsia" w:ascii="仿宋_GB2312" w:hAnsi="仿宋_GB2312" w:eastAsia="仿宋_GB2312" w:cs="仿宋_GB2312"/>
          <w:b/>
          <w:bCs/>
          <w:color w:val="000000"/>
          <w:sz w:val="34"/>
          <w:szCs w:val="34"/>
          <w:shd w:val="clear" w:color="auto" w:fill="D4F4EE"/>
        </w:rPr>
        <w:t>。</w:t>
      </w:r>
      <w:r>
        <w:rPr>
          <w:rFonts w:hint="eastAsia" w:ascii="仿宋_GB2312" w:hAnsi="仿宋_GB2312" w:eastAsia="仿宋_GB2312" w:cs="仿宋_GB2312"/>
          <w:b/>
          <w:bCs/>
          <w:color w:val="000000"/>
          <w:sz w:val="34"/>
          <w:szCs w:val="34"/>
          <w:shd w:val="clear" w:color="auto" w:fill="D4F4EE"/>
        </w:rPr>
        <w:br w:type="textWrapping"/>
      </w:r>
      <w:r>
        <w:rPr>
          <w:rFonts w:hint="eastAsia" w:ascii="仿宋_GB2312" w:hAnsi="仿宋_GB2312" w:eastAsia="仿宋_GB2312" w:cs="仿宋_GB2312"/>
          <w:color w:val="000000"/>
          <w:sz w:val="34"/>
          <w:szCs w:val="34"/>
          <w:shd w:val="clear" w:color="auto" w:fill="FFFFFF"/>
        </w:rPr>
        <w:t xml:space="preserve">    </w:t>
      </w:r>
      <w:r>
        <w:rPr>
          <w:rFonts w:hint="eastAsia" w:ascii="仿宋_GB2312" w:hAnsi="仿宋_GB2312" w:eastAsia="仿宋_GB2312" w:cs="仿宋_GB2312"/>
          <w:b/>
          <w:bCs/>
          <w:color w:val="000000"/>
          <w:sz w:val="34"/>
          <w:szCs w:val="34"/>
          <w:shd w:val="clear" w:color="auto" w:fill="D4F4EE"/>
        </w:rPr>
        <w:t>其他时间和市人民政府发布的重污染天气预警期间</w:t>
      </w:r>
      <w:r>
        <w:rPr>
          <w:rFonts w:hint="eastAsia" w:ascii="仿宋_GB2312" w:hAnsi="仿宋_GB2312" w:eastAsia="仿宋_GB2312" w:cs="仿宋_GB2312"/>
          <w:color w:val="000000"/>
          <w:sz w:val="34"/>
          <w:szCs w:val="34"/>
          <w:shd w:val="clear" w:color="auto" w:fill="FFFFFF"/>
        </w:rPr>
        <w:t>，</w:t>
      </w:r>
      <w:r>
        <w:rPr>
          <w:rFonts w:hint="eastAsia" w:ascii="仿宋_GB2312" w:hAnsi="仿宋_GB2312" w:eastAsia="仿宋_GB2312" w:cs="仿宋_GB2312"/>
          <w:b/>
          <w:bCs/>
          <w:strike/>
          <w:color w:val="000000"/>
          <w:sz w:val="34"/>
          <w:szCs w:val="34"/>
          <w:shd w:val="clear" w:color="auto" w:fill="F4DBD4"/>
        </w:rPr>
        <w:t>任何单位和个人都不得在任何地点</w:t>
      </w:r>
      <w:r>
        <w:rPr>
          <w:rFonts w:hint="eastAsia" w:ascii="仿宋_GB2312" w:hAnsi="仿宋_GB2312" w:eastAsia="仿宋_GB2312" w:cs="仿宋_GB2312"/>
          <w:b/>
          <w:bCs/>
          <w:color w:val="000000"/>
          <w:sz w:val="34"/>
          <w:szCs w:val="34"/>
          <w:shd w:val="clear" w:color="auto" w:fill="D4F4EE"/>
        </w:rPr>
        <w:t>一律禁止</w:t>
      </w:r>
      <w:r>
        <w:rPr>
          <w:rFonts w:hint="eastAsia" w:ascii="仿宋_GB2312" w:hAnsi="仿宋_GB2312" w:eastAsia="仿宋_GB2312" w:cs="仿宋_GB2312"/>
          <w:color w:val="000000"/>
          <w:sz w:val="34"/>
          <w:szCs w:val="34"/>
          <w:shd w:val="clear" w:color="auto" w:fill="FFFFFF"/>
        </w:rPr>
        <w:t>燃放烟花爆竹</w:t>
      </w:r>
      <w:r>
        <w:rPr>
          <w:rFonts w:hint="eastAsia" w:ascii="仿宋_GB2312" w:hAnsi="仿宋_GB2312" w:eastAsia="仿宋_GB2312" w:cs="仿宋_GB2312"/>
          <w:b/>
          <w:bCs/>
          <w:color w:val="000000"/>
          <w:sz w:val="34"/>
          <w:szCs w:val="34"/>
          <w:shd w:val="clear" w:color="auto" w:fill="D4F4EE"/>
        </w:rPr>
        <w:t>。</w:t>
      </w:r>
      <w:r>
        <w:rPr>
          <w:rFonts w:hint="eastAsia" w:ascii="仿宋_GB2312" w:hAnsi="仿宋_GB2312" w:eastAsia="仿宋_GB2312" w:cs="仿宋_GB2312"/>
          <w:color w:val="000000"/>
          <w:sz w:val="34"/>
          <w:szCs w:val="34"/>
          <w:shd w:val="clear" w:color="auto" w:fill="FFFFFF"/>
        </w:rPr>
        <w:br w:type="textWrapping"/>
      </w:r>
      <w:r>
        <w:rPr>
          <w:rFonts w:hint="eastAsia" w:ascii="仿宋_GB2312" w:hAnsi="仿宋_GB2312" w:eastAsia="仿宋_GB2312" w:cs="仿宋_GB2312"/>
          <w:color w:val="000000"/>
          <w:sz w:val="34"/>
          <w:szCs w:val="34"/>
          <w:shd w:val="clear" w:color="auto" w:fill="FFFFFF"/>
        </w:rPr>
        <w:t xml:space="preserve">    </w:t>
      </w:r>
      <w:r>
        <w:rPr>
          <w:rFonts w:hint="eastAsia" w:ascii="仿宋_GB2312" w:hAnsi="仿宋_GB2312" w:eastAsia="仿宋_GB2312" w:cs="仿宋_GB2312"/>
          <w:b/>
          <w:bCs/>
          <w:color w:val="000000"/>
          <w:sz w:val="34"/>
          <w:szCs w:val="34"/>
          <w:shd w:val="clear" w:color="auto" w:fill="D4F4EE"/>
        </w:rPr>
        <w:t>需要对禁止燃放烟花爆竹的时间临时调整的，由市人民政府决定并向社会公告。</w:t>
      </w:r>
    </w:p>
    <w:p>
      <w:pPr>
        <w:pStyle w:val="8"/>
        <w:shd w:val="clear" w:color="auto" w:fill="FFFFFF"/>
        <w:spacing w:beforeAutospacing="0" w:afterAutospacing="0" w:line="600" w:lineRule="exact"/>
        <w:ind w:firstLine="682" w:firstLineChars="200"/>
        <w:jc w:val="both"/>
        <w:textAlignment w:val="baseline"/>
        <w:rPr>
          <w:rFonts w:ascii="仿宋_GB2312" w:hAnsi="仿宋_GB2312" w:eastAsia="仿宋_GB2312" w:cs="仿宋_GB2312"/>
          <w:color w:val="000000"/>
          <w:sz w:val="34"/>
          <w:szCs w:val="34"/>
        </w:rPr>
      </w:pPr>
      <w:r>
        <w:rPr>
          <w:rFonts w:hint="eastAsia" w:ascii="仿宋_GB2312" w:hAnsi="仿宋_GB2312" w:eastAsia="仿宋_GB2312" w:cs="仿宋_GB2312"/>
          <w:b/>
          <w:bCs/>
          <w:strike/>
          <w:color w:val="000000"/>
          <w:sz w:val="34"/>
          <w:szCs w:val="34"/>
          <w:shd w:val="clear" w:color="auto" w:fill="F4DBD4"/>
        </w:rPr>
        <w:t>第七条【其他禁止燃放的情形】除按本条例批准举办的焰火晚会以及其他大型焰火燃放活动外，本市全域范围内禁止机关、事业单位和国有企业燃放烟花爆竹。　 在重污染天气预警及启动应急预案后，禁止燃放烟花爆竹。 市、县（区）人民政府应当通过新闻媒体及时发布重污染天气预警信息，并提示市民在此期间禁止燃放烟花爆竹。</w:t>
      </w:r>
    </w:p>
    <w:p>
      <w:pPr>
        <w:spacing w:line="600" w:lineRule="exact"/>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shd w:val="clear" w:color="auto" w:fill="FFFFFF"/>
        </w:rPr>
        <w:t xml:space="preserve">    第</w:t>
      </w:r>
      <w:r>
        <w:rPr>
          <w:rFonts w:hint="eastAsia" w:ascii="仿宋_GB2312" w:hAnsi="仿宋_GB2312" w:eastAsia="仿宋_GB2312" w:cs="仿宋_GB2312"/>
          <w:b/>
          <w:bCs/>
          <w:strike/>
          <w:color w:val="000000"/>
          <w:sz w:val="34"/>
          <w:szCs w:val="34"/>
          <w:shd w:val="clear" w:color="auto" w:fill="F4DBD4"/>
        </w:rPr>
        <w:t>八</w:t>
      </w:r>
      <w:r>
        <w:rPr>
          <w:rFonts w:hint="eastAsia" w:ascii="仿宋_GB2312" w:hAnsi="仿宋_GB2312" w:eastAsia="仿宋_GB2312" w:cs="仿宋_GB2312"/>
          <w:b/>
          <w:bCs/>
          <w:color w:val="000000"/>
          <w:sz w:val="34"/>
          <w:szCs w:val="34"/>
          <w:shd w:val="clear" w:color="auto" w:fill="D4F4EE"/>
        </w:rPr>
        <w:t>七</w:t>
      </w:r>
      <w:r>
        <w:rPr>
          <w:rFonts w:hint="eastAsia" w:ascii="仿宋_GB2312" w:hAnsi="仿宋_GB2312" w:eastAsia="仿宋_GB2312" w:cs="仿宋_GB2312"/>
          <w:color w:val="000000"/>
          <w:sz w:val="34"/>
          <w:szCs w:val="34"/>
          <w:shd w:val="clear" w:color="auto" w:fill="FFFFFF"/>
        </w:rPr>
        <w:t>条</w:t>
      </w:r>
      <w:r>
        <w:rPr>
          <w:rFonts w:hint="eastAsia" w:ascii="仿宋_GB2312" w:hAnsi="仿宋_GB2312" w:eastAsia="仿宋_GB2312" w:cs="仿宋_GB2312"/>
          <w:b/>
          <w:bCs/>
          <w:strike/>
          <w:color w:val="000000"/>
          <w:sz w:val="34"/>
          <w:szCs w:val="34"/>
          <w:shd w:val="clear" w:color="auto" w:fill="F4DBD4"/>
        </w:rPr>
        <w:t>【禁止燃放场所和区域】禁止任何单位和个人，任何时间在</w:t>
      </w:r>
      <w:r>
        <w:rPr>
          <w:rFonts w:hint="eastAsia" w:ascii="仿宋_GB2312" w:hAnsi="仿宋_GB2312" w:eastAsia="仿宋_GB2312" w:cs="仿宋_GB2312"/>
          <w:color w:val="000000"/>
          <w:sz w:val="34"/>
          <w:szCs w:val="34"/>
          <w:shd w:val="clear" w:color="auto" w:fill="FFFFFF"/>
        </w:rPr>
        <w:t>下列场所和区域</w:t>
      </w:r>
      <w:r>
        <w:rPr>
          <w:rFonts w:hint="eastAsia" w:ascii="仿宋_GB2312" w:hAnsi="仿宋_GB2312" w:eastAsia="仿宋_GB2312" w:cs="仿宋_GB2312"/>
          <w:b/>
          <w:bCs/>
          <w:color w:val="000000"/>
          <w:sz w:val="34"/>
          <w:szCs w:val="34"/>
          <w:shd w:val="clear" w:color="auto" w:fill="D4F4EE"/>
        </w:rPr>
        <w:t>禁止</w:t>
      </w:r>
      <w:r>
        <w:rPr>
          <w:rFonts w:hint="eastAsia" w:ascii="仿宋_GB2312" w:hAnsi="仿宋_GB2312" w:eastAsia="仿宋_GB2312" w:cs="仿宋_GB2312"/>
          <w:color w:val="000000"/>
          <w:sz w:val="34"/>
          <w:szCs w:val="34"/>
          <w:shd w:val="clear" w:color="auto" w:fill="FFFFFF"/>
        </w:rPr>
        <w:t>燃放烟花爆竹：</w:t>
      </w:r>
      <w:r>
        <w:rPr>
          <w:rFonts w:hint="eastAsia" w:ascii="仿宋_GB2312" w:hAnsi="仿宋_GB2312" w:eastAsia="仿宋_GB2312" w:cs="仿宋_GB2312"/>
          <w:color w:val="000000"/>
          <w:sz w:val="34"/>
          <w:szCs w:val="34"/>
          <w:shd w:val="clear" w:color="auto" w:fill="FFFFFF"/>
        </w:rPr>
        <w:br w:type="textWrapping"/>
      </w:r>
      <w:r>
        <w:rPr>
          <w:rFonts w:hint="eastAsia" w:ascii="仿宋_GB2312" w:hAnsi="仿宋_GB2312" w:eastAsia="仿宋_GB2312" w:cs="仿宋_GB2312"/>
          <w:color w:val="000000"/>
          <w:sz w:val="34"/>
          <w:szCs w:val="34"/>
          <w:shd w:val="clear" w:color="auto" w:fill="FFFFFF"/>
        </w:rPr>
        <w:t xml:space="preserve">    </w:t>
      </w:r>
      <w:r>
        <w:rPr>
          <w:rFonts w:hint="eastAsia" w:ascii="仿宋_GB2312" w:hAnsi="仿宋_GB2312" w:eastAsia="仿宋_GB2312" w:cs="仿宋_GB2312"/>
          <w:b/>
          <w:bCs/>
          <w:color w:val="000000"/>
          <w:sz w:val="34"/>
          <w:szCs w:val="34"/>
          <w:shd w:val="clear" w:color="auto" w:fill="D4F4EE"/>
        </w:rPr>
        <w:t>（一）国家机关驻地</w:t>
      </w:r>
      <w:r>
        <w:rPr>
          <w:rFonts w:hint="eastAsia" w:ascii="仿宋_GB2312" w:hAnsi="仿宋_GB2312" w:eastAsia="仿宋_GB2312" w:cs="仿宋_GB2312"/>
          <w:b/>
          <w:bCs/>
          <w:color w:val="000000"/>
          <w:sz w:val="34"/>
          <w:szCs w:val="34"/>
          <w:shd w:val="clear" w:color="auto" w:fill="D4F4EE"/>
        </w:rPr>
        <w:br w:type="textWrapping"/>
      </w:r>
      <w:r>
        <w:rPr>
          <w:rFonts w:hint="eastAsia" w:ascii="仿宋_GB2312" w:hAnsi="仿宋_GB2312" w:eastAsia="仿宋_GB2312" w:cs="仿宋_GB2312"/>
          <w:color w:val="000000"/>
          <w:sz w:val="34"/>
          <w:szCs w:val="34"/>
          <w:shd w:val="clear" w:color="auto" w:fill="FFFFFF"/>
        </w:rPr>
        <w:t xml:space="preserve">    </w:t>
      </w:r>
      <w:r>
        <w:rPr>
          <w:rFonts w:hint="eastAsia" w:ascii="仿宋_GB2312" w:hAnsi="仿宋_GB2312" w:eastAsia="仿宋_GB2312" w:cs="仿宋_GB2312"/>
          <w:b/>
          <w:bCs/>
          <w:color w:val="000000"/>
          <w:sz w:val="34"/>
          <w:szCs w:val="34"/>
          <w:shd w:val="clear" w:color="auto" w:fill="D4F4EE"/>
        </w:rPr>
        <w:t>（二）</w:t>
      </w:r>
      <w:r>
        <w:rPr>
          <w:rFonts w:hint="eastAsia" w:ascii="仿宋_GB2312" w:hAnsi="仿宋_GB2312" w:eastAsia="仿宋_GB2312" w:cs="仿宋_GB2312"/>
          <w:color w:val="000000"/>
          <w:sz w:val="34"/>
          <w:szCs w:val="34"/>
          <w:shd w:val="clear" w:color="auto" w:fill="FFFFFF"/>
        </w:rPr>
        <w:t>文物保护单位</w:t>
      </w:r>
      <w:r>
        <w:rPr>
          <w:rFonts w:hint="eastAsia" w:ascii="仿宋_GB2312" w:hAnsi="仿宋_GB2312" w:eastAsia="仿宋_GB2312" w:cs="仿宋_GB2312"/>
          <w:b/>
          <w:bCs/>
          <w:strike/>
          <w:color w:val="000000"/>
          <w:sz w:val="34"/>
          <w:szCs w:val="34"/>
          <w:shd w:val="clear" w:color="auto" w:fill="F4DBD4"/>
        </w:rPr>
        <w:t>、博物馆、图书馆、档案馆；</w:t>
      </w:r>
      <w:r>
        <w:rPr>
          <w:rFonts w:hint="eastAsia" w:ascii="仿宋_GB2312" w:hAnsi="仿宋_GB2312" w:eastAsia="仿宋_GB2312" w:cs="仿宋_GB2312"/>
          <w:b/>
          <w:bCs/>
          <w:strike/>
          <w:color w:val="000000"/>
          <w:sz w:val="34"/>
          <w:szCs w:val="34"/>
          <w:shd w:val="clear" w:color="auto" w:fill="F4DBD4"/>
        </w:rPr>
        <w:br w:type="textWrapping"/>
      </w:r>
      <w:r>
        <w:rPr>
          <w:rFonts w:hint="eastAsia" w:ascii="仿宋_GB2312" w:hAnsi="仿宋_GB2312" w:eastAsia="仿宋_GB2312" w:cs="仿宋_GB2312"/>
          <w:color w:val="000000"/>
          <w:sz w:val="34"/>
          <w:szCs w:val="34"/>
          <w:shd w:val="clear" w:color="auto" w:fill="FFFFFF"/>
        </w:rPr>
        <w:t xml:space="preserve">    </w:t>
      </w:r>
      <w:r>
        <w:rPr>
          <w:rFonts w:hint="eastAsia" w:ascii="仿宋_GB2312" w:hAnsi="仿宋_GB2312" w:eastAsia="仿宋_GB2312" w:cs="仿宋_GB2312"/>
          <w:b/>
          <w:bCs/>
          <w:strike/>
          <w:color w:val="000000"/>
          <w:sz w:val="34"/>
          <w:szCs w:val="34"/>
          <w:shd w:val="clear" w:color="auto" w:fill="F4DBD4"/>
        </w:rPr>
        <w:t>（二）党政机关办公区、重要军事区域</w:t>
      </w:r>
      <w:r>
        <w:rPr>
          <w:rFonts w:hint="eastAsia" w:ascii="仿宋_GB2312" w:hAnsi="仿宋_GB2312" w:eastAsia="仿宋_GB2312" w:cs="仿宋_GB2312"/>
          <w:color w:val="000000"/>
          <w:sz w:val="34"/>
          <w:szCs w:val="34"/>
          <w:shd w:val="clear" w:color="auto" w:fill="FFFFFF"/>
        </w:rPr>
        <w:t>；</w:t>
      </w:r>
      <w:r>
        <w:rPr>
          <w:rFonts w:hint="eastAsia" w:ascii="仿宋_GB2312" w:hAnsi="仿宋_GB2312" w:eastAsia="仿宋_GB2312" w:cs="仿宋_GB2312"/>
          <w:color w:val="000000"/>
          <w:sz w:val="34"/>
          <w:szCs w:val="34"/>
          <w:shd w:val="clear" w:color="auto" w:fill="FFFFFF"/>
        </w:rPr>
        <w:br w:type="textWrapping"/>
      </w:r>
      <w:r>
        <w:rPr>
          <w:rFonts w:hint="eastAsia" w:ascii="仿宋_GB2312" w:hAnsi="仿宋_GB2312" w:eastAsia="仿宋_GB2312" w:cs="仿宋_GB2312"/>
          <w:color w:val="000000"/>
          <w:sz w:val="34"/>
          <w:szCs w:val="34"/>
          <w:shd w:val="clear" w:color="auto" w:fill="FFFFFF"/>
        </w:rPr>
        <w:t xml:space="preserve">    （三）</w:t>
      </w:r>
      <w:r>
        <w:rPr>
          <w:rFonts w:hint="eastAsia" w:ascii="仿宋_GB2312" w:hAnsi="仿宋_GB2312" w:eastAsia="仿宋_GB2312" w:cs="仿宋_GB2312"/>
          <w:b/>
          <w:bCs/>
          <w:strike/>
          <w:color w:val="000000"/>
          <w:sz w:val="34"/>
          <w:szCs w:val="34"/>
          <w:shd w:val="clear" w:color="auto" w:fill="F4DBD4"/>
        </w:rPr>
        <w:t>医疗机构</w:t>
      </w:r>
      <w:r>
        <w:rPr>
          <w:rFonts w:hint="eastAsia" w:ascii="仿宋_GB2312" w:hAnsi="仿宋_GB2312" w:eastAsia="仿宋_GB2312" w:cs="仿宋_GB2312"/>
          <w:b/>
          <w:bCs/>
          <w:color w:val="000000"/>
          <w:sz w:val="34"/>
          <w:szCs w:val="34"/>
          <w:shd w:val="clear" w:color="auto" w:fill="D4F4EE"/>
        </w:rPr>
        <w:t>车站</w:t>
      </w:r>
      <w:r>
        <w:rPr>
          <w:rFonts w:hint="eastAsia" w:ascii="仿宋_GB2312" w:hAnsi="仿宋_GB2312" w:eastAsia="仿宋_GB2312" w:cs="仿宋_GB2312"/>
          <w:color w:val="000000"/>
          <w:sz w:val="34"/>
          <w:szCs w:val="34"/>
          <w:shd w:val="clear" w:color="auto" w:fill="FFFFFF"/>
        </w:rPr>
        <w:t>、</w:t>
      </w:r>
      <w:r>
        <w:rPr>
          <w:rFonts w:hint="eastAsia" w:ascii="仿宋_GB2312" w:hAnsi="仿宋_GB2312" w:eastAsia="仿宋_GB2312" w:cs="仿宋_GB2312"/>
          <w:b/>
          <w:bCs/>
          <w:color w:val="000000"/>
          <w:sz w:val="34"/>
          <w:szCs w:val="34"/>
          <w:shd w:val="clear" w:color="auto" w:fill="D4F4EE"/>
        </w:rPr>
        <w:t>码头等交通枢纽，铁路线路安全保护区内；</w:t>
      </w:r>
      <w:r>
        <w:rPr>
          <w:rFonts w:hint="eastAsia" w:ascii="仿宋_GB2312" w:hAnsi="仿宋_GB2312" w:eastAsia="仿宋_GB2312" w:cs="仿宋_GB2312"/>
          <w:b/>
          <w:bCs/>
          <w:color w:val="000000"/>
          <w:sz w:val="34"/>
          <w:szCs w:val="34"/>
          <w:shd w:val="clear" w:color="auto" w:fill="D4F4EE"/>
        </w:rPr>
        <w:br w:type="textWrapping"/>
      </w:r>
      <w:r>
        <w:rPr>
          <w:rFonts w:hint="eastAsia" w:ascii="仿宋_GB2312" w:hAnsi="仿宋_GB2312" w:eastAsia="仿宋_GB2312" w:cs="仿宋_GB2312"/>
          <w:color w:val="000000"/>
          <w:sz w:val="34"/>
          <w:szCs w:val="34"/>
          <w:shd w:val="clear" w:color="auto" w:fill="FFFFFF"/>
        </w:rPr>
        <w:t xml:space="preserve">    </w:t>
      </w:r>
      <w:r>
        <w:rPr>
          <w:rFonts w:hint="eastAsia" w:ascii="仿宋_GB2312" w:hAnsi="仿宋_GB2312" w:eastAsia="仿宋_GB2312" w:cs="仿宋_GB2312"/>
          <w:b/>
          <w:bCs/>
          <w:color w:val="000000"/>
          <w:sz w:val="34"/>
          <w:szCs w:val="34"/>
          <w:shd w:val="clear" w:color="auto" w:fill="D4F4EE"/>
        </w:rPr>
        <w:t>（四）易燃易爆物品储存单位；</w:t>
      </w:r>
      <w:r>
        <w:rPr>
          <w:rFonts w:hint="eastAsia" w:ascii="仿宋_GB2312" w:hAnsi="仿宋_GB2312" w:eastAsia="仿宋_GB2312" w:cs="仿宋_GB2312"/>
          <w:b/>
          <w:bCs/>
          <w:color w:val="000000"/>
          <w:sz w:val="34"/>
          <w:szCs w:val="34"/>
          <w:shd w:val="clear" w:color="auto" w:fill="D4F4EE"/>
        </w:rPr>
        <w:br w:type="textWrapping"/>
      </w:r>
      <w:r>
        <w:rPr>
          <w:rFonts w:hint="eastAsia" w:ascii="仿宋_GB2312" w:hAnsi="仿宋_GB2312" w:eastAsia="仿宋_GB2312" w:cs="仿宋_GB2312"/>
          <w:color w:val="000000"/>
          <w:sz w:val="34"/>
          <w:szCs w:val="34"/>
          <w:shd w:val="clear" w:color="auto" w:fill="FFFFFF"/>
        </w:rPr>
        <w:t xml:space="preserve">    </w:t>
      </w:r>
      <w:r>
        <w:rPr>
          <w:rFonts w:hint="eastAsia" w:ascii="仿宋_GB2312" w:hAnsi="仿宋_GB2312" w:eastAsia="仿宋_GB2312" w:cs="仿宋_GB2312"/>
          <w:b/>
          <w:bCs/>
          <w:color w:val="000000"/>
          <w:sz w:val="34"/>
          <w:szCs w:val="34"/>
          <w:shd w:val="clear" w:color="auto" w:fill="D4F4EE"/>
        </w:rPr>
        <w:t>（五）</w:t>
      </w:r>
      <w:r>
        <w:rPr>
          <w:rFonts w:hint="eastAsia" w:ascii="仿宋_GB2312" w:hAnsi="仿宋_GB2312" w:eastAsia="仿宋_GB2312" w:cs="仿宋_GB2312"/>
          <w:color w:val="000000"/>
          <w:sz w:val="34"/>
          <w:szCs w:val="34"/>
          <w:shd w:val="clear" w:color="auto" w:fill="FFFFFF"/>
        </w:rPr>
        <w:t>幼儿园、学校、</w:t>
      </w:r>
      <w:r>
        <w:rPr>
          <w:rFonts w:hint="eastAsia" w:ascii="仿宋_GB2312" w:hAnsi="仿宋_GB2312" w:eastAsia="仿宋_GB2312" w:cs="仿宋_GB2312"/>
          <w:b/>
          <w:bCs/>
          <w:strike/>
          <w:color w:val="000000"/>
          <w:sz w:val="34"/>
          <w:szCs w:val="34"/>
          <w:shd w:val="clear" w:color="auto" w:fill="F4DBD4"/>
        </w:rPr>
        <w:t>敬老院、</w:t>
      </w:r>
      <w:r>
        <w:rPr>
          <w:rFonts w:hint="eastAsia" w:ascii="仿宋_GB2312" w:hAnsi="仿宋_GB2312" w:eastAsia="仿宋_GB2312" w:cs="仿宋_GB2312"/>
          <w:color w:val="000000"/>
          <w:sz w:val="34"/>
          <w:szCs w:val="34"/>
          <w:shd w:val="clear" w:color="auto" w:fill="FFFFFF"/>
        </w:rPr>
        <w:t>养老</w:t>
      </w:r>
      <w:r>
        <w:rPr>
          <w:rFonts w:hint="eastAsia" w:ascii="仿宋_GB2312" w:hAnsi="仿宋_GB2312" w:eastAsia="仿宋_GB2312" w:cs="仿宋_GB2312"/>
          <w:b/>
          <w:bCs/>
          <w:strike/>
          <w:color w:val="000000"/>
          <w:sz w:val="34"/>
          <w:szCs w:val="34"/>
          <w:shd w:val="clear" w:color="auto" w:fill="F4DBD4"/>
        </w:rPr>
        <w:t>院</w:t>
      </w:r>
      <w:r>
        <w:rPr>
          <w:rFonts w:hint="eastAsia" w:ascii="仿宋_GB2312" w:hAnsi="仿宋_GB2312" w:eastAsia="仿宋_GB2312" w:cs="仿宋_GB2312"/>
          <w:b/>
          <w:bCs/>
          <w:color w:val="000000"/>
          <w:sz w:val="34"/>
          <w:szCs w:val="34"/>
          <w:shd w:val="clear" w:color="auto" w:fill="D4F4EE"/>
        </w:rPr>
        <w:t>机构</w:t>
      </w:r>
      <w:r>
        <w:rPr>
          <w:rFonts w:hint="eastAsia" w:ascii="仿宋_GB2312" w:hAnsi="仿宋_GB2312" w:eastAsia="仿宋_GB2312" w:cs="仿宋_GB2312"/>
          <w:color w:val="000000"/>
          <w:sz w:val="34"/>
          <w:szCs w:val="34"/>
          <w:shd w:val="clear" w:color="auto" w:fill="FFFFFF"/>
        </w:rPr>
        <w:t>、</w:t>
      </w:r>
      <w:r>
        <w:rPr>
          <w:rFonts w:hint="eastAsia" w:ascii="仿宋_GB2312" w:hAnsi="仿宋_GB2312" w:eastAsia="仿宋_GB2312" w:cs="仿宋_GB2312"/>
          <w:b/>
          <w:bCs/>
          <w:strike/>
          <w:color w:val="000000"/>
          <w:sz w:val="34"/>
          <w:szCs w:val="34"/>
          <w:shd w:val="clear" w:color="auto" w:fill="F4DBD4"/>
        </w:rPr>
        <w:t>福利院、公墓、殡仪馆、广播电台、电视台、报社、电信、邮政、金融等单位</w:t>
      </w:r>
      <w:r>
        <w:rPr>
          <w:rFonts w:hint="eastAsia" w:ascii="仿宋_GB2312" w:hAnsi="仿宋_GB2312" w:eastAsia="仿宋_GB2312" w:cs="仿宋_GB2312"/>
          <w:b/>
          <w:bCs/>
          <w:color w:val="000000"/>
          <w:sz w:val="34"/>
          <w:szCs w:val="34"/>
          <w:shd w:val="clear" w:color="auto" w:fill="D4F4EE"/>
        </w:rPr>
        <w:t>医疗机构</w:t>
      </w:r>
      <w:r>
        <w:rPr>
          <w:rFonts w:hint="eastAsia" w:ascii="仿宋_GB2312" w:hAnsi="仿宋_GB2312" w:eastAsia="仿宋_GB2312" w:cs="仿宋_GB2312"/>
          <w:color w:val="000000"/>
          <w:sz w:val="34"/>
          <w:szCs w:val="34"/>
          <w:shd w:val="clear" w:color="auto" w:fill="FFFFFF"/>
        </w:rPr>
        <w:t>；</w:t>
      </w:r>
      <w:r>
        <w:rPr>
          <w:rFonts w:hint="eastAsia" w:ascii="仿宋_GB2312" w:hAnsi="仿宋_GB2312" w:eastAsia="仿宋_GB2312" w:cs="仿宋_GB2312"/>
          <w:color w:val="000000"/>
          <w:sz w:val="34"/>
          <w:szCs w:val="34"/>
          <w:shd w:val="clear" w:color="auto" w:fill="FFFFFF"/>
        </w:rPr>
        <w:br w:type="textWrapping"/>
      </w:r>
      <w:r>
        <w:rPr>
          <w:rFonts w:hint="eastAsia" w:ascii="仿宋_GB2312" w:hAnsi="仿宋_GB2312" w:eastAsia="仿宋_GB2312" w:cs="仿宋_GB2312"/>
          <w:color w:val="000000"/>
          <w:sz w:val="34"/>
          <w:szCs w:val="34"/>
          <w:shd w:val="clear" w:color="auto" w:fill="FFFFFF"/>
        </w:rPr>
        <w:t xml:space="preserve">   （</w:t>
      </w:r>
      <w:r>
        <w:rPr>
          <w:rFonts w:hint="eastAsia" w:ascii="仿宋_GB2312" w:hAnsi="仿宋_GB2312" w:eastAsia="仿宋_GB2312" w:cs="仿宋_GB2312"/>
          <w:b/>
          <w:bCs/>
          <w:strike/>
          <w:color w:val="000000"/>
          <w:sz w:val="34"/>
          <w:szCs w:val="34"/>
          <w:shd w:val="clear" w:color="auto" w:fill="F4DBD4"/>
        </w:rPr>
        <w:t>四</w:t>
      </w:r>
      <w:r>
        <w:rPr>
          <w:rFonts w:hint="eastAsia" w:ascii="仿宋_GB2312" w:hAnsi="仿宋_GB2312" w:eastAsia="仿宋_GB2312" w:cs="仿宋_GB2312"/>
          <w:b/>
          <w:bCs/>
          <w:color w:val="000000"/>
          <w:sz w:val="34"/>
          <w:szCs w:val="34"/>
          <w:shd w:val="clear" w:color="auto" w:fill="D4F4EE"/>
        </w:rPr>
        <w:t>六</w:t>
      </w:r>
      <w:r>
        <w:rPr>
          <w:rFonts w:hint="eastAsia" w:ascii="仿宋_GB2312" w:hAnsi="仿宋_GB2312" w:eastAsia="仿宋_GB2312" w:cs="仿宋_GB2312"/>
          <w:color w:val="000000"/>
          <w:sz w:val="34"/>
          <w:szCs w:val="34"/>
          <w:shd w:val="clear" w:color="auto" w:fill="FFFFFF"/>
        </w:rPr>
        <w:t>）</w:t>
      </w:r>
      <w:r>
        <w:rPr>
          <w:rFonts w:hint="eastAsia" w:ascii="仿宋_GB2312" w:hAnsi="仿宋_GB2312" w:eastAsia="仿宋_GB2312" w:cs="仿宋_GB2312"/>
          <w:b/>
          <w:bCs/>
          <w:strike/>
          <w:color w:val="000000"/>
          <w:sz w:val="34"/>
          <w:szCs w:val="34"/>
          <w:shd w:val="clear" w:color="auto" w:fill="F4DBD4"/>
        </w:rPr>
        <w:t>水、电、燃气、热力供应设施及</w:t>
      </w:r>
      <w:r>
        <w:rPr>
          <w:rFonts w:hint="eastAsia" w:ascii="仿宋_GB2312" w:hAnsi="仿宋_GB2312" w:eastAsia="仿宋_GB2312" w:cs="仿宋_GB2312"/>
          <w:color w:val="000000"/>
          <w:sz w:val="34"/>
          <w:szCs w:val="34"/>
          <w:shd w:val="clear" w:color="auto" w:fill="FFFFFF"/>
        </w:rPr>
        <w:t>输变电设施安全保护区内；</w:t>
      </w:r>
      <w:r>
        <w:rPr>
          <w:rFonts w:hint="eastAsia" w:ascii="仿宋_GB2312" w:hAnsi="仿宋_GB2312" w:eastAsia="仿宋_GB2312" w:cs="仿宋_GB2312"/>
          <w:color w:val="000000"/>
          <w:sz w:val="34"/>
          <w:szCs w:val="34"/>
          <w:shd w:val="clear" w:color="auto" w:fill="FFFFFF"/>
        </w:rPr>
        <w:br w:type="textWrapping"/>
      </w:r>
      <w:r>
        <w:rPr>
          <w:rFonts w:hint="eastAsia" w:ascii="仿宋_GB2312" w:hAnsi="仿宋_GB2312" w:eastAsia="仿宋_GB2312" w:cs="仿宋_GB2312"/>
          <w:color w:val="000000"/>
          <w:sz w:val="34"/>
          <w:szCs w:val="34"/>
          <w:shd w:val="clear" w:color="auto" w:fill="FFFFFF"/>
        </w:rPr>
        <w:t xml:space="preserve">    </w:t>
      </w:r>
      <w:r>
        <w:rPr>
          <w:rFonts w:hint="eastAsia" w:ascii="仿宋_GB2312" w:hAnsi="仿宋_GB2312" w:eastAsia="仿宋_GB2312" w:cs="仿宋_GB2312"/>
          <w:b/>
          <w:bCs/>
          <w:strike/>
          <w:color w:val="000000"/>
          <w:sz w:val="34"/>
          <w:szCs w:val="34"/>
          <w:shd w:val="clear" w:color="auto" w:fill="F4DBD4"/>
        </w:rPr>
        <w:t>（五）火车站、客（货）运站、机场、主次干道、桥梁（含立交桥、过街天桥）、港口等交通基础设施以及铁路线路安全保护区内；</w:t>
      </w:r>
      <w:r>
        <w:rPr>
          <w:rFonts w:hint="eastAsia" w:ascii="仿宋_GB2312" w:hAnsi="仿宋_GB2312" w:eastAsia="仿宋_GB2312" w:cs="仿宋_GB2312"/>
          <w:b/>
          <w:bCs/>
          <w:strike/>
          <w:color w:val="000000"/>
          <w:sz w:val="34"/>
          <w:szCs w:val="34"/>
          <w:shd w:val="clear" w:color="auto" w:fill="F4DBD4"/>
        </w:rPr>
        <w:br w:type="textWrapping"/>
      </w:r>
      <w:r>
        <w:rPr>
          <w:rFonts w:hint="eastAsia" w:ascii="仿宋_GB2312" w:hAnsi="仿宋_GB2312" w:eastAsia="仿宋_GB2312" w:cs="仿宋_GB2312"/>
          <w:color w:val="000000"/>
          <w:sz w:val="34"/>
          <w:szCs w:val="34"/>
          <w:shd w:val="clear" w:color="auto" w:fill="FFFFFF"/>
        </w:rPr>
        <w:t xml:space="preserve">    </w:t>
      </w:r>
      <w:r>
        <w:rPr>
          <w:rFonts w:hint="eastAsia" w:ascii="仿宋_GB2312" w:hAnsi="仿宋_GB2312" w:eastAsia="仿宋_GB2312" w:cs="仿宋_GB2312"/>
          <w:b/>
          <w:bCs/>
          <w:strike/>
          <w:color w:val="000000"/>
          <w:sz w:val="34"/>
          <w:szCs w:val="34"/>
          <w:shd w:val="clear" w:color="auto" w:fill="F4DBD4"/>
        </w:rPr>
        <w:t>（六）生产、充装、销售、储存易燃易爆物品的场所及周边安全距离范围内；</w:t>
      </w:r>
      <w:r>
        <w:rPr>
          <w:rFonts w:hint="eastAsia" w:ascii="仿宋_GB2312" w:hAnsi="仿宋_GB2312" w:eastAsia="仿宋_GB2312" w:cs="仿宋_GB2312"/>
          <w:b/>
          <w:bCs/>
          <w:strike/>
          <w:color w:val="000000"/>
          <w:sz w:val="34"/>
          <w:szCs w:val="34"/>
          <w:shd w:val="clear" w:color="auto" w:fill="F4DBD4"/>
        </w:rPr>
        <w:br w:type="textWrapping"/>
      </w:r>
      <w:r>
        <w:rPr>
          <w:rFonts w:hint="eastAsia" w:ascii="仿宋_GB2312" w:hAnsi="仿宋_GB2312" w:eastAsia="仿宋_GB2312" w:cs="仿宋_GB2312"/>
          <w:color w:val="000000"/>
          <w:sz w:val="34"/>
          <w:szCs w:val="34"/>
          <w:shd w:val="clear" w:color="auto" w:fill="FFFFFF"/>
        </w:rPr>
        <w:t xml:space="preserve">    </w:t>
      </w:r>
      <w:r>
        <w:rPr>
          <w:rFonts w:hint="eastAsia" w:ascii="仿宋_GB2312" w:hAnsi="仿宋_GB2312" w:eastAsia="仿宋_GB2312" w:cs="仿宋_GB2312"/>
          <w:b/>
          <w:bCs/>
          <w:strike/>
          <w:color w:val="000000"/>
          <w:sz w:val="34"/>
          <w:szCs w:val="34"/>
          <w:shd w:val="clear" w:color="auto" w:fill="F4DBD4"/>
        </w:rPr>
        <w:t>（</w:t>
      </w:r>
      <w:r>
        <w:rPr>
          <w:rFonts w:hint="eastAsia" w:ascii="仿宋_GB2312" w:hAnsi="仿宋_GB2312" w:eastAsia="仿宋_GB2312" w:cs="仿宋_GB2312"/>
          <w:color w:val="000000"/>
          <w:sz w:val="34"/>
          <w:szCs w:val="34"/>
          <w:shd w:val="clear" w:color="auto" w:fill="FFFFFF"/>
        </w:rPr>
        <w:t>七</w:t>
      </w:r>
      <w:r>
        <w:rPr>
          <w:rFonts w:hint="eastAsia" w:ascii="仿宋_GB2312" w:hAnsi="仿宋_GB2312" w:eastAsia="仿宋_GB2312" w:cs="仿宋_GB2312"/>
          <w:b/>
          <w:bCs/>
          <w:strike/>
          <w:color w:val="000000"/>
          <w:sz w:val="34"/>
          <w:szCs w:val="34"/>
          <w:shd w:val="clear" w:color="auto" w:fill="F4DBD4"/>
        </w:rPr>
        <w:t>）集贸市场、商场、宾馆、超市、影（剧）院、歌舞厅等人员密集场所；</w:t>
      </w:r>
      <w:r>
        <w:rPr>
          <w:rFonts w:hint="eastAsia" w:ascii="仿宋_GB2312" w:hAnsi="仿宋_GB2312" w:eastAsia="仿宋_GB2312" w:cs="仿宋_GB2312"/>
          <w:b/>
          <w:bCs/>
          <w:strike/>
          <w:color w:val="000000"/>
          <w:sz w:val="34"/>
          <w:szCs w:val="34"/>
          <w:shd w:val="clear" w:color="auto" w:fill="F4DBD4"/>
        </w:rPr>
        <w:br w:type="textWrapping"/>
      </w:r>
      <w:r>
        <w:rPr>
          <w:rFonts w:hint="eastAsia" w:ascii="仿宋_GB2312" w:hAnsi="仿宋_GB2312" w:eastAsia="仿宋_GB2312" w:cs="仿宋_GB2312"/>
          <w:color w:val="000000"/>
          <w:sz w:val="34"/>
          <w:szCs w:val="34"/>
          <w:shd w:val="clear" w:color="auto" w:fill="FFFFFF"/>
        </w:rPr>
        <w:t xml:space="preserve">    </w:t>
      </w:r>
      <w:r>
        <w:rPr>
          <w:rFonts w:hint="eastAsia" w:ascii="仿宋_GB2312" w:hAnsi="仿宋_GB2312" w:eastAsia="仿宋_GB2312" w:cs="仿宋_GB2312"/>
          <w:b/>
          <w:bCs/>
          <w:strike/>
          <w:color w:val="000000"/>
          <w:sz w:val="34"/>
          <w:szCs w:val="34"/>
          <w:shd w:val="clear" w:color="auto" w:fill="F4DBD4"/>
        </w:rPr>
        <w:t>（八）重点工程施工现场；</w:t>
      </w:r>
      <w:r>
        <w:rPr>
          <w:rFonts w:hint="eastAsia" w:ascii="仿宋_GB2312" w:hAnsi="仿宋_GB2312" w:eastAsia="仿宋_GB2312" w:cs="仿宋_GB2312"/>
          <w:b/>
          <w:bCs/>
          <w:strike/>
          <w:color w:val="000000"/>
          <w:sz w:val="34"/>
          <w:szCs w:val="34"/>
          <w:shd w:val="clear" w:color="auto" w:fill="F4DBD4"/>
        </w:rPr>
        <w:br w:type="textWrapping"/>
      </w:r>
      <w:r>
        <w:rPr>
          <w:rFonts w:hint="eastAsia" w:ascii="仿宋_GB2312" w:hAnsi="仿宋_GB2312" w:eastAsia="仿宋_GB2312" w:cs="仿宋_GB2312"/>
          <w:color w:val="000000"/>
          <w:sz w:val="34"/>
          <w:szCs w:val="34"/>
          <w:shd w:val="clear" w:color="auto" w:fill="FFFFFF"/>
        </w:rPr>
        <w:t xml:space="preserve">    </w:t>
      </w:r>
      <w:r>
        <w:rPr>
          <w:rFonts w:hint="eastAsia" w:ascii="仿宋_GB2312" w:hAnsi="仿宋_GB2312" w:eastAsia="仿宋_GB2312" w:cs="仿宋_GB2312"/>
          <w:b/>
          <w:bCs/>
          <w:strike/>
          <w:color w:val="000000"/>
          <w:sz w:val="34"/>
          <w:szCs w:val="34"/>
          <w:shd w:val="clear" w:color="auto" w:fill="F4DBD4"/>
        </w:rPr>
        <w:t>（九）房屋走廊、楼道、屋顶、阳台、窗口；</w:t>
      </w:r>
      <w:r>
        <w:rPr>
          <w:rFonts w:hint="eastAsia" w:ascii="仿宋_GB2312" w:hAnsi="仿宋_GB2312" w:eastAsia="仿宋_GB2312" w:cs="仿宋_GB2312"/>
          <w:b/>
          <w:bCs/>
          <w:strike/>
          <w:color w:val="000000"/>
          <w:sz w:val="34"/>
          <w:szCs w:val="34"/>
          <w:shd w:val="clear" w:color="auto" w:fill="F4DBD4"/>
        </w:rPr>
        <w:br w:type="textWrapping"/>
      </w:r>
      <w:r>
        <w:rPr>
          <w:rFonts w:hint="eastAsia" w:ascii="仿宋_GB2312" w:hAnsi="仿宋_GB2312" w:eastAsia="仿宋_GB2312" w:cs="仿宋_GB2312"/>
          <w:color w:val="000000"/>
          <w:sz w:val="34"/>
          <w:szCs w:val="34"/>
          <w:shd w:val="clear" w:color="auto" w:fill="FFFFFF"/>
        </w:rPr>
        <w:t xml:space="preserve">    </w:t>
      </w:r>
      <w:r>
        <w:rPr>
          <w:rFonts w:hint="eastAsia" w:ascii="仿宋_GB2312" w:hAnsi="仿宋_GB2312" w:eastAsia="仿宋_GB2312" w:cs="仿宋_GB2312"/>
          <w:b/>
          <w:bCs/>
          <w:strike/>
          <w:color w:val="000000"/>
          <w:sz w:val="34"/>
          <w:szCs w:val="34"/>
          <w:shd w:val="clear" w:color="auto" w:fill="F4DBD4"/>
        </w:rPr>
        <w:t>（十）10层以上或高于24米的建筑物安全距离25米范围内；</w:t>
      </w:r>
      <w:r>
        <w:rPr>
          <w:rFonts w:hint="eastAsia" w:ascii="仿宋_GB2312" w:hAnsi="仿宋_GB2312" w:eastAsia="仿宋_GB2312" w:cs="仿宋_GB2312"/>
          <w:b/>
          <w:bCs/>
          <w:strike/>
          <w:color w:val="000000"/>
          <w:sz w:val="34"/>
          <w:szCs w:val="34"/>
          <w:shd w:val="clear" w:color="auto" w:fill="F4DBD4"/>
        </w:rPr>
        <w:br w:type="textWrapping"/>
      </w:r>
      <w:r>
        <w:rPr>
          <w:rFonts w:hint="eastAsia" w:ascii="仿宋_GB2312" w:hAnsi="仿宋_GB2312" w:eastAsia="仿宋_GB2312" w:cs="仿宋_GB2312"/>
          <w:color w:val="000000"/>
          <w:sz w:val="34"/>
          <w:szCs w:val="34"/>
          <w:shd w:val="clear" w:color="auto" w:fill="FFFFFF"/>
        </w:rPr>
        <w:t xml:space="preserve">    </w:t>
      </w:r>
      <w:r>
        <w:rPr>
          <w:rFonts w:hint="eastAsia" w:ascii="仿宋_GB2312" w:hAnsi="仿宋_GB2312" w:eastAsia="仿宋_GB2312" w:cs="仿宋_GB2312"/>
          <w:b/>
          <w:bCs/>
          <w:strike/>
          <w:color w:val="000000"/>
          <w:sz w:val="34"/>
          <w:szCs w:val="34"/>
          <w:shd w:val="clear" w:color="auto" w:fill="F4DBD4"/>
        </w:rPr>
        <w:t>（十一）实行物业管理的小区或高层建筑，物业公司划定燃放区域以外；</w:t>
      </w:r>
      <w:r>
        <w:rPr>
          <w:rFonts w:hint="eastAsia" w:ascii="仿宋_GB2312" w:hAnsi="仿宋_GB2312" w:eastAsia="仿宋_GB2312" w:cs="仿宋_GB2312"/>
          <w:b/>
          <w:bCs/>
          <w:strike/>
          <w:color w:val="000000"/>
          <w:sz w:val="34"/>
          <w:szCs w:val="34"/>
          <w:shd w:val="clear" w:color="auto" w:fill="F4DBD4"/>
        </w:rPr>
        <w:br w:type="textWrapping"/>
      </w:r>
      <w:r>
        <w:rPr>
          <w:rFonts w:hint="eastAsia" w:ascii="仿宋_GB2312" w:hAnsi="仿宋_GB2312" w:eastAsia="仿宋_GB2312" w:cs="仿宋_GB2312"/>
          <w:color w:val="000000"/>
          <w:sz w:val="34"/>
          <w:szCs w:val="34"/>
          <w:shd w:val="clear" w:color="auto" w:fill="FFFFFF"/>
        </w:rPr>
        <w:t xml:space="preserve">    </w:t>
      </w:r>
      <w:r>
        <w:rPr>
          <w:rFonts w:hint="eastAsia" w:ascii="仿宋_GB2312" w:hAnsi="仿宋_GB2312" w:eastAsia="仿宋_GB2312" w:cs="仿宋_GB2312"/>
          <w:b/>
          <w:bCs/>
          <w:strike/>
          <w:color w:val="000000"/>
          <w:sz w:val="34"/>
          <w:szCs w:val="34"/>
          <w:shd w:val="clear" w:color="auto" w:fill="F4DBD4"/>
        </w:rPr>
        <w:t>（十二</w:t>
      </w:r>
      <w:r>
        <w:rPr>
          <w:rFonts w:hint="eastAsia" w:ascii="仿宋_GB2312" w:hAnsi="仿宋_GB2312" w:eastAsia="仿宋_GB2312" w:cs="仿宋_GB2312"/>
          <w:color w:val="000000"/>
          <w:sz w:val="34"/>
          <w:szCs w:val="34"/>
          <w:shd w:val="clear" w:color="auto" w:fill="FFFFFF"/>
        </w:rPr>
        <w:t>）油田</w:t>
      </w:r>
      <w:r>
        <w:rPr>
          <w:rFonts w:hint="eastAsia" w:ascii="仿宋_GB2312" w:hAnsi="仿宋_GB2312" w:eastAsia="仿宋_GB2312" w:cs="仿宋_GB2312"/>
          <w:b/>
          <w:bCs/>
          <w:color w:val="000000"/>
          <w:sz w:val="34"/>
          <w:szCs w:val="34"/>
          <w:shd w:val="clear" w:color="auto" w:fill="D4F4EE"/>
        </w:rPr>
        <w:t>重要设施</w:t>
      </w:r>
      <w:r>
        <w:rPr>
          <w:rFonts w:hint="eastAsia" w:ascii="仿宋_GB2312" w:hAnsi="仿宋_GB2312" w:eastAsia="仿宋_GB2312" w:cs="仿宋_GB2312"/>
          <w:color w:val="000000"/>
          <w:sz w:val="34"/>
          <w:szCs w:val="34"/>
          <w:shd w:val="clear" w:color="auto" w:fill="FFFFFF"/>
        </w:rPr>
        <w:t>、苇田、稻田、</w:t>
      </w:r>
      <w:r>
        <w:rPr>
          <w:rFonts w:hint="eastAsia" w:ascii="仿宋_GB2312" w:hAnsi="仿宋_GB2312" w:eastAsia="仿宋_GB2312" w:cs="仿宋_GB2312"/>
          <w:b/>
          <w:bCs/>
          <w:strike/>
          <w:color w:val="000000"/>
          <w:sz w:val="34"/>
          <w:szCs w:val="34"/>
          <w:shd w:val="clear" w:color="auto" w:fill="F4DBD4"/>
        </w:rPr>
        <w:t>林地、</w:t>
      </w:r>
      <w:r>
        <w:rPr>
          <w:rFonts w:hint="eastAsia" w:ascii="仿宋_GB2312" w:hAnsi="仿宋_GB2312" w:eastAsia="仿宋_GB2312" w:cs="仿宋_GB2312"/>
          <w:color w:val="000000"/>
          <w:sz w:val="34"/>
          <w:szCs w:val="34"/>
          <w:shd w:val="clear" w:color="auto" w:fill="FFFFFF"/>
        </w:rPr>
        <w:t>草原</w:t>
      </w:r>
      <w:r>
        <w:rPr>
          <w:rFonts w:hint="eastAsia" w:ascii="仿宋_GB2312" w:hAnsi="仿宋_GB2312" w:eastAsia="仿宋_GB2312" w:cs="仿宋_GB2312"/>
          <w:b/>
          <w:bCs/>
          <w:strike/>
          <w:color w:val="000000"/>
          <w:sz w:val="34"/>
          <w:szCs w:val="34"/>
          <w:shd w:val="clear" w:color="auto" w:fill="F4DBD4"/>
        </w:rPr>
        <w:t>、公共绿地</w:t>
      </w:r>
      <w:r>
        <w:rPr>
          <w:rFonts w:hint="eastAsia" w:ascii="仿宋_GB2312" w:hAnsi="仿宋_GB2312" w:eastAsia="仿宋_GB2312" w:cs="仿宋_GB2312"/>
          <w:color w:val="000000"/>
          <w:sz w:val="34"/>
          <w:szCs w:val="34"/>
          <w:shd w:val="clear" w:color="auto" w:fill="FFFFFF"/>
        </w:rPr>
        <w:t>等重点防火区；</w:t>
      </w:r>
      <w:r>
        <w:rPr>
          <w:rFonts w:hint="eastAsia" w:ascii="仿宋_GB2312" w:hAnsi="仿宋_GB2312" w:eastAsia="仿宋_GB2312" w:cs="仿宋_GB2312"/>
          <w:color w:val="000000"/>
          <w:sz w:val="34"/>
          <w:szCs w:val="34"/>
          <w:shd w:val="clear" w:color="auto" w:fill="FFFFFF"/>
        </w:rPr>
        <w:br w:type="textWrapping"/>
      </w:r>
      <w:r>
        <w:rPr>
          <w:rFonts w:hint="eastAsia" w:ascii="仿宋_GB2312" w:hAnsi="仿宋_GB2312" w:eastAsia="仿宋_GB2312" w:cs="仿宋_GB2312"/>
          <w:color w:val="000000"/>
          <w:sz w:val="34"/>
          <w:szCs w:val="34"/>
          <w:shd w:val="clear" w:color="auto" w:fill="FFFFFF"/>
        </w:rPr>
        <w:t xml:space="preserve">    （</w:t>
      </w:r>
      <w:r>
        <w:rPr>
          <w:rFonts w:hint="eastAsia" w:ascii="仿宋_GB2312" w:hAnsi="仿宋_GB2312" w:eastAsia="仿宋_GB2312" w:cs="仿宋_GB2312"/>
          <w:b/>
          <w:bCs/>
          <w:strike/>
          <w:color w:val="000000"/>
          <w:sz w:val="34"/>
          <w:szCs w:val="34"/>
          <w:shd w:val="clear" w:color="auto" w:fill="F4DBD4"/>
        </w:rPr>
        <w:t>十三</w:t>
      </w:r>
      <w:r>
        <w:rPr>
          <w:rFonts w:hint="eastAsia" w:ascii="仿宋_GB2312" w:hAnsi="仿宋_GB2312" w:eastAsia="仿宋_GB2312" w:cs="仿宋_GB2312"/>
          <w:b/>
          <w:bCs/>
          <w:color w:val="000000"/>
          <w:sz w:val="34"/>
          <w:szCs w:val="34"/>
          <w:shd w:val="clear" w:color="auto" w:fill="D4F4EE"/>
        </w:rPr>
        <w:t>八</w:t>
      </w:r>
      <w:r>
        <w:rPr>
          <w:rFonts w:hint="eastAsia" w:ascii="仿宋_GB2312" w:hAnsi="仿宋_GB2312" w:eastAsia="仿宋_GB2312" w:cs="仿宋_GB2312"/>
          <w:color w:val="000000"/>
          <w:sz w:val="34"/>
          <w:szCs w:val="34"/>
          <w:shd w:val="clear" w:color="auto" w:fill="FFFFFF"/>
        </w:rPr>
        <w:t>）市、县（区）人民政府规定的禁止燃放烟花爆竹的其他地点。</w:t>
      </w:r>
    </w:p>
    <w:p>
      <w:pPr>
        <w:pStyle w:val="8"/>
        <w:shd w:val="clear" w:color="auto" w:fill="FFFFFF"/>
        <w:spacing w:beforeAutospacing="0" w:afterAutospacing="0" w:line="600" w:lineRule="exact"/>
        <w:ind w:firstLine="682" w:firstLineChars="200"/>
        <w:jc w:val="both"/>
        <w:textAlignment w:val="baseline"/>
        <w:rPr>
          <w:rFonts w:ascii="仿宋_GB2312" w:hAnsi="仿宋_GB2312" w:eastAsia="仿宋_GB2312" w:cs="仿宋_GB2312"/>
          <w:color w:val="000000"/>
          <w:sz w:val="34"/>
          <w:szCs w:val="34"/>
        </w:rPr>
      </w:pPr>
      <w:r>
        <w:rPr>
          <w:rFonts w:hint="eastAsia" w:ascii="仿宋_GB2312" w:hAnsi="仿宋_GB2312" w:eastAsia="仿宋_GB2312" w:cs="仿宋_GB2312"/>
          <w:b/>
          <w:bCs/>
          <w:strike/>
          <w:color w:val="000000"/>
          <w:sz w:val="34"/>
          <w:szCs w:val="34"/>
          <w:shd w:val="clear" w:color="auto" w:fill="F4DBD4"/>
        </w:rPr>
        <w:t>第九条【临时零售许可】每年农历腊月二十二至次年正月十五期间，经相关审批部门批准，可以设置烟花爆竹临时零售点销售烟花爆竹。　</w:t>
      </w:r>
    </w:p>
    <w:p>
      <w:pPr>
        <w:pStyle w:val="8"/>
        <w:shd w:val="clear" w:color="auto" w:fill="FFFFFF"/>
        <w:spacing w:beforeAutospacing="0" w:afterAutospacing="0" w:line="600" w:lineRule="exact"/>
        <w:ind w:firstLine="682" w:firstLineChars="200"/>
        <w:jc w:val="both"/>
        <w:textAlignment w:val="baseline"/>
        <w:rPr>
          <w:rFonts w:ascii="仿宋_GB2312" w:hAnsi="仿宋_GB2312" w:eastAsia="仿宋_GB2312" w:cs="仿宋_GB2312"/>
          <w:color w:val="000000"/>
          <w:sz w:val="34"/>
          <w:szCs w:val="34"/>
        </w:rPr>
      </w:pPr>
      <w:r>
        <w:rPr>
          <w:rFonts w:hint="eastAsia" w:ascii="仿宋_GB2312" w:hAnsi="仿宋_GB2312" w:eastAsia="仿宋_GB2312" w:cs="仿宋_GB2312"/>
          <w:b/>
          <w:bCs/>
          <w:strike/>
          <w:color w:val="000000"/>
          <w:sz w:val="34"/>
          <w:szCs w:val="34"/>
          <w:shd w:val="clear" w:color="auto" w:fill="F4DBD4"/>
        </w:rPr>
        <w:t>第十条【酒店、宾馆等经营者的义务】酒店、宾馆等承办婚丧喜庆等活动，经营者应当事先向接受服务的单位或者个人书面告知禁止燃放烟花爆竹的相关规定，并即时劝阻违法燃放烟花爆竹行为；对不听劝阻的，应当即时向公安机关报告。</w:t>
      </w:r>
    </w:p>
    <w:p>
      <w:pPr>
        <w:pStyle w:val="8"/>
        <w:shd w:val="clear" w:color="auto" w:fill="FFFFFF"/>
        <w:spacing w:beforeAutospacing="0" w:afterAutospacing="0" w:line="600" w:lineRule="exact"/>
        <w:ind w:firstLine="682" w:firstLineChars="200"/>
        <w:jc w:val="both"/>
        <w:textAlignment w:val="baseline"/>
        <w:rPr>
          <w:rFonts w:ascii="仿宋_GB2312" w:hAnsi="仿宋_GB2312" w:eastAsia="仿宋_GB2312" w:cs="仿宋_GB2312"/>
          <w:color w:val="000000"/>
          <w:sz w:val="34"/>
          <w:szCs w:val="34"/>
        </w:rPr>
      </w:pPr>
      <w:r>
        <w:rPr>
          <w:rFonts w:hint="eastAsia" w:ascii="仿宋_GB2312" w:hAnsi="仿宋_GB2312" w:eastAsia="仿宋_GB2312" w:cs="仿宋_GB2312"/>
          <w:b/>
          <w:bCs/>
          <w:strike/>
          <w:color w:val="000000"/>
          <w:sz w:val="34"/>
          <w:szCs w:val="34"/>
          <w:shd w:val="clear" w:color="auto" w:fill="F4DBD4"/>
        </w:rPr>
        <w:t>第十一条【物业服务企业的责任】在允许燃放期内，物业服务企业应当按安全、规范和便捷业主的原则，在物业管理区域划定燃放区域。　</w:t>
      </w:r>
    </w:p>
    <w:p>
      <w:pPr>
        <w:pStyle w:val="8"/>
        <w:shd w:val="clear" w:color="auto" w:fill="FFFFFF"/>
        <w:spacing w:beforeAutospacing="0" w:afterAutospacing="0" w:line="600" w:lineRule="exact"/>
        <w:ind w:firstLine="680" w:firstLineChars="200"/>
        <w:jc w:val="both"/>
        <w:textAlignment w:val="baseline"/>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shd w:val="clear" w:color="auto" w:fill="FFFFFF"/>
        </w:rPr>
        <w:t>第</w:t>
      </w:r>
      <w:r>
        <w:rPr>
          <w:rFonts w:hint="eastAsia" w:ascii="仿宋_GB2312" w:hAnsi="仿宋_GB2312" w:eastAsia="仿宋_GB2312" w:cs="仿宋_GB2312"/>
          <w:b/>
          <w:bCs/>
          <w:strike/>
          <w:color w:val="000000"/>
          <w:sz w:val="34"/>
          <w:szCs w:val="34"/>
          <w:shd w:val="clear" w:color="auto" w:fill="F4DBD4"/>
        </w:rPr>
        <w:t>十二</w:t>
      </w:r>
      <w:r>
        <w:rPr>
          <w:rFonts w:hint="eastAsia" w:ascii="仿宋_GB2312" w:hAnsi="仿宋_GB2312" w:eastAsia="仿宋_GB2312" w:cs="仿宋_GB2312"/>
          <w:b/>
          <w:bCs/>
          <w:color w:val="000000"/>
          <w:sz w:val="34"/>
          <w:szCs w:val="34"/>
          <w:shd w:val="clear" w:color="auto" w:fill="D4F4EE"/>
        </w:rPr>
        <w:t>八</w:t>
      </w:r>
      <w:r>
        <w:rPr>
          <w:rFonts w:hint="eastAsia" w:ascii="仿宋_GB2312" w:hAnsi="仿宋_GB2312" w:eastAsia="仿宋_GB2312" w:cs="仿宋_GB2312"/>
          <w:color w:val="000000"/>
          <w:sz w:val="34"/>
          <w:szCs w:val="34"/>
          <w:shd w:val="clear" w:color="auto" w:fill="FFFFFF"/>
        </w:rPr>
        <w:t>条</w:t>
      </w:r>
      <w:r>
        <w:rPr>
          <w:rFonts w:hint="eastAsia" w:ascii="仿宋_GB2312" w:hAnsi="仿宋_GB2312" w:eastAsia="仿宋_GB2312" w:cs="仿宋_GB2312"/>
          <w:b/>
          <w:bCs/>
          <w:strike/>
          <w:color w:val="000000"/>
          <w:sz w:val="34"/>
          <w:szCs w:val="34"/>
          <w:shd w:val="clear" w:color="auto" w:fill="F4DBD4"/>
        </w:rPr>
        <w:t>【个人燃放行为要求】除经批准的焰火晚会以及其他大型焰火燃放活动外，在可以燃放烟花爆竹的时间内，只允许燃放注明　“个人燃放”字样包装标志的烟花爆竹。</w:t>
      </w:r>
      <w:r>
        <w:rPr>
          <w:rFonts w:hint="eastAsia" w:ascii="仿宋_GB2312" w:hAnsi="仿宋_GB2312" w:eastAsia="仿宋_GB2312" w:cs="仿宋_GB2312"/>
          <w:b/>
          <w:bCs/>
          <w:strike/>
          <w:color w:val="000000"/>
          <w:sz w:val="34"/>
          <w:szCs w:val="34"/>
          <w:shd w:val="clear" w:color="auto" w:fill="F4DBD4"/>
        </w:rPr>
        <w:br w:type="textWrapping"/>
      </w:r>
      <w:r>
        <w:rPr>
          <w:rFonts w:hint="eastAsia" w:ascii="仿宋_GB2312" w:hAnsi="仿宋_GB2312" w:eastAsia="仿宋_GB2312" w:cs="仿宋_GB2312"/>
          <w:color w:val="000000"/>
          <w:sz w:val="34"/>
          <w:szCs w:val="34"/>
          <w:shd w:val="clear" w:color="auto" w:fill="FFFFFF"/>
        </w:rPr>
        <w:t xml:space="preserve">    燃放烟花爆竹，应当按照燃放说明</w:t>
      </w:r>
      <w:r>
        <w:rPr>
          <w:rFonts w:hint="eastAsia" w:ascii="仿宋_GB2312" w:hAnsi="仿宋_GB2312" w:eastAsia="仿宋_GB2312" w:cs="仿宋_GB2312"/>
          <w:b/>
          <w:bCs/>
          <w:strike/>
          <w:color w:val="000000"/>
          <w:sz w:val="34"/>
          <w:szCs w:val="34"/>
          <w:shd w:val="clear" w:color="auto" w:fill="F4DBD4"/>
        </w:rPr>
        <w:t>操作，并应当遵守下列安全</w:t>
      </w:r>
      <w:r>
        <w:rPr>
          <w:rFonts w:hint="eastAsia" w:ascii="仿宋_GB2312" w:hAnsi="仿宋_GB2312" w:eastAsia="仿宋_GB2312" w:cs="仿宋_GB2312"/>
          <w:color w:val="000000"/>
          <w:sz w:val="34"/>
          <w:szCs w:val="34"/>
          <w:shd w:val="clear" w:color="auto" w:fill="FFFFFF"/>
        </w:rPr>
        <w:t>燃放</w:t>
      </w:r>
      <w:r>
        <w:rPr>
          <w:rFonts w:hint="eastAsia" w:ascii="仿宋_GB2312" w:hAnsi="仿宋_GB2312" w:eastAsia="仿宋_GB2312" w:cs="仿宋_GB2312"/>
          <w:b/>
          <w:bCs/>
          <w:strike/>
          <w:color w:val="000000"/>
          <w:sz w:val="34"/>
          <w:szCs w:val="34"/>
          <w:shd w:val="clear" w:color="auto" w:fill="F4DBD4"/>
        </w:rPr>
        <w:t>要求：</w:t>
      </w:r>
      <w:r>
        <w:rPr>
          <w:rFonts w:hint="eastAsia" w:ascii="仿宋_GB2312" w:hAnsi="仿宋_GB2312" w:eastAsia="仿宋_GB2312" w:cs="仿宋_GB2312"/>
          <w:b/>
          <w:bCs/>
          <w:strike/>
          <w:color w:val="000000"/>
          <w:sz w:val="34"/>
          <w:szCs w:val="34"/>
          <w:shd w:val="clear" w:color="auto" w:fill="F4DBD4"/>
        </w:rPr>
        <w:br w:type="textWrapping"/>
      </w:r>
      <w:r>
        <w:rPr>
          <w:rFonts w:hint="eastAsia" w:ascii="仿宋_GB2312" w:hAnsi="仿宋_GB2312" w:eastAsia="仿宋_GB2312" w:cs="仿宋_GB2312"/>
          <w:color w:val="000000"/>
          <w:sz w:val="34"/>
          <w:szCs w:val="34"/>
          <w:shd w:val="clear" w:color="auto" w:fill="FFFFFF"/>
        </w:rPr>
        <w:t xml:space="preserve">    </w:t>
      </w:r>
      <w:r>
        <w:rPr>
          <w:rFonts w:hint="eastAsia" w:ascii="仿宋_GB2312" w:hAnsi="仿宋_GB2312" w:eastAsia="仿宋_GB2312" w:cs="仿宋_GB2312"/>
          <w:b/>
          <w:bCs/>
          <w:strike/>
          <w:color w:val="000000"/>
          <w:sz w:val="34"/>
          <w:szCs w:val="34"/>
          <w:shd w:val="clear" w:color="auto" w:fill="F4DBD4"/>
        </w:rPr>
        <w:t>（一）</w:t>
      </w:r>
      <w:r>
        <w:rPr>
          <w:rFonts w:hint="eastAsia" w:ascii="仿宋_GB2312" w:hAnsi="仿宋_GB2312" w:eastAsia="仿宋_GB2312" w:cs="仿宋_GB2312"/>
          <w:b/>
          <w:bCs/>
          <w:color w:val="000000"/>
          <w:sz w:val="34"/>
          <w:szCs w:val="34"/>
          <w:shd w:val="clear" w:color="auto" w:fill="D4F4EE"/>
        </w:rPr>
        <w:t>，</w:t>
      </w:r>
      <w:r>
        <w:rPr>
          <w:rFonts w:hint="eastAsia" w:ascii="仿宋_GB2312" w:hAnsi="仿宋_GB2312" w:eastAsia="仿宋_GB2312" w:cs="仿宋_GB2312"/>
          <w:color w:val="000000"/>
          <w:sz w:val="34"/>
          <w:szCs w:val="34"/>
          <w:shd w:val="clear" w:color="auto" w:fill="FFFFFF"/>
        </w:rPr>
        <w:t>不得</w:t>
      </w:r>
      <w:r>
        <w:rPr>
          <w:rFonts w:hint="eastAsia" w:ascii="仿宋_GB2312" w:hAnsi="仿宋_GB2312" w:eastAsia="仿宋_GB2312" w:cs="仿宋_GB2312"/>
          <w:b/>
          <w:bCs/>
          <w:strike/>
          <w:color w:val="000000"/>
          <w:sz w:val="34"/>
          <w:szCs w:val="34"/>
          <w:shd w:val="clear" w:color="auto" w:fill="F4DBD4"/>
        </w:rPr>
        <w:t>在建筑物、构筑物内从阳台、窗户向外燃放烟花爆竹；</w:t>
      </w:r>
      <w:r>
        <w:rPr>
          <w:rFonts w:hint="eastAsia" w:ascii="仿宋_GB2312" w:hAnsi="仿宋_GB2312" w:eastAsia="仿宋_GB2312" w:cs="仿宋_GB2312"/>
          <w:b/>
          <w:bCs/>
          <w:strike/>
          <w:color w:val="000000"/>
          <w:sz w:val="34"/>
          <w:szCs w:val="34"/>
          <w:shd w:val="clear" w:color="auto" w:fill="F4DBD4"/>
        </w:rPr>
        <w:br w:type="textWrapping"/>
      </w:r>
      <w:r>
        <w:rPr>
          <w:rFonts w:hint="eastAsia" w:ascii="仿宋_GB2312" w:hAnsi="仿宋_GB2312" w:eastAsia="仿宋_GB2312" w:cs="仿宋_GB2312"/>
          <w:color w:val="000000"/>
          <w:sz w:val="34"/>
          <w:szCs w:val="34"/>
          <w:shd w:val="clear" w:color="auto" w:fill="FFFFFF"/>
        </w:rPr>
        <w:t xml:space="preserve">    </w:t>
      </w:r>
      <w:r>
        <w:rPr>
          <w:rFonts w:hint="eastAsia" w:ascii="仿宋_GB2312" w:hAnsi="仿宋_GB2312" w:eastAsia="仿宋_GB2312" w:cs="仿宋_GB2312"/>
          <w:b/>
          <w:bCs/>
          <w:strike/>
          <w:color w:val="000000"/>
          <w:sz w:val="34"/>
          <w:szCs w:val="34"/>
          <w:shd w:val="clear" w:color="auto" w:fill="F4DBD4"/>
        </w:rPr>
        <w:t>（二）不得向烟花爆竹零售点、行人、车辆、建筑物、构筑物、工地、林木、河道、公共绿地、窨井等处投掷烟花爆竹；</w:t>
      </w:r>
      <w:r>
        <w:rPr>
          <w:rFonts w:hint="eastAsia" w:ascii="仿宋_GB2312" w:hAnsi="仿宋_GB2312" w:eastAsia="仿宋_GB2312" w:cs="仿宋_GB2312"/>
          <w:b/>
          <w:bCs/>
          <w:strike/>
          <w:color w:val="000000"/>
          <w:sz w:val="34"/>
          <w:szCs w:val="34"/>
          <w:shd w:val="clear" w:color="auto" w:fill="F4DBD4"/>
        </w:rPr>
        <w:br w:type="textWrapping"/>
      </w:r>
      <w:r>
        <w:rPr>
          <w:rFonts w:hint="eastAsia" w:ascii="仿宋_GB2312" w:hAnsi="仿宋_GB2312" w:eastAsia="仿宋_GB2312" w:cs="仿宋_GB2312"/>
          <w:color w:val="000000"/>
          <w:sz w:val="34"/>
          <w:szCs w:val="34"/>
          <w:shd w:val="clear" w:color="auto" w:fill="FFFFFF"/>
        </w:rPr>
        <w:t xml:space="preserve">    </w:t>
      </w:r>
      <w:r>
        <w:rPr>
          <w:rFonts w:hint="eastAsia" w:ascii="仿宋_GB2312" w:hAnsi="仿宋_GB2312" w:eastAsia="仿宋_GB2312" w:cs="仿宋_GB2312"/>
          <w:b/>
          <w:bCs/>
          <w:strike/>
          <w:color w:val="000000"/>
          <w:sz w:val="34"/>
          <w:szCs w:val="34"/>
          <w:shd w:val="clear" w:color="auto" w:fill="F4DBD4"/>
        </w:rPr>
        <w:t>（三）不得影响道路交通安全；</w:t>
      </w:r>
      <w:r>
        <w:rPr>
          <w:rFonts w:hint="eastAsia" w:ascii="仿宋_GB2312" w:hAnsi="仿宋_GB2312" w:eastAsia="仿宋_GB2312" w:cs="仿宋_GB2312"/>
          <w:b/>
          <w:bCs/>
          <w:strike/>
          <w:color w:val="000000"/>
          <w:sz w:val="34"/>
          <w:szCs w:val="34"/>
          <w:shd w:val="clear" w:color="auto" w:fill="F4DBD4"/>
        </w:rPr>
        <w:br w:type="textWrapping"/>
      </w:r>
      <w:r>
        <w:rPr>
          <w:rFonts w:hint="eastAsia" w:ascii="仿宋_GB2312" w:hAnsi="仿宋_GB2312" w:eastAsia="仿宋_GB2312" w:cs="仿宋_GB2312"/>
          <w:color w:val="000000"/>
          <w:sz w:val="34"/>
          <w:szCs w:val="34"/>
          <w:shd w:val="clear" w:color="auto" w:fill="FFFFFF"/>
        </w:rPr>
        <w:t xml:space="preserve">    </w:t>
      </w:r>
      <w:r>
        <w:rPr>
          <w:rFonts w:hint="eastAsia" w:ascii="仿宋_GB2312" w:hAnsi="仿宋_GB2312" w:eastAsia="仿宋_GB2312" w:cs="仿宋_GB2312"/>
          <w:b/>
          <w:bCs/>
          <w:strike/>
          <w:color w:val="000000"/>
          <w:sz w:val="34"/>
          <w:szCs w:val="34"/>
          <w:shd w:val="clear" w:color="auto" w:fill="F4DBD4"/>
        </w:rPr>
        <w:t>（四）不得采用其他</w:t>
      </w:r>
      <w:r>
        <w:rPr>
          <w:rFonts w:hint="eastAsia" w:ascii="仿宋_GB2312" w:hAnsi="仿宋_GB2312" w:eastAsia="仿宋_GB2312" w:cs="仿宋_GB2312"/>
          <w:b/>
          <w:bCs/>
          <w:color w:val="000000"/>
          <w:sz w:val="34"/>
          <w:szCs w:val="34"/>
          <w:shd w:val="clear" w:color="auto" w:fill="D4F4EE"/>
        </w:rPr>
        <w:t>以</w:t>
      </w:r>
      <w:r>
        <w:rPr>
          <w:rFonts w:hint="eastAsia" w:ascii="仿宋_GB2312" w:hAnsi="仿宋_GB2312" w:eastAsia="仿宋_GB2312" w:cs="仿宋_GB2312"/>
          <w:color w:val="000000"/>
          <w:sz w:val="34"/>
          <w:szCs w:val="34"/>
          <w:shd w:val="clear" w:color="auto" w:fill="FFFFFF"/>
        </w:rPr>
        <w:t>危害公共安全和人身</w:t>
      </w:r>
      <w:r>
        <w:rPr>
          <w:rFonts w:hint="eastAsia" w:ascii="仿宋_GB2312" w:hAnsi="仿宋_GB2312" w:eastAsia="仿宋_GB2312" w:cs="仿宋_GB2312"/>
          <w:b/>
          <w:bCs/>
          <w:color w:val="000000"/>
          <w:sz w:val="34"/>
          <w:szCs w:val="34"/>
          <w:shd w:val="clear" w:color="auto" w:fill="D4F4EE"/>
        </w:rPr>
        <w:t>、</w:t>
      </w:r>
      <w:r>
        <w:rPr>
          <w:rFonts w:hint="eastAsia" w:ascii="仿宋_GB2312" w:hAnsi="仿宋_GB2312" w:eastAsia="仿宋_GB2312" w:cs="仿宋_GB2312"/>
          <w:color w:val="000000"/>
          <w:sz w:val="34"/>
          <w:szCs w:val="34"/>
          <w:shd w:val="clear" w:color="auto" w:fill="FFFFFF"/>
        </w:rPr>
        <w:t>财产安全的方式燃放。</w:t>
      </w:r>
      <w:r>
        <w:rPr>
          <w:rFonts w:hint="eastAsia" w:ascii="仿宋_GB2312" w:hAnsi="仿宋_GB2312" w:eastAsia="仿宋_GB2312" w:cs="仿宋_GB2312"/>
          <w:color w:val="000000"/>
          <w:sz w:val="34"/>
          <w:szCs w:val="34"/>
          <w:shd w:val="clear" w:color="auto" w:fill="FFFFFF"/>
        </w:rPr>
        <w:br w:type="textWrapping"/>
      </w:r>
      <w:r>
        <w:rPr>
          <w:rFonts w:hint="eastAsia" w:ascii="仿宋_GB2312" w:hAnsi="仿宋_GB2312" w:eastAsia="仿宋_GB2312" w:cs="仿宋_GB2312"/>
          <w:color w:val="000000"/>
          <w:sz w:val="34"/>
          <w:szCs w:val="34"/>
          <w:shd w:val="clear" w:color="auto" w:fill="FFFFFF"/>
        </w:rPr>
        <w:t xml:space="preserve">    </w:t>
      </w:r>
      <w:r>
        <w:rPr>
          <w:rFonts w:hint="eastAsia" w:ascii="仿宋_GB2312" w:hAnsi="仿宋_GB2312" w:eastAsia="仿宋_GB2312" w:cs="仿宋_GB2312"/>
          <w:b/>
          <w:bCs/>
          <w:strike/>
          <w:color w:val="000000"/>
          <w:sz w:val="34"/>
          <w:szCs w:val="34"/>
          <w:shd w:val="clear" w:color="auto" w:fill="F4DBD4"/>
        </w:rPr>
        <w:t>在非物业管理区域，燃放烟花爆竹的单位和个人，燃放后应当及时灭除燃放遗留的火种并清除燃放现场的遗留物。</w:t>
      </w:r>
    </w:p>
    <w:p>
      <w:pPr>
        <w:pStyle w:val="8"/>
        <w:shd w:val="clear" w:color="auto" w:fill="FFFFFF"/>
        <w:spacing w:beforeAutospacing="0" w:afterAutospacing="0" w:line="600" w:lineRule="exact"/>
        <w:ind w:firstLine="680" w:firstLineChars="200"/>
        <w:jc w:val="both"/>
        <w:textAlignment w:val="baseline"/>
        <w:rPr>
          <w:sz w:val="34"/>
          <w:szCs w:val="34"/>
        </w:rPr>
      </w:pPr>
      <w:r>
        <w:rPr>
          <w:rFonts w:hint="eastAsia" w:ascii="仿宋_GB2312" w:hAnsi="仿宋_GB2312" w:eastAsia="仿宋_GB2312" w:cs="仿宋_GB2312"/>
          <w:color w:val="000000"/>
          <w:sz w:val="34"/>
          <w:szCs w:val="34"/>
          <w:shd w:val="clear" w:color="auto" w:fill="FFFFFF"/>
        </w:rPr>
        <w:t>第</w:t>
      </w:r>
      <w:r>
        <w:rPr>
          <w:rFonts w:hint="eastAsia" w:ascii="仿宋_GB2312" w:hAnsi="仿宋_GB2312" w:eastAsia="仿宋_GB2312" w:cs="仿宋_GB2312"/>
          <w:b/>
          <w:bCs/>
          <w:strike/>
          <w:color w:val="000000"/>
          <w:sz w:val="34"/>
          <w:szCs w:val="34"/>
          <w:shd w:val="clear" w:color="auto" w:fill="F4DBD4"/>
        </w:rPr>
        <w:t>十七</w:t>
      </w:r>
      <w:r>
        <w:rPr>
          <w:rFonts w:hint="eastAsia" w:ascii="仿宋_GB2312" w:hAnsi="仿宋_GB2312" w:eastAsia="仿宋_GB2312" w:cs="仿宋_GB2312"/>
          <w:b/>
          <w:bCs/>
          <w:color w:val="000000"/>
          <w:sz w:val="34"/>
          <w:szCs w:val="34"/>
          <w:shd w:val="clear" w:color="auto" w:fill="D4F4EE"/>
        </w:rPr>
        <w:t>九</w:t>
      </w:r>
      <w:r>
        <w:rPr>
          <w:rFonts w:hint="eastAsia" w:ascii="仿宋_GB2312" w:hAnsi="仿宋_GB2312" w:eastAsia="仿宋_GB2312" w:cs="仿宋_GB2312"/>
          <w:color w:val="000000"/>
          <w:sz w:val="34"/>
          <w:szCs w:val="34"/>
          <w:shd w:val="clear" w:color="auto" w:fill="FFFFFF"/>
        </w:rPr>
        <w:t>条</w:t>
      </w:r>
      <w:r>
        <w:rPr>
          <w:rFonts w:hint="eastAsia" w:ascii="仿宋_GB2312" w:hAnsi="仿宋_GB2312" w:eastAsia="仿宋_GB2312" w:cs="仿宋_GB2312"/>
          <w:b/>
          <w:bCs/>
          <w:strike/>
          <w:color w:val="000000"/>
          <w:sz w:val="34"/>
          <w:szCs w:val="34"/>
          <w:shd w:val="clear" w:color="auto" w:fill="F4DBD4"/>
        </w:rPr>
        <w:t>【</w:t>
      </w:r>
      <w:r>
        <w:rPr>
          <w:rFonts w:hint="eastAsia" w:ascii="仿宋_GB2312" w:hAnsi="仿宋_GB2312" w:eastAsia="仿宋_GB2312" w:cs="仿宋_GB2312"/>
          <w:b/>
          <w:bCs/>
          <w:color w:val="000000"/>
          <w:sz w:val="34"/>
          <w:szCs w:val="34"/>
          <w:shd w:val="clear" w:color="auto" w:fill="D4F4EE"/>
        </w:rPr>
        <w:t>　任何单位和个人有权</w:t>
      </w:r>
      <w:r>
        <w:rPr>
          <w:rFonts w:hint="eastAsia" w:ascii="仿宋_GB2312" w:hAnsi="仿宋_GB2312" w:eastAsia="仿宋_GB2312" w:cs="仿宋_GB2312"/>
          <w:color w:val="000000"/>
          <w:sz w:val="34"/>
          <w:szCs w:val="34"/>
          <w:shd w:val="clear" w:color="auto" w:fill="FFFFFF"/>
        </w:rPr>
        <w:t>对</w:t>
      </w:r>
      <w:r>
        <w:rPr>
          <w:rFonts w:hint="eastAsia" w:ascii="仿宋_GB2312" w:hAnsi="仿宋_GB2312" w:eastAsia="仿宋_GB2312" w:cs="仿宋_GB2312"/>
          <w:b/>
          <w:bCs/>
          <w:strike/>
          <w:color w:val="000000"/>
          <w:sz w:val="34"/>
          <w:szCs w:val="34"/>
          <w:shd w:val="clear" w:color="auto" w:fill="F4DBD4"/>
        </w:rPr>
        <w:t>立功人员的奖励】举报人在</w:t>
      </w:r>
      <w:r>
        <w:rPr>
          <w:rFonts w:hint="eastAsia" w:ascii="仿宋_GB2312" w:hAnsi="仿宋_GB2312" w:eastAsia="仿宋_GB2312" w:cs="仿宋_GB2312"/>
          <w:color w:val="000000"/>
          <w:sz w:val="34"/>
          <w:szCs w:val="34"/>
          <w:shd w:val="clear" w:color="auto" w:fill="FFFFFF"/>
        </w:rPr>
        <w:t>违法燃放烟花爆竹</w:t>
      </w:r>
      <w:r>
        <w:rPr>
          <w:rFonts w:hint="eastAsia" w:ascii="仿宋_GB2312" w:hAnsi="仿宋_GB2312" w:eastAsia="仿宋_GB2312" w:cs="仿宋_GB2312"/>
          <w:b/>
          <w:bCs/>
          <w:color w:val="000000"/>
          <w:sz w:val="34"/>
          <w:szCs w:val="34"/>
          <w:shd w:val="clear" w:color="auto" w:fill="D4F4EE"/>
        </w:rPr>
        <w:t>的</w:t>
      </w:r>
      <w:r>
        <w:rPr>
          <w:rFonts w:hint="eastAsia" w:ascii="仿宋_GB2312" w:hAnsi="仿宋_GB2312" w:eastAsia="仿宋_GB2312" w:cs="仿宋_GB2312"/>
          <w:color w:val="000000"/>
          <w:sz w:val="34"/>
          <w:szCs w:val="34"/>
          <w:shd w:val="clear" w:color="auto" w:fill="FFFFFF"/>
        </w:rPr>
        <w:t>行为</w:t>
      </w:r>
      <w:r>
        <w:rPr>
          <w:rFonts w:hint="eastAsia" w:ascii="仿宋_GB2312" w:hAnsi="仿宋_GB2312" w:eastAsia="仿宋_GB2312" w:cs="仿宋_GB2312"/>
          <w:b/>
          <w:bCs/>
          <w:strike/>
          <w:color w:val="000000"/>
          <w:sz w:val="34"/>
          <w:szCs w:val="34"/>
          <w:shd w:val="clear" w:color="auto" w:fill="F4DBD4"/>
        </w:rPr>
        <w:t>发生</w:t>
      </w:r>
      <w:r>
        <w:rPr>
          <w:rFonts w:hint="eastAsia" w:ascii="仿宋_GB2312" w:hAnsi="仿宋_GB2312" w:eastAsia="仿宋_GB2312" w:cs="仿宋_GB2312"/>
          <w:b/>
          <w:bCs/>
          <w:color w:val="000000"/>
          <w:sz w:val="34"/>
          <w:szCs w:val="34"/>
          <w:shd w:val="clear" w:color="auto" w:fill="D4F4EE"/>
        </w:rPr>
        <w:t>进行劝阻和举报。接到举报</w:t>
      </w:r>
      <w:r>
        <w:rPr>
          <w:rFonts w:hint="eastAsia" w:ascii="仿宋_GB2312" w:hAnsi="仿宋_GB2312" w:eastAsia="仿宋_GB2312" w:cs="仿宋_GB2312"/>
          <w:color w:val="000000"/>
          <w:sz w:val="34"/>
          <w:szCs w:val="34"/>
          <w:shd w:val="clear" w:color="auto" w:fill="FFFFFF"/>
        </w:rPr>
        <w:t>后</w:t>
      </w:r>
      <w:r>
        <w:rPr>
          <w:rFonts w:hint="eastAsia" w:ascii="仿宋_GB2312" w:hAnsi="仿宋_GB2312" w:eastAsia="仿宋_GB2312" w:cs="仿宋_GB2312"/>
          <w:b/>
          <w:bCs/>
          <w:strike/>
          <w:color w:val="000000"/>
          <w:sz w:val="34"/>
          <w:szCs w:val="34"/>
          <w:shd w:val="clear" w:color="auto" w:fill="F4DBD4"/>
        </w:rPr>
        <w:t>第一时间向</w:t>
      </w:r>
      <w:r>
        <w:rPr>
          <w:rFonts w:hint="eastAsia" w:ascii="仿宋_GB2312" w:hAnsi="仿宋_GB2312" w:eastAsia="仿宋_GB2312" w:cs="仿宋_GB2312"/>
          <w:b/>
          <w:bCs/>
          <w:color w:val="000000"/>
          <w:sz w:val="34"/>
          <w:szCs w:val="34"/>
          <w:shd w:val="clear" w:color="auto" w:fill="D4F4EE"/>
        </w:rPr>
        <w:t>，</w:t>
      </w:r>
      <w:r>
        <w:rPr>
          <w:rFonts w:hint="eastAsia" w:ascii="仿宋_GB2312" w:hAnsi="仿宋_GB2312" w:eastAsia="仿宋_GB2312" w:cs="仿宋_GB2312"/>
          <w:color w:val="000000"/>
          <w:sz w:val="34"/>
          <w:szCs w:val="34"/>
          <w:shd w:val="clear" w:color="auto" w:fill="FFFFFF"/>
        </w:rPr>
        <w:t>公安机关</w:t>
      </w:r>
      <w:r>
        <w:rPr>
          <w:rFonts w:hint="eastAsia" w:ascii="仿宋_GB2312" w:hAnsi="仿宋_GB2312" w:eastAsia="仿宋_GB2312" w:cs="仿宋_GB2312"/>
          <w:b/>
          <w:bCs/>
          <w:color w:val="000000"/>
          <w:sz w:val="34"/>
          <w:szCs w:val="34"/>
          <w:shd w:val="clear" w:color="auto" w:fill="D4F4EE"/>
        </w:rPr>
        <w:t>应当及时处理并向</w:t>
      </w:r>
      <w:r>
        <w:rPr>
          <w:rFonts w:hint="eastAsia" w:ascii="仿宋_GB2312" w:hAnsi="仿宋_GB2312" w:eastAsia="仿宋_GB2312" w:cs="仿宋_GB2312"/>
          <w:color w:val="000000"/>
          <w:sz w:val="34"/>
          <w:szCs w:val="34"/>
          <w:shd w:val="clear" w:color="auto" w:fill="FFFFFF"/>
        </w:rPr>
        <w:t>举报</w:t>
      </w:r>
      <w:r>
        <w:rPr>
          <w:rFonts w:hint="eastAsia" w:ascii="仿宋_GB2312" w:hAnsi="仿宋_GB2312" w:eastAsia="仿宋_GB2312" w:cs="仿宋_GB2312"/>
          <w:b/>
          <w:bCs/>
          <w:strike/>
          <w:color w:val="000000"/>
          <w:sz w:val="34"/>
          <w:szCs w:val="34"/>
          <w:shd w:val="clear" w:color="auto" w:fill="F4DBD4"/>
        </w:rPr>
        <w:t>、提供证据并</w:t>
      </w:r>
      <w:r>
        <w:rPr>
          <w:rFonts w:hint="eastAsia" w:ascii="仿宋_GB2312" w:hAnsi="仿宋_GB2312" w:eastAsia="仿宋_GB2312" w:cs="仿宋_GB2312"/>
          <w:b/>
          <w:bCs/>
          <w:color w:val="000000"/>
          <w:sz w:val="34"/>
          <w:szCs w:val="34"/>
          <w:shd w:val="clear" w:color="auto" w:fill="D4F4EE"/>
        </w:rPr>
        <w:t>人反馈；对举报人的相关信息予以保密，保护其合法权益；对及时举报</w:t>
      </w:r>
      <w:r>
        <w:rPr>
          <w:rFonts w:hint="eastAsia" w:ascii="仿宋_GB2312" w:hAnsi="仿宋_GB2312" w:eastAsia="仿宋_GB2312" w:cs="仿宋_GB2312"/>
          <w:color w:val="000000"/>
          <w:sz w:val="34"/>
          <w:szCs w:val="34"/>
          <w:shd w:val="clear" w:color="auto" w:fill="FFFFFF"/>
        </w:rPr>
        <w:t>经</w:t>
      </w:r>
      <w:r>
        <w:rPr>
          <w:rFonts w:hint="eastAsia" w:ascii="仿宋_GB2312" w:hAnsi="仿宋_GB2312" w:eastAsia="仿宋_GB2312" w:cs="仿宋_GB2312"/>
          <w:b/>
          <w:bCs/>
          <w:strike/>
          <w:color w:val="000000"/>
          <w:sz w:val="34"/>
          <w:szCs w:val="34"/>
          <w:shd w:val="clear" w:color="auto" w:fill="F4DBD4"/>
        </w:rPr>
        <w:t>公安机关</w:t>
      </w:r>
      <w:r>
        <w:rPr>
          <w:rFonts w:hint="eastAsia" w:ascii="仿宋_GB2312" w:hAnsi="仿宋_GB2312" w:eastAsia="仿宋_GB2312" w:cs="仿宋_GB2312"/>
          <w:color w:val="000000"/>
          <w:sz w:val="34"/>
          <w:szCs w:val="34"/>
          <w:shd w:val="clear" w:color="auto" w:fill="FFFFFF"/>
        </w:rPr>
        <w:t>查证属实的，每起奖励二百元</w:t>
      </w:r>
      <w:r>
        <w:rPr>
          <w:rFonts w:hint="eastAsia" w:ascii="仿宋_GB2312" w:hAnsi="仿宋_GB2312" w:eastAsia="仿宋_GB2312" w:cs="仿宋_GB2312"/>
          <w:b/>
          <w:bCs/>
          <w:strike/>
          <w:color w:val="000000"/>
          <w:sz w:val="34"/>
          <w:szCs w:val="34"/>
          <w:shd w:val="clear" w:color="auto" w:fill="F4DBD4"/>
        </w:rPr>
        <w:t>。</w:t>
      </w:r>
      <w:r>
        <w:rPr>
          <w:rFonts w:hint="eastAsia"/>
          <w:sz w:val="34"/>
          <w:szCs w:val="34"/>
        </w:rPr>
        <w:t>　</w:t>
      </w:r>
    </w:p>
    <w:p>
      <w:pPr>
        <w:pStyle w:val="8"/>
        <w:shd w:val="clear" w:color="auto" w:fill="FFFFFF"/>
        <w:spacing w:beforeAutospacing="0" w:afterAutospacing="0" w:line="600" w:lineRule="exact"/>
        <w:ind w:firstLine="682" w:firstLineChars="200"/>
        <w:jc w:val="both"/>
        <w:textAlignment w:val="baseline"/>
        <w:rPr>
          <w:rFonts w:ascii="仿宋_GB2312" w:hAnsi="仿宋_GB2312" w:eastAsia="仿宋_GB2312" w:cs="仿宋_GB2312"/>
          <w:color w:val="000000"/>
          <w:sz w:val="34"/>
          <w:szCs w:val="34"/>
        </w:rPr>
      </w:pPr>
      <w:r>
        <w:rPr>
          <w:rFonts w:hint="eastAsia" w:ascii="仿宋_GB2312" w:hAnsi="仿宋_GB2312" w:eastAsia="仿宋_GB2312" w:cs="仿宋_GB2312"/>
          <w:b/>
          <w:bCs/>
          <w:strike/>
          <w:color w:val="000000"/>
          <w:sz w:val="34"/>
          <w:szCs w:val="34"/>
          <w:shd w:val="clear" w:color="auto" w:fill="F4DBD4"/>
        </w:rPr>
        <w:t>公民</w:t>
      </w:r>
      <w:r>
        <w:rPr>
          <w:rFonts w:hint="eastAsia" w:ascii="仿宋_GB2312" w:hAnsi="仿宋_GB2312" w:eastAsia="仿宋_GB2312" w:cs="仿宋_GB2312"/>
          <w:b/>
          <w:bCs/>
          <w:color w:val="000000"/>
          <w:sz w:val="34"/>
          <w:szCs w:val="34"/>
          <w:shd w:val="clear" w:color="auto" w:fill="D4F4EE"/>
        </w:rPr>
        <w:t>；对</w:t>
      </w:r>
      <w:r>
        <w:rPr>
          <w:rFonts w:hint="eastAsia" w:ascii="仿宋_GB2312" w:hAnsi="仿宋_GB2312" w:eastAsia="仿宋_GB2312" w:cs="仿宋_GB2312"/>
          <w:color w:val="000000"/>
          <w:sz w:val="34"/>
          <w:szCs w:val="34"/>
          <w:shd w:val="clear" w:color="auto" w:fill="FFFFFF"/>
        </w:rPr>
        <w:t>及时劝阻并成功制止违法燃放烟花爆竹行为</w:t>
      </w:r>
      <w:r>
        <w:rPr>
          <w:rFonts w:hint="eastAsia" w:ascii="仿宋_GB2312" w:hAnsi="仿宋_GB2312" w:eastAsia="仿宋_GB2312" w:cs="仿宋_GB2312"/>
          <w:b/>
          <w:bCs/>
          <w:strike/>
          <w:color w:val="000000"/>
          <w:sz w:val="34"/>
          <w:szCs w:val="34"/>
          <w:shd w:val="clear" w:color="auto" w:fill="F4DBD4"/>
        </w:rPr>
        <w:t>，提供证据并</w:t>
      </w:r>
      <w:r>
        <w:rPr>
          <w:rFonts w:hint="eastAsia" w:ascii="仿宋_GB2312" w:hAnsi="仿宋_GB2312" w:eastAsia="仿宋_GB2312" w:cs="仿宋_GB2312"/>
          <w:color w:val="000000"/>
          <w:sz w:val="34"/>
          <w:szCs w:val="34"/>
          <w:shd w:val="clear" w:color="auto" w:fill="FFFFFF"/>
        </w:rPr>
        <w:t>经</w:t>
      </w:r>
      <w:r>
        <w:rPr>
          <w:rFonts w:hint="eastAsia" w:ascii="仿宋_GB2312" w:hAnsi="仿宋_GB2312" w:eastAsia="仿宋_GB2312" w:cs="仿宋_GB2312"/>
          <w:b/>
          <w:bCs/>
          <w:strike/>
          <w:color w:val="000000"/>
          <w:sz w:val="34"/>
          <w:szCs w:val="34"/>
          <w:shd w:val="clear" w:color="auto" w:fill="F4DBD4"/>
        </w:rPr>
        <w:t>公安机关</w:t>
      </w:r>
      <w:r>
        <w:rPr>
          <w:rFonts w:hint="eastAsia" w:ascii="仿宋_GB2312" w:hAnsi="仿宋_GB2312" w:eastAsia="仿宋_GB2312" w:cs="仿宋_GB2312"/>
          <w:color w:val="000000"/>
          <w:sz w:val="34"/>
          <w:szCs w:val="34"/>
          <w:shd w:val="clear" w:color="auto" w:fill="FFFFFF"/>
        </w:rPr>
        <w:t>查证属实的，每起奖励四百元。</w:t>
      </w:r>
    </w:p>
    <w:p>
      <w:pPr>
        <w:pStyle w:val="8"/>
        <w:shd w:val="clear" w:color="auto" w:fill="FFFFFF"/>
        <w:spacing w:beforeAutospacing="0" w:afterAutospacing="0" w:line="600" w:lineRule="exact"/>
        <w:ind w:firstLine="682" w:firstLineChars="200"/>
        <w:jc w:val="both"/>
        <w:textAlignment w:val="baseline"/>
        <w:rPr>
          <w:rFonts w:ascii="仿宋_GB2312" w:hAnsi="仿宋_GB2312" w:eastAsia="仿宋_GB2312" w:cs="仿宋_GB2312"/>
          <w:color w:val="000000"/>
          <w:sz w:val="34"/>
          <w:szCs w:val="34"/>
        </w:rPr>
      </w:pPr>
      <w:r>
        <w:rPr>
          <w:rFonts w:hint="eastAsia" w:ascii="仿宋_GB2312" w:hAnsi="仿宋_GB2312" w:eastAsia="仿宋_GB2312" w:cs="仿宋_GB2312"/>
          <w:b/>
          <w:bCs/>
          <w:strike/>
          <w:color w:val="000000"/>
          <w:sz w:val="34"/>
          <w:szCs w:val="34"/>
          <w:shd w:val="clear" w:color="auto" w:fill="F4DBD4"/>
        </w:rPr>
        <w:t>第十三条【鼓励与违法行为斗争】鼓励举报、劝阻、制止违法燃放烟花爆竹的行为，财政部门应当在公共财政支出中统筹安排资金予以保障。　</w:t>
      </w:r>
    </w:p>
    <w:p>
      <w:pPr>
        <w:pStyle w:val="8"/>
        <w:shd w:val="clear" w:color="auto" w:fill="FFFFFF"/>
        <w:spacing w:beforeAutospacing="0" w:afterAutospacing="0" w:line="600" w:lineRule="exact"/>
        <w:ind w:firstLine="680" w:firstLineChars="200"/>
        <w:jc w:val="both"/>
        <w:textAlignment w:val="baseline"/>
        <w:rPr>
          <w:rFonts w:ascii="仿宋_GB2312" w:hAnsi="仿宋_GB2312" w:eastAsia="仿宋_GB2312" w:cs="仿宋_GB2312"/>
          <w:b/>
          <w:bCs/>
          <w:strike/>
          <w:color w:val="000000"/>
          <w:sz w:val="34"/>
          <w:szCs w:val="34"/>
          <w:shd w:val="clear" w:color="auto" w:fill="F4DBD4"/>
        </w:rPr>
      </w:pPr>
      <w:r>
        <w:rPr>
          <w:rFonts w:hint="eastAsia" w:ascii="仿宋_GB2312" w:hAnsi="仿宋_GB2312" w:eastAsia="仿宋_GB2312" w:cs="仿宋_GB2312"/>
          <w:color w:val="000000"/>
          <w:sz w:val="34"/>
          <w:szCs w:val="34"/>
          <w:shd w:val="clear" w:color="auto" w:fill="FFFFFF"/>
        </w:rPr>
        <w:t>第十</w:t>
      </w:r>
      <w:r>
        <w:rPr>
          <w:rFonts w:hint="eastAsia" w:ascii="仿宋_GB2312" w:hAnsi="仿宋_GB2312" w:eastAsia="仿宋_GB2312" w:cs="仿宋_GB2312"/>
          <w:b/>
          <w:bCs/>
          <w:strike/>
          <w:color w:val="000000"/>
          <w:sz w:val="34"/>
          <w:szCs w:val="34"/>
          <w:shd w:val="clear" w:color="auto" w:fill="F4DBD4"/>
        </w:rPr>
        <w:t>四</w:t>
      </w:r>
      <w:r>
        <w:rPr>
          <w:rFonts w:hint="eastAsia" w:ascii="仿宋_GB2312" w:hAnsi="仿宋_GB2312" w:eastAsia="仿宋_GB2312" w:cs="仿宋_GB2312"/>
          <w:color w:val="000000"/>
          <w:sz w:val="34"/>
          <w:szCs w:val="34"/>
          <w:shd w:val="clear" w:color="auto" w:fill="FFFFFF"/>
        </w:rPr>
        <w:t>条</w:t>
      </w:r>
      <w:r>
        <w:rPr>
          <w:rFonts w:hint="eastAsia" w:ascii="仿宋_GB2312" w:hAnsi="仿宋_GB2312" w:eastAsia="仿宋_GB2312" w:cs="仿宋_GB2312"/>
          <w:b/>
          <w:bCs/>
          <w:strike/>
          <w:color w:val="000000"/>
          <w:sz w:val="34"/>
          <w:szCs w:val="34"/>
          <w:shd w:val="clear" w:color="auto" w:fill="F4DBD4"/>
        </w:rPr>
        <w:t>【单位或个人违反</w:t>
      </w:r>
      <w:r>
        <w:rPr>
          <w:rFonts w:hint="eastAsia" w:ascii="仿宋_GB2312" w:hAnsi="仿宋_GB2312" w:eastAsia="仿宋_GB2312" w:cs="仿宋_GB2312"/>
          <w:b/>
          <w:bCs/>
          <w:color w:val="000000"/>
          <w:sz w:val="34"/>
          <w:szCs w:val="34"/>
          <w:shd w:val="clear" w:color="auto" w:fill="D4F4EE"/>
        </w:rPr>
        <w:t>　在禁止</w:t>
      </w:r>
      <w:r>
        <w:rPr>
          <w:rFonts w:hint="eastAsia" w:ascii="仿宋_GB2312" w:hAnsi="仿宋_GB2312" w:eastAsia="仿宋_GB2312" w:cs="仿宋_GB2312"/>
          <w:color w:val="000000"/>
          <w:sz w:val="34"/>
          <w:szCs w:val="34"/>
          <w:shd w:val="clear" w:color="auto" w:fill="FFFFFF"/>
        </w:rPr>
        <w:t>燃放</w:t>
      </w:r>
      <w:r>
        <w:rPr>
          <w:rFonts w:hint="eastAsia" w:ascii="仿宋_GB2312" w:hAnsi="仿宋_GB2312" w:eastAsia="仿宋_GB2312" w:cs="仿宋_GB2312"/>
          <w:b/>
          <w:bCs/>
          <w:strike/>
          <w:color w:val="000000"/>
          <w:sz w:val="34"/>
          <w:szCs w:val="34"/>
          <w:shd w:val="clear" w:color="auto" w:fill="F4DBD4"/>
        </w:rPr>
        <w:t>要求</w:t>
      </w:r>
      <w:r>
        <w:rPr>
          <w:rFonts w:hint="eastAsia" w:ascii="仿宋_GB2312" w:hAnsi="仿宋_GB2312" w:eastAsia="仿宋_GB2312" w:cs="仿宋_GB2312"/>
          <w:b/>
          <w:bCs/>
          <w:color w:val="000000"/>
          <w:sz w:val="34"/>
          <w:szCs w:val="34"/>
          <w:shd w:val="clear" w:color="auto" w:fill="D4F4EE"/>
        </w:rPr>
        <w:t>烟花爆竹</w:t>
      </w:r>
      <w:r>
        <w:rPr>
          <w:rFonts w:hint="eastAsia" w:ascii="仿宋_GB2312" w:hAnsi="仿宋_GB2312" w:eastAsia="仿宋_GB2312" w:cs="仿宋_GB2312"/>
          <w:color w:val="000000"/>
          <w:sz w:val="34"/>
          <w:szCs w:val="34"/>
          <w:shd w:val="clear" w:color="auto" w:fill="FFFFFF"/>
        </w:rPr>
        <w:t>的</w:t>
      </w:r>
      <w:r>
        <w:rPr>
          <w:rFonts w:hint="eastAsia" w:ascii="仿宋_GB2312" w:hAnsi="仿宋_GB2312" w:eastAsia="仿宋_GB2312" w:cs="仿宋_GB2312"/>
          <w:b/>
          <w:bCs/>
          <w:strike/>
          <w:color w:val="000000"/>
          <w:sz w:val="34"/>
          <w:szCs w:val="34"/>
          <w:shd w:val="clear" w:color="auto" w:fill="F4DBD4"/>
        </w:rPr>
        <w:t>责任】任何单位</w:t>
      </w:r>
      <w:r>
        <w:rPr>
          <w:rFonts w:hint="eastAsia" w:ascii="仿宋_GB2312" w:hAnsi="仿宋_GB2312" w:eastAsia="仿宋_GB2312" w:cs="仿宋_GB2312"/>
          <w:b/>
          <w:bCs/>
          <w:color w:val="000000"/>
          <w:sz w:val="34"/>
          <w:szCs w:val="34"/>
          <w:shd w:val="clear" w:color="auto" w:fill="D4F4EE"/>
        </w:rPr>
        <w:t>时间、地点和区域</w:t>
      </w:r>
      <w:r>
        <w:rPr>
          <w:rFonts w:hint="eastAsia" w:ascii="仿宋_GB2312" w:hAnsi="仿宋_GB2312" w:eastAsia="仿宋_GB2312" w:cs="仿宋_GB2312"/>
          <w:color w:val="000000"/>
          <w:sz w:val="34"/>
          <w:szCs w:val="34"/>
          <w:shd w:val="clear" w:color="auto" w:fill="FFFFFF"/>
        </w:rPr>
        <w:t>或者</w:t>
      </w:r>
      <w:r>
        <w:rPr>
          <w:rFonts w:hint="eastAsia" w:ascii="仿宋_GB2312" w:hAnsi="仿宋_GB2312" w:eastAsia="仿宋_GB2312" w:cs="仿宋_GB2312"/>
          <w:b/>
          <w:bCs/>
          <w:strike/>
          <w:color w:val="000000"/>
          <w:sz w:val="34"/>
          <w:szCs w:val="34"/>
          <w:shd w:val="clear" w:color="auto" w:fill="F4DBD4"/>
        </w:rPr>
        <w:t>个</w:t>
      </w:r>
      <w:r>
        <w:rPr>
          <w:rFonts w:hint="eastAsia" w:ascii="仿宋_GB2312" w:hAnsi="仿宋_GB2312" w:eastAsia="仿宋_GB2312" w:cs="仿宋_GB2312"/>
          <w:b/>
          <w:bCs/>
          <w:color w:val="000000"/>
          <w:sz w:val="34"/>
          <w:szCs w:val="34"/>
          <w:shd w:val="clear" w:color="auto" w:fill="D4F4EE"/>
        </w:rPr>
        <w:t>以危害公共安全和</w:t>
      </w:r>
      <w:r>
        <w:rPr>
          <w:rFonts w:hint="eastAsia" w:ascii="仿宋_GB2312" w:hAnsi="仿宋_GB2312" w:eastAsia="仿宋_GB2312" w:cs="仿宋_GB2312"/>
          <w:color w:val="000000"/>
          <w:sz w:val="34"/>
          <w:szCs w:val="34"/>
          <w:shd w:val="clear" w:color="auto" w:fill="FFFFFF"/>
        </w:rPr>
        <w:t>人</w:t>
      </w:r>
      <w:r>
        <w:rPr>
          <w:rFonts w:hint="eastAsia" w:ascii="仿宋_GB2312" w:hAnsi="仿宋_GB2312" w:eastAsia="仿宋_GB2312" w:cs="仿宋_GB2312"/>
          <w:b/>
          <w:bCs/>
          <w:strike/>
          <w:color w:val="000000"/>
          <w:sz w:val="34"/>
          <w:szCs w:val="34"/>
          <w:shd w:val="clear" w:color="auto" w:fill="F4DBD4"/>
        </w:rPr>
        <w:t>，违反第六条</w:t>
      </w:r>
      <w:r>
        <w:rPr>
          <w:rFonts w:hint="eastAsia" w:ascii="仿宋_GB2312" w:hAnsi="仿宋_GB2312" w:eastAsia="仿宋_GB2312" w:cs="仿宋_GB2312"/>
          <w:b/>
          <w:bCs/>
          <w:color w:val="000000"/>
          <w:sz w:val="34"/>
          <w:szCs w:val="34"/>
          <w:shd w:val="clear" w:color="auto" w:fill="D4F4EE"/>
        </w:rPr>
        <w:t>身</w:t>
      </w:r>
      <w:r>
        <w:rPr>
          <w:rFonts w:hint="eastAsia" w:ascii="仿宋_GB2312" w:hAnsi="仿宋_GB2312" w:eastAsia="仿宋_GB2312" w:cs="仿宋_GB2312"/>
          <w:color w:val="000000"/>
          <w:sz w:val="34"/>
          <w:szCs w:val="34"/>
          <w:shd w:val="clear" w:color="auto" w:fill="FFFFFF"/>
        </w:rPr>
        <w:t>、</w:t>
      </w:r>
      <w:r>
        <w:rPr>
          <w:rFonts w:hint="eastAsia" w:ascii="仿宋_GB2312" w:hAnsi="仿宋_GB2312" w:eastAsia="仿宋_GB2312" w:cs="仿宋_GB2312"/>
          <w:b/>
          <w:bCs/>
          <w:strike/>
          <w:color w:val="000000"/>
          <w:sz w:val="34"/>
          <w:szCs w:val="34"/>
          <w:shd w:val="clear" w:color="auto" w:fill="F4DBD4"/>
        </w:rPr>
        <w:t>第七条第二款、第八条、第十二条第一款、第十二条第二款</w:t>
      </w:r>
      <w:r>
        <w:rPr>
          <w:rFonts w:hint="eastAsia" w:ascii="仿宋_GB2312" w:hAnsi="仿宋_GB2312" w:eastAsia="仿宋_GB2312" w:cs="仿宋_GB2312"/>
          <w:b/>
          <w:bCs/>
          <w:color w:val="000000"/>
          <w:sz w:val="34"/>
          <w:szCs w:val="34"/>
          <w:shd w:val="clear" w:color="auto" w:fill="D4F4EE"/>
        </w:rPr>
        <w:t>财产安全的方式燃放烟花爆竹</w:t>
      </w:r>
      <w:r>
        <w:rPr>
          <w:rFonts w:hint="eastAsia" w:ascii="仿宋_GB2312" w:hAnsi="仿宋_GB2312" w:eastAsia="仿宋_GB2312" w:cs="仿宋_GB2312"/>
          <w:color w:val="000000"/>
          <w:sz w:val="34"/>
          <w:szCs w:val="34"/>
          <w:shd w:val="clear" w:color="auto" w:fill="FFFFFF"/>
        </w:rPr>
        <w:t>的，由公安机关</w:t>
      </w:r>
      <w:r>
        <w:rPr>
          <w:rFonts w:hint="eastAsia" w:ascii="仿宋_GB2312" w:hAnsi="仿宋_GB2312" w:eastAsia="仿宋_GB2312" w:cs="仿宋_GB2312"/>
          <w:b/>
          <w:bCs/>
          <w:strike/>
          <w:color w:val="000000"/>
          <w:sz w:val="34"/>
          <w:szCs w:val="34"/>
          <w:shd w:val="clear" w:color="auto" w:fill="F4DBD4"/>
        </w:rPr>
        <w:t>责令停止燃放，</w:t>
      </w:r>
      <w:r>
        <w:rPr>
          <w:rFonts w:hint="eastAsia" w:ascii="仿宋_GB2312" w:hAnsi="仿宋_GB2312" w:eastAsia="仿宋_GB2312" w:cs="仿宋_GB2312"/>
          <w:color w:val="000000"/>
          <w:sz w:val="34"/>
          <w:szCs w:val="34"/>
          <w:shd w:val="clear" w:color="auto" w:fill="FFFFFF"/>
        </w:rPr>
        <w:t>处一百元以上五百元以下</w:t>
      </w:r>
      <w:r>
        <w:rPr>
          <w:rFonts w:hint="eastAsia" w:ascii="仿宋_GB2312" w:hAnsi="仿宋_GB2312" w:eastAsia="仿宋_GB2312" w:cs="仿宋_GB2312"/>
          <w:b/>
          <w:bCs/>
          <w:strike/>
          <w:color w:val="000000"/>
          <w:sz w:val="34"/>
          <w:szCs w:val="34"/>
          <w:shd w:val="clear" w:color="auto" w:fill="F4DBD4"/>
        </w:rPr>
        <w:t>的</w:t>
      </w:r>
      <w:r>
        <w:rPr>
          <w:rFonts w:hint="eastAsia" w:ascii="仿宋_GB2312" w:hAnsi="仿宋_GB2312" w:eastAsia="仿宋_GB2312" w:cs="仿宋_GB2312"/>
          <w:color w:val="000000"/>
          <w:sz w:val="34"/>
          <w:szCs w:val="34"/>
          <w:shd w:val="clear" w:color="auto" w:fill="FFFFFF"/>
        </w:rPr>
        <w:t>罚款</w:t>
      </w:r>
      <w:r>
        <w:rPr>
          <w:rFonts w:hint="eastAsia" w:ascii="仿宋_GB2312" w:hAnsi="仿宋_GB2312" w:eastAsia="仿宋_GB2312" w:cs="仿宋_GB2312"/>
          <w:b/>
          <w:bCs/>
          <w:strike/>
          <w:color w:val="000000"/>
          <w:sz w:val="34"/>
          <w:szCs w:val="34"/>
          <w:shd w:val="clear" w:color="auto" w:fill="F4DBD4"/>
        </w:rPr>
        <w:t>；未燃放的烟花爆竹，公安机关可以没收</w:t>
      </w:r>
      <w:r>
        <w:rPr>
          <w:rFonts w:hint="eastAsia" w:ascii="仿宋_GB2312" w:hAnsi="仿宋_GB2312" w:eastAsia="仿宋_GB2312" w:cs="仿宋_GB2312"/>
          <w:color w:val="000000"/>
          <w:sz w:val="34"/>
          <w:szCs w:val="34"/>
          <w:shd w:val="clear" w:color="auto" w:fill="FFFFFF"/>
        </w:rPr>
        <w:t>；构成违反治安管理行为的，依法给予治安管理处罚。</w:t>
      </w:r>
      <w:r>
        <w:rPr>
          <w:rFonts w:hint="eastAsia" w:ascii="仿宋_GB2312" w:hAnsi="仿宋_GB2312" w:eastAsia="仿宋_GB2312" w:cs="仿宋_GB2312"/>
          <w:color w:val="000000"/>
          <w:sz w:val="34"/>
          <w:szCs w:val="34"/>
          <w:shd w:val="clear" w:color="auto" w:fill="FFFFFF"/>
        </w:rPr>
        <w:br w:type="textWrapping"/>
      </w:r>
      <w:r>
        <w:rPr>
          <w:rFonts w:hint="eastAsia" w:ascii="仿宋_GB2312" w:hAnsi="仿宋_GB2312" w:eastAsia="仿宋_GB2312" w:cs="仿宋_GB2312"/>
          <w:color w:val="000000"/>
          <w:sz w:val="34"/>
          <w:szCs w:val="34"/>
          <w:shd w:val="clear" w:color="auto" w:fill="FFFFFF"/>
        </w:rPr>
        <w:t xml:space="preserve">    </w:t>
      </w:r>
      <w:r>
        <w:rPr>
          <w:rFonts w:hint="eastAsia" w:ascii="仿宋_GB2312" w:hAnsi="仿宋_GB2312" w:eastAsia="仿宋_GB2312" w:cs="仿宋_GB2312"/>
          <w:b/>
          <w:bCs/>
          <w:strike/>
          <w:color w:val="000000"/>
          <w:sz w:val="34"/>
          <w:szCs w:val="34"/>
          <w:shd w:val="clear" w:color="auto" w:fill="F4DBD4"/>
        </w:rPr>
        <w:t>机关、事业单位或者国有企业违反第七条第一款规定的，由公安机关责令停止燃放，处五百元以上一千元以下的罚款。</w:t>
      </w:r>
    </w:p>
    <w:p>
      <w:pPr>
        <w:pStyle w:val="8"/>
        <w:shd w:val="clear" w:color="auto" w:fill="FFFFFF"/>
        <w:spacing w:beforeAutospacing="0" w:afterAutospacing="0" w:line="600" w:lineRule="exact"/>
        <w:ind w:firstLine="682" w:firstLineChars="200"/>
        <w:jc w:val="both"/>
        <w:textAlignment w:val="baseline"/>
        <w:rPr>
          <w:rFonts w:ascii="仿宋_GB2312" w:hAnsi="仿宋_GB2312" w:eastAsia="仿宋_GB2312" w:cs="仿宋_GB2312"/>
          <w:color w:val="000000"/>
          <w:sz w:val="34"/>
          <w:szCs w:val="34"/>
        </w:rPr>
      </w:pPr>
      <w:r>
        <w:rPr>
          <w:rFonts w:hint="eastAsia" w:ascii="仿宋_GB2312" w:hAnsi="仿宋_GB2312" w:eastAsia="仿宋_GB2312" w:cs="仿宋_GB2312"/>
          <w:b/>
          <w:bCs/>
          <w:strike/>
          <w:color w:val="000000"/>
          <w:sz w:val="34"/>
          <w:szCs w:val="34"/>
          <w:shd w:val="clear" w:color="auto" w:fill="F4DBD4"/>
        </w:rPr>
        <w:t>任何单位或者个人，违反第十二条第三款的，由负责城市管理行政执法的部门责令其采取补救措施，可以处一百元以上五百元以下的罚款。</w:t>
      </w:r>
    </w:p>
    <w:p>
      <w:pPr>
        <w:pStyle w:val="8"/>
        <w:shd w:val="clear" w:color="auto" w:fill="FFFFFF"/>
        <w:spacing w:beforeAutospacing="0" w:afterAutospacing="0" w:line="600" w:lineRule="exact"/>
        <w:ind w:firstLine="682" w:firstLineChars="200"/>
        <w:jc w:val="both"/>
        <w:textAlignment w:val="baseline"/>
        <w:rPr>
          <w:rFonts w:ascii="仿宋_GB2312" w:hAnsi="仿宋_GB2312" w:eastAsia="仿宋_GB2312" w:cs="仿宋_GB2312"/>
          <w:color w:val="000000"/>
          <w:sz w:val="34"/>
          <w:szCs w:val="34"/>
        </w:rPr>
      </w:pPr>
      <w:r>
        <w:rPr>
          <w:rFonts w:hint="eastAsia" w:ascii="仿宋_GB2312" w:hAnsi="仿宋_GB2312" w:eastAsia="仿宋_GB2312" w:cs="仿宋_GB2312"/>
          <w:b/>
          <w:bCs/>
          <w:color w:val="000000"/>
          <w:sz w:val="34"/>
          <w:szCs w:val="34"/>
          <w:shd w:val="clear" w:color="auto" w:fill="D4F4EE"/>
        </w:rPr>
        <w:t>第十一条　未经许可举办焰火晚会及其他大型焰火燃放活动的，由公安机关责令停止燃放，对责任单位处一万元以上五万元以下罚款。</w:t>
      </w:r>
    </w:p>
    <w:p>
      <w:pPr>
        <w:pStyle w:val="8"/>
        <w:shd w:val="clear" w:color="auto" w:fill="FFFFFF"/>
        <w:spacing w:beforeAutospacing="0" w:afterAutospacing="0" w:line="600" w:lineRule="exact"/>
        <w:ind w:firstLine="682" w:firstLineChars="200"/>
        <w:jc w:val="both"/>
        <w:textAlignment w:val="baseline"/>
        <w:rPr>
          <w:rFonts w:ascii="仿宋_GB2312" w:hAnsi="仿宋_GB2312" w:eastAsia="仿宋_GB2312" w:cs="仿宋_GB2312"/>
          <w:color w:val="000000"/>
          <w:sz w:val="34"/>
          <w:szCs w:val="34"/>
        </w:rPr>
      </w:pPr>
      <w:r>
        <w:rPr>
          <w:rFonts w:hint="eastAsia" w:ascii="仿宋_GB2312" w:hAnsi="仿宋_GB2312" w:eastAsia="仿宋_GB2312" w:cs="仿宋_GB2312"/>
          <w:b/>
          <w:bCs/>
          <w:strike/>
          <w:color w:val="000000"/>
          <w:sz w:val="34"/>
          <w:szCs w:val="34"/>
          <w:shd w:val="clear" w:color="auto" w:fill="F4DBD4"/>
        </w:rPr>
        <w:t>第十五条【违法销售的法律责任】违反本条例第九条规定，无证经营的，由应急管理部门责令停止非法经营活动，处二万元以上十万元以下罚款，并没收非法经营的物品及违法所得。　 非法经营烟花爆竹，构成违反治安管理行为的，由公安机关依法予以治安管理处罚；构成犯罪的，依法追究刑事责任。</w:t>
      </w:r>
    </w:p>
    <w:p>
      <w:pPr>
        <w:pStyle w:val="8"/>
        <w:shd w:val="clear" w:color="auto" w:fill="FFFFFF"/>
        <w:spacing w:beforeAutospacing="0" w:afterAutospacing="0" w:line="600" w:lineRule="exact"/>
        <w:ind w:firstLine="680" w:firstLineChars="200"/>
        <w:jc w:val="both"/>
        <w:textAlignment w:val="baseline"/>
        <w:rPr>
          <w:rFonts w:ascii="仿宋_GB2312" w:hAnsi="仿宋_GB2312" w:eastAsia="仿宋_GB2312" w:cs="仿宋_GB2312"/>
          <w:b/>
          <w:bCs/>
          <w:strike/>
          <w:color w:val="000000"/>
          <w:sz w:val="34"/>
          <w:szCs w:val="34"/>
          <w:shd w:val="clear" w:color="auto" w:fill="F4DBD4"/>
        </w:rPr>
      </w:pPr>
      <w:r>
        <w:rPr>
          <w:rFonts w:hint="eastAsia" w:ascii="仿宋_GB2312" w:hAnsi="仿宋_GB2312" w:eastAsia="仿宋_GB2312" w:cs="仿宋_GB2312"/>
          <w:color w:val="000000"/>
          <w:sz w:val="34"/>
          <w:szCs w:val="34"/>
          <w:shd w:val="clear" w:color="auto" w:fill="FFFFFF"/>
        </w:rPr>
        <w:t>第十</w:t>
      </w:r>
      <w:r>
        <w:rPr>
          <w:rFonts w:hint="eastAsia" w:ascii="仿宋_GB2312" w:hAnsi="仿宋_GB2312" w:eastAsia="仿宋_GB2312" w:cs="仿宋_GB2312"/>
          <w:b/>
          <w:bCs/>
          <w:strike/>
          <w:color w:val="000000"/>
          <w:sz w:val="34"/>
          <w:szCs w:val="34"/>
          <w:shd w:val="clear" w:color="auto" w:fill="F4DBD4"/>
        </w:rPr>
        <w:t>六</w:t>
      </w:r>
      <w:r>
        <w:rPr>
          <w:rFonts w:hint="eastAsia" w:ascii="仿宋_GB2312" w:hAnsi="仿宋_GB2312" w:eastAsia="仿宋_GB2312" w:cs="仿宋_GB2312"/>
          <w:b/>
          <w:bCs/>
          <w:color w:val="000000"/>
          <w:sz w:val="34"/>
          <w:szCs w:val="34"/>
          <w:shd w:val="clear" w:color="auto" w:fill="D4F4EE"/>
        </w:rPr>
        <w:t>二</w:t>
      </w:r>
      <w:r>
        <w:rPr>
          <w:rFonts w:hint="eastAsia" w:ascii="仿宋_GB2312" w:hAnsi="仿宋_GB2312" w:eastAsia="仿宋_GB2312" w:cs="仿宋_GB2312"/>
          <w:color w:val="000000"/>
          <w:sz w:val="34"/>
          <w:szCs w:val="34"/>
          <w:shd w:val="clear" w:color="auto" w:fill="FFFFFF"/>
        </w:rPr>
        <w:t>条</w:t>
      </w:r>
      <w:r>
        <w:rPr>
          <w:rFonts w:hint="eastAsia" w:ascii="仿宋_GB2312" w:hAnsi="仿宋_GB2312" w:eastAsia="仿宋_GB2312" w:cs="仿宋_GB2312"/>
          <w:b/>
          <w:bCs/>
          <w:strike/>
          <w:color w:val="000000"/>
          <w:sz w:val="34"/>
          <w:szCs w:val="34"/>
          <w:shd w:val="clear" w:color="auto" w:fill="F4DBD4"/>
        </w:rPr>
        <w:t>【</w:t>
      </w:r>
      <w:r>
        <w:rPr>
          <w:rFonts w:hint="eastAsia" w:ascii="仿宋_GB2312" w:hAnsi="仿宋_GB2312" w:eastAsia="仿宋_GB2312" w:cs="仿宋_GB2312"/>
          <w:b/>
          <w:bCs/>
          <w:color w:val="000000"/>
          <w:sz w:val="34"/>
          <w:szCs w:val="34"/>
          <w:shd w:val="clear" w:color="auto" w:fill="D4F4EE"/>
        </w:rPr>
        <w:t>　物业服务企业、</w:t>
      </w:r>
      <w:r>
        <w:rPr>
          <w:rFonts w:hint="eastAsia" w:ascii="仿宋_GB2312" w:hAnsi="仿宋_GB2312" w:eastAsia="仿宋_GB2312" w:cs="仿宋_GB2312"/>
          <w:color w:val="000000"/>
          <w:sz w:val="34"/>
          <w:szCs w:val="34"/>
          <w:shd w:val="clear" w:color="auto" w:fill="FFFFFF"/>
        </w:rPr>
        <w:t>酒店、宾馆等</w:t>
      </w:r>
      <w:r>
        <w:rPr>
          <w:rFonts w:hint="eastAsia" w:ascii="仿宋_GB2312" w:hAnsi="仿宋_GB2312" w:eastAsia="仿宋_GB2312" w:cs="仿宋_GB2312"/>
          <w:b/>
          <w:bCs/>
          <w:strike/>
          <w:color w:val="000000"/>
          <w:sz w:val="34"/>
          <w:szCs w:val="34"/>
          <w:shd w:val="clear" w:color="auto" w:fill="F4DBD4"/>
        </w:rPr>
        <w:t>经营者和物业</w:t>
      </w:r>
      <w:r>
        <w:rPr>
          <w:rFonts w:hint="eastAsia" w:ascii="仿宋_GB2312" w:hAnsi="仿宋_GB2312" w:eastAsia="仿宋_GB2312" w:cs="仿宋_GB2312"/>
          <w:b/>
          <w:bCs/>
          <w:color w:val="000000"/>
          <w:sz w:val="34"/>
          <w:szCs w:val="34"/>
          <w:shd w:val="clear" w:color="auto" w:fill="D4F4EE"/>
        </w:rPr>
        <w:t>对</w:t>
      </w:r>
      <w:r>
        <w:rPr>
          <w:rFonts w:hint="eastAsia" w:ascii="仿宋_GB2312" w:hAnsi="仿宋_GB2312" w:eastAsia="仿宋_GB2312" w:cs="仿宋_GB2312"/>
          <w:color w:val="000000"/>
          <w:sz w:val="34"/>
          <w:szCs w:val="34"/>
          <w:shd w:val="clear" w:color="auto" w:fill="FFFFFF"/>
        </w:rPr>
        <w:t>服务</w:t>
      </w:r>
      <w:r>
        <w:rPr>
          <w:rFonts w:hint="eastAsia" w:ascii="仿宋_GB2312" w:hAnsi="仿宋_GB2312" w:eastAsia="仿宋_GB2312" w:cs="仿宋_GB2312"/>
          <w:b/>
          <w:bCs/>
          <w:strike/>
          <w:color w:val="000000"/>
          <w:sz w:val="34"/>
          <w:szCs w:val="34"/>
          <w:shd w:val="clear" w:color="auto" w:fill="F4DBD4"/>
        </w:rPr>
        <w:t>企业违反要求的法律</w:t>
      </w:r>
      <w:r>
        <w:rPr>
          <w:rFonts w:hint="eastAsia" w:ascii="仿宋_GB2312" w:hAnsi="仿宋_GB2312" w:eastAsia="仿宋_GB2312" w:cs="仿宋_GB2312"/>
          <w:b/>
          <w:bCs/>
          <w:color w:val="000000"/>
          <w:sz w:val="34"/>
          <w:szCs w:val="34"/>
          <w:shd w:val="clear" w:color="auto" w:fill="D4F4EE"/>
        </w:rPr>
        <w:t>区域或者</w:t>
      </w:r>
      <w:r>
        <w:rPr>
          <w:rFonts w:hint="eastAsia" w:ascii="仿宋_GB2312" w:hAnsi="仿宋_GB2312" w:eastAsia="仿宋_GB2312" w:cs="仿宋_GB2312"/>
          <w:color w:val="000000"/>
          <w:sz w:val="34"/>
          <w:szCs w:val="34"/>
          <w:shd w:val="clear" w:color="auto" w:fill="FFFFFF"/>
        </w:rPr>
        <w:t>责任</w:t>
      </w:r>
      <w:r>
        <w:rPr>
          <w:rFonts w:hint="eastAsia" w:ascii="仿宋_GB2312" w:hAnsi="仿宋_GB2312" w:eastAsia="仿宋_GB2312" w:cs="仿宋_GB2312"/>
          <w:b/>
          <w:bCs/>
          <w:strike/>
          <w:color w:val="000000"/>
          <w:sz w:val="34"/>
          <w:szCs w:val="34"/>
          <w:shd w:val="clear" w:color="auto" w:fill="F4DBD4"/>
        </w:rPr>
        <w:t>】酒店、宾馆等经营者</w:t>
      </w:r>
      <w:r>
        <w:rPr>
          <w:rFonts w:hint="eastAsia" w:ascii="仿宋_GB2312" w:hAnsi="仿宋_GB2312" w:eastAsia="仿宋_GB2312" w:cs="仿宋_GB2312"/>
          <w:b/>
          <w:bCs/>
          <w:color w:val="000000"/>
          <w:sz w:val="34"/>
          <w:szCs w:val="34"/>
          <w:shd w:val="clear" w:color="auto" w:fill="D4F4EE"/>
        </w:rPr>
        <w:t>区域内</w:t>
      </w:r>
      <w:r>
        <w:rPr>
          <w:rFonts w:hint="eastAsia" w:ascii="仿宋_GB2312" w:hAnsi="仿宋_GB2312" w:eastAsia="仿宋_GB2312" w:cs="仿宋_GB2312"/>
          <w:color w:val="000000"/>
          <w:sz w:val="34"/>
          <w:szCs w:val="34"/>
          <w:shd w:val="clear" w:color="auto" w:fill="FFFFFF"/>
        </w:rPr>
        <w:t>违</w:t>
      </w:r>
      <w:r>
        <w:rPr>
          <w:rFonts w:hint="eastAsia" w:ascii="仿宋_GB2312" w:hAnsi="仿宋_GB2312" w:eastAsia="仿宋_GB2312" w:cs="仿宋_GB2312"/>
          <w:b/>
          <w:bCs/>
          <w:strike/>
          <w:color w:val="000000"/>
          <w:sz w:val="34"/>
          <w:szCs w:val="34"/>
          <w:shd w:val="clear" w:color="auto" w:fill="F4DBD4"/>
        </w:rPr>
        <w:t>反本条例第十条，未履</w:t>
      </w:r>
      <w:r>
        <w:rPr>
          <w:rFonts w:hint="eastAsia" w:ascii="仿宋_GB2312" w:hAnsi="仿宋_GB2312" w:eastAsia="仿宋_GB2312" w:cs="仿宋_GB2312"/>
          <w:b/>
          <w:bCs/>
          <w:color w:val="000000"/>
          <w:sz w:val="34"/>
          <w:szCs w:val="34"/>
          <w:shd w:val="clear" w:color="auto" w:fill="D4F4EE"/>
        </w:rPr>
        <w:t>法燃放烟花爆竹的</w:t>
      </w:r>
      <w:r>
        <w:rPr>
          <w:rFonts w:hint="eastAsia" w:ascii="仿宋_GB2312" w:hAnsi="仿宋_GB2312" w:eastAsia="仿宋_GB2312" w:cs="仿宋_GB2312"/>
          <w:color w:val="000000"/>
          <w:sz w:val="34"/>
          <w:szCs w:val="34"/>
          <w:shd w:val="clear" w:color="auto" w:fill="FFFFFF"/>
        </w:rPr>
        <w:t>行</w:t>
      </w:r>
      <w:r>
        <w:rPr>
          <w:rFonts w:hint="eastAsia" w:ascii="仿宋_GB2312" w:hAnsi="仿宋_GB2312" w:eastAsia="仿宋_GB2312" w:cs="仿宋_GB2312"/>
          <w:b/>
          <w:bCs/>
          <w:strike/>
          <w:color w:val="000000"/>
          <w:sz w:val="34"/>
          <w:szCs w:val="34"/>
          <w:shd w:val="clear" w:color="auto" w:fill="F4DBD4"/>
        </w:rPr>
        <w:t>告知、</w:t>
      </w:r>
      <w:r>
        <w:rPr>
          <w:rFonts w:hint="eastAsia" w:ascii="仿宋_GB2312" w:hAnsi="仿宋_GB2312" w:eastAsia="仿宋_GB2312" w:cs="仿宋_GB2312"/>
          <w:b/>
          <w:bCs/>
          <w:color w:val="000000"/>
          <w:sz w:val="34"/>
          <w:szCs w:val="34"/>
          <w:shd w:val="clear" w:color="auto" w:fill="D4F4EE"/>
        </w:rPr>
        <w:t>为不</w:t>
      </w:r>
      <w:r>
        <w:rPr>
          <w:rFonts w:hint="eastAsia" w:ascii="仿宋_GB2312" w:hAnsi="仿宋_GB2312" w:eastAsia="仿宋_GB2312" w:cs="仿宋_GB2312"/>
          <w:color w:val="000000"/>
          <w:sz w:val="34"/>
          <w:szCs w:val="34"/>
          <w:shd w:val="clear" w:color="auto" w:fill="FFFFFF"/>
        </w:rPr>
        <w:t>劝阻或者</w:t>
      </w:r>
      <w:r>
        <w:rPr>
          <w:rFonts w:hint="eastAsia" w:ascii="仿宋_GB2312" w:hAnsi="仿宋_GB2312" w:eastAsia="仿宋_GB2312" w:cs="仿宋_GB2312"/>
          <w:b/>
          <w:bCs/>
          <w:color w:val="000000"/>
          <w:sz w:val="34"/>
          <w:szCs w:val="34"/>
          <w:shd w:val="clear" w:color="auto" w:fill="D4F4EE"/>
        </w:rPr>
        <w:t>劝阻无效后不</w:t>
      </w:r>
      <w:r>
        <w:rPr>
          <w:rFonts w:hint="eastAsia" w:ascii="仿宋_GB2312" w:hAnsi="仿宋_GB2312" w:eastAsia="仿宋_GB2312" w:cs="仿宋_GB2312"/>
          <w:color w:val="000000"/>
          <w:sz w:val="34"/>
          <w:szCs w:val="34"/>
          <w:shd w:val="clear" w:color="auto" w:fill="FFFFFF"/>
        </w:rPr>
        <w:t>报告</w:t>
      </w:r>
      <w:r>
        <w:rPr>
          <w:rFonts w:hint="eastAsia" w:ascii="仿宋_GB2312" w:hAnsi="仿宋_GB2312" w:eastAsia="仿宋_GB2312" w:cs="仿宋_GB2312"/>
          <w:b/>
          <w:bCs/>
          <w:strike/>
          <w:color w:val="000000"/>
          <w:sz w:val="34"/>
          <w:szCs w:val="34"/>
          <w:shd w:val="clear" w:color="auto" w:fill="F4DBD4"/>
        </w:rPr>
        <w:t>义务</w:t>
      </w:r>
      <w:r>
        <w:rPr>
          <w:rFonts w:hint="eastAsia" w:ascii="仿宋_GB2312" w:hAnsi="仿宋_GB2312" w:eastAsia="仿宋_GB2312" w:cs="仿宋_GB2312"/>
          <w:color w:val="000000"/>
          <w:sz w:val="34"/>
          <w:szCs w:val="34"/>
          <w:shd w:val="clear" w:color="auto" w:fill="FFFFFF"/>
        </w:rPr>
        <w:t>的，由负责城市管理行政执法的部门</w:t>
      </w:r>
      <w:r>
        <w:rPr>
          <w:rFonts w:hint="eastAsia" w:ascii="仿宋_GB2312" w:hAnsi="仿宋_GB2312" w:eastAsia="仿宋_GB2312" w:cs="仿宋_GB2312"/>
          <w:b/>
          <w:bCs/>
          <w:strike/>
          <w:color w:val="000000"/>
          <w:sz w:val="34"/>
          <w:szCs w:val="34"/>
          <w:shd w:val="clear" w:color="auto" w:fill="F4DBD4"/>
        </w:rPr>
        <w:t>予以警告或者通报批评；未履行告知、劝阻或者报告义务并且发生燃放烟花爆竹行为的，对经营者</w:t>
      </w:r>
      <w:r>
        <w:rPr>
          <w:rFonts w:hint="eastAsia" w:ascii="仿宋_GB2312" w:hAnsi="仿宋_GB2312" w:eastAsia="仿宋_GB2312" w:cs="仿宋_GB2312"/>
          <w:color w:val="000000"/>
          <w:sz w:val="34"/>
          <w:szCs w:val="34"/>
          <w:shd w:val="clear" w:color="auto" w:fill="FFFFFF"/>
        </w:rPr>
        <w:t>处</w:t>
      </w:r>
      <w:r>
        <w:rPr>
          <w:rFonts w:hint="eastAsia" w:ascii="仿宋_GB2312" w:hAnsi="仿宋_GB2312" w:eastAsia="仿宋_GB2312" w:cs="仿宋_GB2312"/>
          <w:b/>
          <w:bCs/>
          <w:strike/>
          <w:color w:val="000000"/>
          <w:sz w:val="34"/>
          <w:szCs w:val="34"/>
          <w:shd w:val="clear" w:color="auto" w:fill="F4DBD4"/>
        </w:rPr>
        <w:t>五百元罚款。　</w:t>
      </w:r>
    </w:p>
    <w:p>
      <w:pPr>
        <w:pStyle w:val="8"/>
        <w:shd w:val="clear" w:color="auto" w:fill="FFFFFF"/>
        <w:spacing w:beforeAutospacing="0" w:afterAutospacing="0" w:line="600" w:lineRule="exact"/>
        <w:ind w:firstLine="682" w:firstLineChars="200"/>
        <w:jc w:val="both"/>
        <w:textAlignment w:val="baseline"/>
        <w:rPr>
          <w:rFonts w:ascii="仿宋_GB2312" w:hAnsi="仿宋_GB2312" w:eastAsia="仿宋_GB2312" w:cs="仿宋_GB2312"/>
          <w:color w:val="000000"/>
          <w:sz w:val="34"/>
          <w:szCs w:val="34"/>
        </w:rPr>
      </w:pPr>
      <w:r>
        <w:rPr>
          <w:rFonts w:hint="eastAsia" w:ascii="仿宋_GB2312" w:hAnsi="仿宋_GB2312" w:eastAsia="仿宋_GB2312" w:cs="仿宋_GB2312"/>
          <w:b/>
          <w:bCs/>
          <w:strike/>
          <w:color w:val="000000"/>
          <w:sz w:val="34"/>
          <w:szCs w:val="34"/>
          <w:shd w:val="clear" w:color="auto" w:fill="F4DBD4"/>
        </w:rPr>
        <w:t>物业服务企业违反本条例第十一条规定，未按照相关规定划定燃放区域的，由负责城市管理行政执法的部门责令限期改正；逾期未改正的，处五</w:t>
      </w:r>
      <w:r>
        <w:rPr>
          <w:rFonts w:hint="eastAsia" w:ascii="仿宋_GB2312" w:hAnsi="仿宋_GB2312" w:eastAsia="仿宋_GB2312" w:cs="仿宋_GB2312"/>
          <w:b/>
          <w:bCs/>
          <w:color w:val="000000"/>
          <w:sz w:val="34"/>
          <w:szCs w:val="34"/>
          <w:shd w:val="clear" w:color="auto" w:fill="D4F4EE"/>
        </w:rPr>
        <w:t>二</w:t>
      </w:r>
      <w:r>
        <w:rPr>
          <w:rFonts w:hint="eastAsia" w:ascii="仿宋_GB2312" w:hAnsi="仿宋_GB2312" w:eastAsia="仿宋_GB2312" w:cs="仿宋_GB2312"/>
          <w:color w:val="000000"/>
          <w:sz w:val="34"/>
          <w:szCs w:val="34"/>
          <w:shd w:val="clear" w:color="auto" w:fill="FFFFFF"/>
        </w:rPr>
        <w:t>百元以上</w:t>
      </w:r>
      <w:r>
        <w:rPr>
          <w:rFonts w:hint="eastAsia" w:ascii="仿宋_GB2312" w:hAnsi="仿宋_GB2312" w:eastAsia="仿宋_GB2312" w:cs="仿宋_GB2312"/>
          <w:b/>
          <w:bCs/>
          <w:strike/>
          <w:color w:val="000000"/>
          <w:sz w:val="34"/>
          <w:szCs w:val="34"/>
          <w:shd w:val="clear" w:color="auto" w:fill="F4DBD4"/>
        </w:rPr>
        <w:t>二</w:t>
      </w:r>
      <w:r>
        <w:rPr>
          <w:rFonts w:hint="eastAsia" w:ascii="仿宋_GB2312" w:hAnsi="仿宋_GB2312" w:eastAsia="仿宋_GB2312" w:cs="仿宋_GB2312"/>
          <w:b/>
          <w:bCs/>
          <w:color w:val="000000"/>
          <w:sz w:val="34"/>
          <w:szCs w:val="34"/>
          <w:shd w:val="clear" w:color="auto" w:fill="D4F4EE"/>
        </w:rPr>
        <w:t>一</w:t>
      </w:r>
      <w:r>
        <w:rPr>
          <w:rFonts w:hint="eastAsia" w:ascii="仿宋_GB2312" w:hAnsi="仿宋_GB2312" w:eastAsia="仿宋_GB2312" w:cs="仿宋_GB2312"/>
          <w:color w:val="000000"/>
          <w:sz w:val="34"/>
          <w:szCs w:val="34"/>
          <w:shd w:val="clear" w:color="auto" w:fill="FFFFFF"/>
        </w:rPr>
        <w:t>千元以下罚款。</w:t>
      </w:r>
    </w:p>
    <w:p>
      <w:pPr>
        <w:pStyle w:val="8"/>
        <w:shd w:val="clear" w:color="auto" w:fill="FFFFFF"/>
        <w:spacing w:beforeAutospacing="0" w:afterAutospacing="0" w:line="600" w:lineRule="exact"/>
        <w:ind w:firstLine="680" w:firstLineChars="200"/>
        <w:jc w:val="both"/>
        <w:textAlignment w:val="baseline"/>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shd w:val="clear" w:color="auto" w:fill="FFFFFF"/>
        </w:rPr>
        <w:t>第十</w:t>
      </w:r>
      <w:r>
        <w:rPr>
          <w:rFonts w:hint="eastAsia" w:ascii="仿宋_GB2312" w:hAnsi="仿宋_GB2312" w:eastAsia="仿宋_GB2312" w:cs="仿宋_GB2312"/>
          <w:b/>
          <w:bCs/>
          <w:strike/>
          <w:color w:val="000000"/>
          <w:sz w:val="34"/>
          <w:szCs w:val="34"/>
          <w:shd w:val="clear" w:color="auto" w:fill="F4DBD4"/>
        </w:rPr>
        <w:t>八</w:t>
      </w:r>
      <w:r>
        <w:rPr>
          <w:rFonts w:hint="eastAsia" w:ascii="仿宋_GB2312" w:hAnsi="仿宋_GB2312" w:eastAsia="仿宋_GB2312" w:cs="仿宋_GB2312"/>
          <w:b/>
          <w:bCs/>
          <w:color w:val="000000"/>
          <w:sz w:val="34"/>
          <w:szCs w:val="34"/>
          <w:shd w:val="clear" w:color="auto" w:fill="D4F4EE"/>
        </w:rPr>
        <w:t>三</w:t>
      </w:r>
      <w:r>
        <w:rPr>
          <w:rFonts w:hint="eastAsia" w:ascii="仿宋_GB2312" w:hAnsi="仿宋_GB2312" w:eastAsia="仿宋_GB2312" w:cs="仿宋_GB2312"/>
          <w:color w:val="000000"/>
          <w:sz w:val="34"/>
          <w:szCs w:val="34"/>
          <w:shd w:val="clear" w:color="auto" w:fill="FFFFFF"/>
        </w:rPr>
        <w:t>条</w:t>
      </w:r>
      <w:r>
        <w:rPr>
          <w:rFonts w:hint="eastAsia" w:ascii="仿宋_GB2312" w:hAnsi="仿宋_GB2312" w:eastAsia="仿宋_GB2312" w:cs="仿宋_GB2312"/>
          <w:b/>
          <w:bCs/>
          <w:strike/>
          <w:color w:val="000000"/>
          <w:sz w:val="34"/>
          <w:szCs w:val="34"/>
          <w:shd w:val="clear" w:color="auto" w:fill="F4DBD4"/>
        </w:rPr>
        <w:t>【对违反职责国家机关</w:t>
      </w:r>
      <w:r>
        <w:rPr>
          <w:rFonts w:hint="eastAsia" w:ascii="仿宋_GB2312" w:hAnsi="仿宋_GB2312" w:eastAsia="仿宋_GB2312" w:cs="仿宋_GB2312"/>
          <w:b/>
          <w:bCs/>
          <w:color w:val="000000"/>
          <w:sz w:val="34"/>
          <w:szCs w:val="34"/>
          <w:shd w:val="clear" w:color="auto" w:fill="D4F4EE"/>
        </w:rPr>
        <w:t>　行政管理部门及其</w:t>
      </w:r>
      <w:r>
        <w:rPr>
          <w:rFonts w:hint="eastAsia" w:ascii="仿宋_GB2312" w:hAnsi="仿宋_GB2312" w:eastAsia="仿宋_GB2312" w:cs="仿宋_GB2312"/>
          <w:color w:val="000000"/>
          <w:sz w:val="34"/>
          <w:szCs w:val="34"/>
          <w:shd w:val="clear" w:color="auto" w:fill="FFFFFF"/>
        </w:rPr>
        <w:t>工作人员</w:t>
      </w:r>
      <w:r>
        <w:rPr>
          <w:rFonts w:hint="eastAsia" w:ascii="仿宋_GB2312" w:hAnsi="仿宋_GB2312" w:eastAsia="仿宋_GB2312" w:cs="仿宋_GB2312"/>
          <w:b/>
          <w:bCs/>
          <w:strike/>
          <w:color w:val="000000"/>
          <w:sz w:val="34"/>
          <w:szCs w:val="34"/>
          <w:shd w:val="clear" w:color="auto" w:fill="F4DBD4"/>
        </w:rPr>
        <w:t>的处罚】行政执</w:t>
      </w:r>
      <w:r>
        <w:rPr>
          <w:rFonts w:hint="eastAsia" w:ascii="仿宋_GB2312" w:hAnsi="仿宋_GB2312" w:eastAsia="仿宋_GB2312" w:cs="仿宋_GB2312"/>
          <w:b/>
          <w:bCs/>
          <w:color w:val="000000"/>
          <w:sz w:val="34"/>
          <w:szCs w:val="34"/>
          <w:shd w:val="clear" w:color="auto" w:fill="D4F4EE"/>
        </w:rPr>
        <w:t>违反本规定，不依</w:t>
      </w:r>
      <w:r>
        <w:rPr>
          <w:rFonts w:hint="eastAsia" w:ascii="仿宋_GB2312" w:hAnsi="仿宋_GB2312" w:eastAsia="仿宋_GB2312" w:cs="仿宋_GB2312"/>
          <w:color w:val="000000"/>
          <w:sz w:val="34"/>
          <w:szCs w:val="34"/>
          <w:shd w:val="clear" w:color="auto" w:fill="FFFFFF"/>
        </w:rPr>
        <w:t>法</w:t>
      </w:r>
      <w:r>
        <w:rPr>
          <w:rFonts w:hint="eastAsia" w:ascii="仿宋_GB2312" w:hAnsi="仿宋_GB2312" w:eastAsia="仿宋_GB2312" w:cs="仿宋_GB2312"/>
          <w:b/>
          <w:bCs/>
          <w:strike/>
          <w:color w:val="000000"/>
          <w:sz w:val="34"/>
          <w:szCs w:val="34"/>
          <w:shd w:val="clear" w:color="auto" w:fill="F4DBD4"/>
        </w:rPr>
        <w:t>部门怠于</w:t>
      </w:r>
      <w:r>
        <w:rPr>
          <w:rFonts w:hint="eastAsia" w:ascii="仿宋_GB2312" w:hAnsi="仿宋_GB2312" w:eastAsia="仿宋_GB2312" w:cs="仿宋_GB2312"/>
          <w:color w:val="000000"/>
          <w:sz w:val="34"/>
          <w:szCs w:val="34"/>
          <w:shd w:val="clear" w:color="auto" w:fill="FFFFFF"/>
        </w:rPr>
        <w:t>履行职责</w:t>
      </w:r>
      <w:r>
        <w:rPr>
          <w:rFonts w:hint="eastAsia" w:ascii="仿宋_GB2312" w:hAnsi="仿宋_GB2312" w:eastAsia="仿宋_GB2312" w:cs="仿宋_GB2312"/>
          <w:b/>
          <w:bCs/>
          <w:strike/>
          <w:color w:val="000000"/>
          <w:sz w:val="34"/>
          <w:szCs w:val="34"/>
          <w:shd w:val="clear" w:color="auto" w:fill="F4DBD4"/>
        </w:rPr>
        <w:t>或者</w:t>
      </w:r>
      <w:r>
        <w:rPr>
          <w:rFonts w:hint="eastAsia" w:ascii="仿宋_GB2312" w:hAnsi="仿宋_GB2312" w:eastAsia="仿宋_GB2312" w:cs="仿宋_GB2312"/>
          <w:b/>
          <w:bCs/>
          <w:color w:val="000000"/>
          <w:sz w:val="34"/>
          <w:szCs w:val="34"/>
          <w:shd w:val="clear" w:color="auto" w:fill="D4F4EE"/>
        </w:rPr>
        <w:t>，</w:t>
      </w:r>
      <w:r>
        <w:rPr>
          <w:rFonts w:hint="eastAsia" w:ascii="仿宋_GB2312" w:hAnsi="仿宋_GB2312" w:eastAsia="仿宋_GB2312" w:cs="仿宋_GB2312"/>
          <w:color w:val="000000"/>
          <w:sz w:val="34"/>
          <w:szCs w:val="34"/>
          <w:shd w:val="clear" w:color="auto" w:fill="FFFFFF"/>
        </w:rPr>
        <w:t>滥用职权、玩忽职守、徇私舞弊的，</w:t>
      </w:r>
      <w:r>
        <w:rPr>
          <w:rFonts w:hint="eastAsia" w:ascii="仿宋_GB2312" w:hAnsi="仿宋_GB2312" w:eastAsia="仿宋_GB2312" w:cs="仿宋_GB2312"/>
          <w:b/>
          <w:bCs/>
          <w:strike/>
          <w:color w:val="000000"/>
          <w:sz w:val="34"/>
          <w:szCs w:val="34"/>
          <w:shd w:val="clear" w:color="auto" w:fill="F4DBD4"/>
        </w:rPr>
        <w:t>由监察机关</w:t>
      </w:r>
      <w:r>
        <w:rPr>
          <w:rFonts w:hint="eastAsia" w:ascii="仿宋_GB2312" w:hAnsi="仿宋_GB2312" w:eastAsia="仿宋_GB2312" w:cs="仿宋_GB2312"/>
          <w:color w:val="000000"/>
          <w:sz w:val="34"/>
          <w:szCs w:val="34"/>
          <w:shd w:val="clear" w:color="auto" w:fill="FFFFFF"/>
        </w:rPr>
        <w:t>对直接负责的主管人员和其他直接责任人员依法</w:t>
      </w:r>
      <w:r>
        <w:rPr>
          <w:rFonts w:hint="eastAsia" w:ascii="仿宋_GB2312" w:hAnsi="仿宋_GB2312" w:eastAsia="仿宋_GB2312" w:cs="仿宋_GB2312"/>
          <w:b/>
          <w:bCs/>
          <w:color w:val="000000"/>
          <w:sz w:val="34"/>
          <w:szCs w:val="34"/>
          <w:shd w:val="clear" w:color="auto" w:fill="D4F4EE"/>
        </w:rPr>
        <w:t>给</w:t>
      </w:r>
      <w:r>
        <w:rPr>
          <w:rFonts w:hint="eastAsia" w:ascii="仿宋_GB2312" w:hAnsi="仿宋_GB2312" w:eastAsia="仿宋_GB2312" w:cs="仿宋_GB2312"/>
          <w:color w:val="000000"/>
          <w:sz w:val="34"/>
          <w:szCs w:val="34"/>
          <w:shd w:val="clear" w:color="auto" w:fill="FFFFFF"/>
        </w:rPr>
        <w:t>予</w:t>
      </w:r>
      <w:r>
        <w:rPr>
          <w:rFonts w:hint="eastAsia" w:ascii="仿宋_GB2312" w:hAnsi="仿宋_GB2312" w:eastAsia="仿宋_GB2312" w:cs="仿宋_GB2312"/>
          <w:b/>
          <w:bCs/>
          <w:strike/>
          <w:color w:val="000000"/>
          <w:sz w:val="34"/>
          <w:szCs w:val="34"/>
          <w:shd w:val="clear" w:color="auto" w:fill="F4DBD4"/>
        </w:rPr>
        <w:t>以</w:t>
      </w:r>
      <w:r>
        <w:rPr>
          <w:rFonts w:hint="eastAsia" w:ascii="仿宋_GB2312" w:hAnsi="仿宋_GB2312" w:eastAsia="仿宋_GB2312" w:cs="仿宋_GB2312"/>
          <w:color w:val="000000"/>
          <w:sz w:val="34"/>
          <w:szCs w:val="34"/>
          <w:shd w:val="clear" w:color="auto" w:fill="FFFFFF"/>
        </w:rPr>
        <w:t>处分；构成犯罪的，依法追究刑事责任。</w:t>
      </w:r>
    </w:p>
    <w:p>
      <w:pPr>
        <w:pStyle w:val="8"/>
        <w:shd w:val="clear" w:color="auto" w:fill="FFFFFF"/>
        <w:spacing w:beforeAutospacing="0" w:afterAutospacing="0" w:line="600" w:lineRule="exact"/>
        <w:ind w:firstLine="682" w:firstLineChars="200"/>
        <w:jc w:val="both"/>
        <w:textAlignment w:val="baseline"/>
        <w:rPr>
          <w:rFonts w:ascii="仿宋_GB2312" w:hAnsi="仿宋_GB2312" w:eastAsia="仿宋_GB2312" w:cs="仿宋_GB2312"/>
          <w:color w:val="000000"/>
          <w:sz w:val="34"/>
          <w:szCs w:val="34"/>
        </w:rPr>
      </w:pPr>
      <w:r>
        <w:rPr>
          <w:rFonts w:hint="eastAsia" w:ascii="仿宋_GB2312" w:hAnsi="仿宋_GB2312" w:eastAsia="仿宋_GB2312" w:cs="仿宋_GB2312"/>
          <w:b/>
          <w:bCs/>
          <w:color w:val="000000"/>
          <w:sz w:val="34"/>
          <w:szCs w:val="34"/>
          <w:shd w:val="clear" w:color="auto" w:fill="D4F4EE"/>
        </w:rPr>
        <w:t>第十四条　违反本规定受到行政处罚的，应当依法将相关信息列入公共信用信息系统。</w:t>
      </w:r>
    </w:p>
    <w:p>
      <w:pPr>
        <w:pStyle w:val="8"/>
        <w:shd w:val="clear" w:color="auto" w:fill="FFFFFF"/>
        <w:spacing w:beforeAutospacing="0" w:afterAutospacing="0" w:line="600" w:lineRule="exact"/>
        <w:ind w:firstLine="680" w:firstLineChars="200"/>
        <w:jc w:val="both"/>
        <w:textAlignment w:val="baseline"/>
        <w:rPr>
          <w:rFonts w:ascii="仿宋_GB2312" w:hAnsi="仿宋_GB2312" w:eastAsia="仿宋_GB2312" w:cs="仿宋_GB2312"/>
          <w:color w:val="000000"/>
          <w:sz w:val="34"/>
          <w:szCs w:val="34"/>
        </w:rPr>
      </w:pPr>
      <w:r>
        <w:rPr>
          <w:rFonts w:hint="eastAsia" w:ascii="仿宋_GB2312" w:hAnsi="仿宋_GB2312" w:eastAsia="仿宋_GB2312" w:cs="仿宋_GB2312"/>
          <w:color w:val="000000"/>
          <w:sz w:val="34"/>
          <w:szCs w:val="34"/>
          <w:shd w:val="clear" w:color="auto" w:fill="FFFFFF"/>
        </w:rPr>
        <w:t>第十</w:t>
      </w:r>
      <w:r>
        <w:rPr>
          <w:rFonts w:hint="eastAsia" w:ascii="仿宋_GB2312" w:hAnsi="仿宋_GB2312" w:eastAsia="仿宋_GB2312" w:cs="仿宋_GB2312"/>
          <w:b/>
          <w:bCs/>
          <w:strike/>
          <w:color w:val="000000"/>
          <w:sz w:val="34"/>
          <w:szCs w:val="34"/>
          <w:shd w:val="clear" w:color="auto" w:fill="F4DBD4"/>
        </w:rPr>
        <w:t>九</w:t>
      </w:r>
      <w:r>
        <w:rPr>
          <w:rFonts w:hint="eastAsia" w:ascii="仿宋_GB2312" w:hAnsi="仿宋_GB2312" w:eastAsia="仿宋_GB2312" w:cs="仿宋_GB2312"/>
          <w:b/>
          <w:bCs/>
          <w:color w:val="000000"/>
          <w:sz w:val="34"/>
          <w:szCs w:val="34"/>
          <w:shd w:val="clear" w:color="auto" w:fill="D4F4EE"/>
        </w:rPr>
        <w:t>五</w:t>
      </w:r>
      <w:r>
        <w:rPr>
          <w:rFonts w:hint="eastAsia" w:ascii="仿宋_GB2312" w:hAnsi="仿宋_GB2312" w:eastAsia="仿宋_GB2312" w:cs="仿宋_GB2312"/>
          <w:color w:val="000000"/>
          <w:sz w:val="34"/>
          <w:szCs w:val="34"/>
          <w:shd w:val="clear" w:color="auto" w:fill="FFFFFF"/>
        </w:rPr>
        <w:t>条</w:t>
      </w:r>
      <w:r>
        <w:rPr>
          <w:rFonts w:hint="eastAsia" w:ascii="仿宋_GB2312" w:hAnsi="仿宋_GB2312" w:eastAsia="仿宋_GB2312" w:cs="仿宋_GB2312"/>
          <w:b/>
          <w:bCs/>
          <w:strike/>
          <w:color w:val="000000"/>
          <w:sz w:val="34"/>
          <w:szCs w:val="34"/>
          <w:shd w:val="clear" w:color="auto" w:fill="F4DBD4"/>
        </w:rPr>
        <w:t>【施行时间】</w:t>
      </w:r>
      <w:r>
        <w:rPr>
          <w:rFonts w:hint="eastAsia" w:ascii="仿宋_GB2312" w:hAnsi="仿宋_GB2312" w:eastAsia="仿宋_GB2312" w:cs="仿宋_GB2312"/>
          <w:b/>
          <w:bCs/>
          <w:color w:val="000000"/>
          <w:sz w:val="34"/>
          <w:szCs w:val="34"/>
          <w:shd w:val="clear" w:color="auto" w:fill="D4F4EE"/>
        </w:rPr>
        <w:t>　</w:t>
      </w:r>
      <w:r>
        <w:rPr>
          <w:rFonts w:hint="eastAsia" w:ascii="仿宋_GB2312" w:hAnsi="仿宋_GB2312" w:eastAsia="仿宋_GB2312" w:cs="仿宋_GB2312"/>
          <w:color w:val="000000"/>
          <w:sz w:val="34"/>
          <w:szCs w:val="34"/>
          <w:shd w:val="clear" w:color="auto" w:fill="FFFFFF"/>
        </w:rPr>
        <w:t>本</w:t>
      </w:r>
      <w:r>
        <w:rPr>
          <w:rFonts w:hint="eastAsia" w:ascii="仿宋_GB2312" w:hAnsi="仿宋_GB2312" w:eastAsia="仿宋_GB2312" w:cs="仿宋_GB2312"/>
          <w:b/>
          <w:bCs/>
          <w:strike/>
          <w:color w:val="000000"/>
          <w:sz w:val="34"/>
          <w:szCs w:val="34"/>
          <w:shd w:val="clear" w:color="auto" w:fill="F4DBD4"/>
        </w:rPr>
        <w:t>条例</w:t>
      </w:r>
      <w:r>
        <w:rPr>
          <w:rFonts w:hint="eastAsia" w:ascii="仿宋_GB2312" w:hAnsi="仿宋_GB2312" w:eastAsia="仿宋_GB2312" w:cs="仿宋_GB2312"/>
          <w:b/>
          <w:bCs/>
          <w:color w:val="000000"/>
          <w:sz w:val="34"/>
          <w:szCs w:val="34"/>
          <w:shd w:val="clear" w:color="auto" w:fill="D4F4EE"/>
        </w:rPr>
        <w:t>规定</w:t>
      </w:r>
      <w:r>
        <w:rPr>
          <w:rFonts w:hint="eastAsia" w:ascii="仿宋_GB2312" w:hAnsi="仿宋_GB2312" w:eastAsia="仿宋_GB2312" w:cs="仿宋_GB2312"/>
          <w:color w:val="000000"/>
          <w:sz w:val="34"/>
          <w:szCs w:val="34"/>
          <w:shd w:val="clear" w:color="auto" w:fill="FFFFFF"/>
        </w:rPr>
        <w:t>自</w:t>
      </w:r>
      <w:r>
        <w:rPr>
          <w:rFonts w:hint="eastAsia" w:ascii="仿宋_GB2312" w:hAnsi="仿宋_GB2312" w:eastAsia="仿宋_GB2312" w:cs="仿宋_GB2312"/>
          <w:b/>
          <w:bCs/>
          <w:strike/>
          <w:color w:val="000000"/>
          <w:sz w:val="34"/>
          <w:szCs w:val="34"/>
          <w:shd w:val="clear" w:color="auto" w:fill="F4DBD4"/>
        </w:rPr>
        <w:t>XXX</w:t>
      </w:r>
      <w:r>
        <w:rPr>
          <w:rFonts w:hint="eastAsia" w:ascii="仿宋_GB2312" w:hAnsi="仿宋_GB2312" w:eastAsia="仿宋_GB2312" w:cs="仿宋_GB2312"/>
          <w:color w:val="000000"/>
          <w:sz w:val="34"/>
          <w:szCs w:val="34"/>
          <w:shd w:val="clear" w:color="auto" w:fill="FFFFFF"/>
        </w:rPr>
        <w:t>X年X月</w:t>
      </w:r>
      <w:r>
        <w:rPr>
          <w:rFonts w:hint="eastAsia" w:ascii="仿宋_GB2312" w:hAnsi="仿宋_GB2312" w:eastAsia="仿宋_GB2312" w:cs="仿宋_GB2312"/>
          <w:b/>
          <w:bCs/>
          <w:strike/>
          <w:color w:val="000000"/>
          <w:sz w:val="34"/>
          <w:szCs w:val="34"/>
          <w:shd w:val="clear" w:color="auto" w:fill="F4DBD4"/>
        </w:rPr>
        <w:t>X</w:t>
      </w:r>
      <w:r>
        <w:rPr>
          <w:rFonts w:hint="eastAsia" w:ascii="仿宋_GB2312" w:hAnsi="仿宋_GB2312" w:eastAsia="仿宋_GB2312" w:cs="仿宋_GB2312"/>
          <w:color w:val="000000"/>
          <w:sz w:val="34"/>
          <w:szCs w:val="34"/>
          <w:shd w:val="clear" w:color="auto" w:fill="FFFFFF"/>
        </w:rPr>
        <w:t>X日起施行。</w:t>
      </w:r>
    </w:p>
    <w:p>
      <w:pPr>
        <w:spacing w:line="600" w:lineRule="exact"/>
        <w:ind w:firstLine="680" w:firstLineChars="200"/>
        <w:rPr>
          <w:rFonts w:ascii="仿宋_GB2312" w:hAnsi="仿宋_GB2312" w:eastAsia="仿宋_GB2312" w:cs="仿宋_GB2312"/>
          <w:sz w:val="34"/>
          <w:szCs w:val="34"/>
        </w:rPr>
      </w:pPr>
    </w:p>
    <w:p>
      <w:pPr>
        <w:widowControl/>
        <w:jc w:val="center"/>
        <w:rPr>
          <w:szCs w:val="34"/>
        </w:rPr>
      </w:pPr>
    </w:p>
    <w:sectPr>
      <w:footerReference r:id="rId3" w:type="default"/>
      <w:footerReference r:id="rId4" w:type="even"/>
      <w:pgSz w:w="11906" w:h="16838"/>
      <w:pgMar w:top="1701" w:right="1531" w:bottom="1701" w:left="1531" w:header="851" w:footer="1418"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ascii="宋体" w:cs="Calibri"/>
        <w:sz w:val="28"/>
        <w:szCs w:val="28"/>
      </w:rPr>
    </w:pPr>
    <w:r>
      <w:rPr>
        <w:rStyle w:val="13"/>
        <w:rFonts w:ascii="宋体" w:hAnsi="宋体" w:cs="Calibri"/>
        <w:sz w:val="28"/>
        <w:szCs w:val="28"/>
      </w:rPr>
      <w:t xml:space="preserve">— </w:t>
    </w:r>
    <w:r>
      <w:rPr>
        <w:rStyle w:val="13"/>
        <w:rFonts w:ascii="宋体" w:hAnsi="宋体" w:cs="Calibri"/>
        <w:sz w:val="28"/>
        <w:szCs w:val="28"/>
      </w:rPr>
      <w:fldChar w:fldCharType="begin"/>
    </w:r>
    <w:r>
      <w:rPr>
        <w:rStyle w:val="13"/>
        <w:rFonts w:ascii="宋体" w:hAnsi="宋体" w:cs="Calibri"/>
        <w:sz w:val="28"/>
        <w:szCs w:val="28"/>
      </w:rPr>
      <w:instrText xml:space="preserve">PAGE  </w:instrText>
    </w:r>
    <w:r>
      <w:rPr>
        <w:rStyle w:val="13"/>
        <w:rFonts w:ascii="宋体" w:hAnsi="宋体" w:cs="Calibri"/>
        <w:sz w:val="28"/>
        <w:szCs w:val="28"/>
      </w:rPr>
      <w:fldChar w:fldCharType="separate"/>
    </w:r>
    <w:r>
      <w:rPr>
        <w:rStyle w:val="13"/>
        <w:rFonts w:ascii="宋体" w:hAnsi="宋体" w:cs="Calibri"/>
        <w:sz w:val="28"/>
        <w:szCs w:val="28"/>
      </w:rPr>
      <w:t>1</w:t>
    </w:r>
    <w:r>
      <w:rPr>
        <w:rStyle w:val="13"/>
        <w:rFonts w:ascii="宋体" w:hAnsi="宋体" w:cs="Calibri"/>
        <w:sz w:val="28"/>
        <w:szCs w:val="28"/>
      </w:rPr>
      <w:fldChar w:fldCharType="end"/>
    </w:r>
    <w:r>
      <w:rPr>
        <w:rStyle w:val="13"/>
        <w:rFonts w:ascii="宋体" w:hAnsi="宋体" w:cs="Calibri"/>
        <w:sz w:val="28"/>
        <w:szCs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Fonts w:cs="Calibri"/>
      </w:rPr>
    </w:pPr>
    <w:r>
      <w:rPr>
        <w:rStyle w:val="13"/>
        <w:rFonts w:cs="Calibri"/>
      </w:rPr>
      <w:fldChar w:fldCharType="begin"/>
    </w:r>
    <w:r>
      <w:rPr>
        <w:rStyle w:val="13"/>
        <w:rFonts w:cs="Calibri"/>
      </w:rPr>
      <w:instrText xml:space="preserve">PAGE  </w:instrText>
    </w:r>
    <w:r>
      <w:rPr>
        <w:rStyle w:val="13"/>
        <w:rFonts w:cs="Calibri"/>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NotTrackMoves/>
  <w:documentProtection w:enforcement="0"/>
  <w:defaultTabStop w:val="420"/>
  <w:doNotHyphenateCaps/>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7777659"/>
    <w:rsid w:val="000027C5"/>
    <w:rsid w:val="00013F02"/>
    <w:rsid w:val="0002586A"/>
    <w:rsid w:val="00026765"/>
    <w:rsid w:val="00042D06"/>
    <w:rsid w:val="00042EB1"/>
    <w:rsid w:val="000460E8"/>
    <w:rsid w:val="00064E75"/>
    <w:rsid w:val="00076161"/>
    <w:rsid w:val="00076B53"/>
    <w:rsid w:val="00081C09"/>
    <w:rsid w:val="000822C7"/>
    <w:rsid w:val="00085305"/>
    <w:rsid w:val="00094DE0"/>
    <w:rsid w:val="000A459B"/>
    <w:rsid w:val="000B0225"/>
    <w:rsid w:val="000B2DEA"/>
    <w:rsid w:val="000B467C"/>
    <w:rsid w:val="000B4F50"/>
    <w:rsid w:val="000C4D2C"/>
    <w:rsid w:val="000E5E47"/>
    <w:rsid w:val="000F3E57"/>
    <w:rsid w:val="000F4989"/>
    <w:rsid w:val="00102A3C"/>
    <w:rsid w:val="00104FF3"/>
    <w:rsid w:val="00106744"/>
    <w:rsid w:val="0010769E"/>
    <w:rsid w:val="00114C00"/>
    <w:rsid w:val="00125259"/>
    <w:rsid w:val="00125FB9"/>
    <w:rsid w:val="001265FE"/>
    <w:rsid w:val="00127503"/>
    <w:rsid w:val="00140A74"/>
    <w:rsid w:val="00160F56"/>
    <w:rsid w:val="001635CA"/>
    <w:rsid w:val="00175638"/>
    <w:rsid w:val="00177660"/>
    <w:rsid w:val="00181F6B"/>
    <w:rsid w:val="00182EC8"/>
    <w:rsid w:val="001B4934"/>
    <w:rsid w:val="001B4B52"/>
    <w:rsid w:val="001E7088"/>
    <w:rsid w:val="001F16F8"/>
    <w:rsid w:val="00217F3E"/>
    <w:rsid w:val="00223108"/>
    <w:rsid w:val="002421CF"/>
    <w:rsid w:val="00253389"/>
    <w:rsid w:val="00272D6B"/>
    <w:rsid w:val="00275E0D"/>
    <w:rsid w:val="00281705"/>
    <w:rsid w:val="00284AAF"/>
    <w:rsid w:val="002A0AEC"/>
    <w:rsid w:val="002A17C6"/>
    <w:rsid w:val="002A1D3E"/>
    <w:rsid w:val="002C2E66"/>
    <w:rsid w:val="002C5597"/>
    <w:rsid w:val="002E1706"/>
    <w:rsid w:val="002E59E8"/>
    <w:rsid w:val="002F0631"/>
    <w:rsid w:val="002F19CB"/>
    <w:rsid w:val="002F343F"/>
    <w:rsid w:val="00324644"/>
    <w:rsid w:val="003349BD"/>
    <w:rsid w:val="00341632"/>
    <w:rsid w:val="00344E81"/>
    <w:rsid w:val="003564E6"/>
    <w:rsid w:val="003609C1"/>
    <w:rsid w:val="003656B7"/>
    <w:rsid w:val="00377E1F"/>
    <w:rsid w:val="00392794"/>
    <w:rsid w:val="003A3C6A"/>
    <w:rsid w:val="003A5321"/>
    <w:rsid w:val="003A772B"/>
    <w:rsid w:val="003E1B33"/>
    <w:rsid w:val="003E2082"/>
    <w:rsid w:val="003E58DE"/>
    <w:rsid w:val="003F25AB"/>
    <w:rsid w:val="003F3BBF"/>
    <w:rsid w:val="0041204A"/>
    <w:rsid w:val="0046182A"/>
    <w:rsid w:val="004641E4"/>
    <w:rsid w:val="004674DD"/>
    <w:rsid w:val="00470D52"/>
    <w:rsid w:val="004733DC"/>
    <w:rsid w:val="00474CF6"/>
    <w:rsid w:val="004807C6"/>
    <w:rsid w:val="00493F0D"/>
    <w:rsid w:val="004A207E"/>
    <w:rsid w:val="004A35F4"/>
    <w:rsid w:val="004A3C31"/>
    <w:rsid w:val="004B6049"/>
    <w:rsid w:val="004C757E"/>
    <w:rsid w:val="004C7764"/>
    <w:rsid w:val="004E287B"/>
    <w:rsid w:val="004E5FBC"/>
    <w:rsid w:val="004E6F37"/>
    <w:rsid w:val="004F623A"/>
    <w:rsid w:val="00513768"/>
    <w:rsid w:val="00553BE9"/>
    <w:rsid w:val="00562364"/>
    <w:rsid w:val="005722E3"/>
    <w:rsid w:val="00576300"/>
    <w:rsid w:val="00583B2E"/>
    <w:rsid w:val="00591A62"/>
    <w:rsid w:val="005A2C0A"/>
    <w:rsid w:val="005C1505"/>
    <w:rsid w:val="005E0161"/>
    <w:rsid w:val="005F491F"/>
    <w:rsid w:val="005F7736"/>
    <w:rsid w:val="00600CE9"/>
    <w:rsid w:val="00602669"/>
    <w:rsid w:val="006037BA"/>
    <w:rsid w:val="00612FB5"/>
    <w:rsid w:val="00613C9D"/>
    <w:rsid w:val="00614642"/>
    <w:rsid w:val="006320E1"/>
    <w:rsid w:val="00642BB4"/>
    <w:rsid w:val="006436B4"/>
    <w:rsid w:val="006545FD"/>
    <w:rsid w:val="00663B9A"/>
    <w:rsid w:val="00664E7C"/>
    <w:rsid w:val="006713C1"/>
    <w:rsid w:val="00686C01"/>
    <w:rsid w:val="00690695"/>
    <w:rsid w:val="006A7E01"/>
    <w:rsid w:val="006C09B8"/>
    <w:rsid w:val="006C119D"/>
    <w:rsid w:val="006C184B"/>
    <w:rsid w:val="006C1D0A"/>
    <w:rsid w:val="006C33B6"/>
    <w:rsid w:val="006C3D44"/>
    <w:rsid w:val="006C4DF7"/>
    <w:rsid w:val="006D30A5"/>
    <w:rsid w:val="006F18A8"/>
    <w:rsid w:val="007103AC"/>
    <w:rsid w:val="00713BC2"/>
    <w:rsid w:val="007212FD"/>
    <w:rsid w:val="0072622A"/>
    <w:rsid w:val="007269DF"/>
    <w:rsid w:val="00731D37"/>
    <w:rsid w:val="0073300F"/>
    <w:rsid w:val="00735CAD"/>
    <w:rsid w:val="0073744A"/>
    <w:rsid w:val="007440D9"/>
    <w:rsid w:val="00752679"/>
    <w:rsid w:val="00757A54"/>
    <w:rsid w:val="00773724"/>
    <w:rsid w:val="007746D0"/>
    <w:rsid w:val="00777A13"/>
    <w:rsid w:val="00777CF9"/>
    <w:rsid w:val="00782826"/>
    <w:rsid w:val="00786B52"/>
    <w:rsid w:val="00787AB0"/>
    <w:rsid w:val="0079109B"/>
    <w:rsid w:val="00794162"/>
    <w:rsid w:val="00794F1F"/>
    <w:rsid w:val="007A2716"/>
    <w:rsid w:val="007B6148"/>
    <w:rsid w:val="007C6DDC"/>
    <w:rsid w:val="007D521E"/>
    <w:rsid w:val="007D52BE"/>
    <w:rsid w:val="007D69F6"/>
    <w:rsid w:val="007E6C42"/>
    <w:rsid w:val="007F5EF5"/>
    <w:rsid w:val="00814F2A"/>
    <w:rsid w:val="00816707"/>
    <w:rsid w:val="00827152"/>
    <w:rsid w:val="00834E64"/>
    <w:rsid w:val="00851DD0"/>
    <w:rsid w:val="0086169B"/>
    <w:rsid w:val="00862418"/>
    <w:rsid w:val="0086663F"/>
    <w:rsid w:val="00870533"/>
    <w:rsid w:val="0088045C"/>
    <w:rsid w:val="00882883"/>
    <w:rsid w:val="00892415"/>
    <w:rsid w:val="00892A88"/>
    <w:rsid w:val="00892AE1"/>
    <w:rsid w:val="008A6BE6"/>
    <w:rsid w:val="008A6F13"/>
    <w:rsid w:val="008B2974"/>
    <w:rsid w:val="008C70CF"/>
    <w:rsid w:val="008D2EB5"/>
    <w:rsid w:val="008D6D4A"/>
    <w:rsid w:val="008E3957"/>
    <w:rsid w:val="00910A99"/>
    <w:rsid w:val="0092474D"/>
    <w:rsid w:val="00927A4E"/>
    <w:rsid w:val="00940CAA"/>
    <w:rsid w:val="00943DDD"/>
    <w:rsid w:val="00957DAC"/>
    <w:rsid w:val="00966916"/>
    <w:rsid w:val="00967CBD"/>
    <w:rsid w:val="009736D8"/>
    <w:rsid w:val="00987A3B"/>
    <w:rsid w:val="00995A01"/>
    <w:rsid w:val="009969BB"/>
    <w:rsid w:val="009A3781"/>
    <w:rsid w:val="009B176D"/>
    <w:rsid w:val="009B4C4F"/>
    <w:rsid w:val="009B5326"/>
    <w:rsid w:val="009C310D"/>
    <w:rsid w:val="009C5236"/>
    <w:rsid w:val="009E6602"/>
    <w:rsid w:val="009E6F00"/>
    <w:rsid w:val="00A0272F"/>
    <w:rsid w:val="00A07C87"/>
    <w:rsid w:val="00A10E1B"/>
    <w:rsid w:val="00A1348C"/>
    <w:rsid w:val="00A15A28"/>
    <w:rsid w:val="00A26C2B"/>
    <w:rsid w:val="00A31D49"/>
    <w:rsid w:val="00A3508F"/>
    <w:rsid w:val="00A353E1"/>
    <w:rsid w:val="00A410C1"/>
    <w:rsid w:val="00A42530"/>
    <w:rsid w:val="00A432C4"/>
    <w:rsid w:val="00A44B06"/>
    <w:rsid w:val="00A5524D"/>
    <w:rsid w:val="00A56F34"/>
    <w:rsid w:val="00A60B7E"/>
    <w:rsid w:val="00A64B24"/>
    <w:rsid w:val="00A659F8"/>
    <w:rsid w:val="00A66E29"/>
    <w:rsid w:val="00A71564"/>
    <w:rsid w:val="00A72F4E"/>
    <w:rsid w:val="00A8204E"/>
    <w:rsid w:val="00A9664C"/>
    <w:rsid w:val="00AB72DC"/>
    <w:rsid w:val="00AB7653"/>
    <w:rsid w:val="00AC41A4"/>
    <w:rsid w:val="00AC7B0B"/>
    <w:rsid w:val="00AD0B00"/>
    <w:rsid w:val="00AD4D7C"/>
    <w:rsid w:val="00AE2E50"/>
    <w:rsid w:val="00AE5258"/>
    <w:rsid w:val="00AF2AE7"/>
    <w:rsid w:val="00AF3455"/>
    <w:rsid w:val="00B00564"/>
    <w:rsid w:val="00B04D54"/>
    <w:rsid w:val="00B15325"/>
    <w:rsid w:val="00B16A6F"/>
    <w:rsid w:val="00B23DA8"/>
    <w:rsid w:val="00B33841"/>
    <w:rsid w:val="00B3484A"/>
    <w:rsid w:val="00B37735"/>
    <w:rsid w:val="00B63087"/>
    <w:rsid w:val="00B95061"/>
    <w:rsid w:val="00B9709F"/>
    <w:rsid w:val="00BA2316"/>
    <w:rsid w:val="00BC3C99"/>
    <w:rsid w:val="00BE131A"/>
    <w:rsid w:val="00BE21CD"/>
    <w:rsid w:val="00BE35BC"/>
    <w:rsid w:val="00BE6A05"/>
    <w:rsid w:val="00C0472F"/>
    <w:rsid w:val="00C05ABA"/>
    <w:rsid w:val="00C23D47"/>
    <w:rsid w:val="00C40D9A"/>
    <w:rsid w:val="00C43832"/>
    <w:rsid w:val="00C5016D"/>
    <w:rsid w:val="00C57670"/>
    <w:rsid w:val="00C60242"/>
    <w:rsid w:val="00C60594"/>
    <w:rsid w:val="00C642C8"/>
    <w:rsid w:val="00C728EF"/>
    <w:rsid w:val="00C730CA"/>
    <w:rsid w:val="00C7473C"/>
    <w:rsid w:val="00C75000"/>
    <w:rsid w:val="00C75C5F"/>
    <w:rsid w:val="00C77299"/>
    <w:rsid w:val="00C84D21"/>
    <w:rsid w:val="00CA09C2"/>
    <w:rsid w:val="00CA33CD"/>
    <w:rsid w:val="00CA36C8"/>
    <w:rsid w:val="00CB252F"/>
    <w:rsid w:val="00CC01A1"/>
    <w:rsid w:val="00CC39CB"/>
    <w:rsid w:val="00CC6918"/>
    <w:rsid w:val="00CD5486"/>
    <w:rsid w:val="00CE00F7"/>
    <w:rsid w:val="00CE76E4"/>
    <w:rsid w:val="00CF057A"/>
    <w:rsid w:val="00D05AFD"/>
    <w:rsid w:val="00D26288"/>
    <w:rsid w:val="00D403FB"/>
    <w:rsid w:val="00D50043"/>
    <w:rsid w:val="00D5484B"/>
    <w:rsid w:val="00D60C22"/>
    <w:rsid w:val="00D70DF8"/>
    <w:rsid w:val="00DA6A6B"/>
    <w:rsid w:val="00DD121E"/>
    <w:rsid w:val="00DE137C"/>
    <w:rsid w:val="00DE13E3"/>
    <w:rsid w:val="00DE29F3"/>
    <w:rsid w:val="00DE30B0"/>
    <w:rsid w:val="00DF3A9B"/>
    <w:rsid w:val="00DF442D"/>
    <w:rsid w:val="00E15D52"/>
    <w:rsid w:val="00E412C6"/>
    <w:rsid w:val="00E55D74"/>
    <w:rsid w:val="00E56609"/>
    <w:rsid w:val="00E61B38"/>
    <w:rsid w:val="00E85716"/>
    <w:rsid w:val="00E936BD"/>
    <w:rsid w:val="00EA168C"/>
    <w:rsid w:val="00EA6ECF"/>
    <w:rsid w:val="00EA6F60"/>
    <w:rsid w:val="00ED5C61"/>
    <w:rsid w:val="00ED7DE1"/>
    <w:rsid w:val="00EE322F"/>
    <w:rsid w:val="00EE6004"/>
    <w:rsid w:val="00EF072F"/>
    <w:rsid w:val="00EF4701"/>
    <w:rsid w:val="00F0107B"/>
    <w:rsid w:val="00F01BAF"/>
    <w:rsid w:val="00F0282E"/>
    <w:rsid w:val="00F11783"/>
    <w:rsid w:val="00F21525"/>
    <w:rsid w:val="00F35CD8"/>
    <w:rsid w:val="00F433C0"/>
    <w:rsid w:val="00F5341B"/>
    <w:rsid w:val="00F552F1"/>
    <w:rsid w:val="00F733FD"/>
    <w:rsid w:val="00F83F08"/>
    <w:rsid w:val="00F840E7"/>
    <w:rsid w:val="00F90FDB"/>
    <w:rsid w:val="00FA1276"/>
    <w:rsid w:val="00FA4FD7"/>
    <w:rsid w:val="00FB3F69"/>
    <w:rsid w:val="29C62A0B"/>
    <w:rsid w:val="37777659"/>
    <w:rsid w:val="45C03FF6"/>
    <w:rsid w:val="46D65CDB"/>
    <w:rsid w:val="4FB9BF96"/>
    <w:rsid w:val="79DC7DE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ocked="1"/>
    <w:lsdException w:qFormat="1" w:unhideWhenUsed="0" w:uiPriority="99" w:name="footer"/>
    <w:lsdException w:uiPriority="99" w:name="index heading" w:locked="1"/>
    <w:lsdException w:qFormat="1" w:unhideWhenUsed="0" w:uiPriority="35" w:semiHidden="0"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ocked="1"/>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15"/>
    <w:qFormat/>
    <w:uiPriority w:val="99"/>
    <w:pPr>
      <w:spacing w:before="100" w:beforeAutospacing="1" w:after="100" w:afterAutospacing="1"/>
      <w:jc w:val="left"/>
      <w:outlineLvl w:val="1"/>
    </w:pPr>
    <w:rPr>
      <w:rFonts w:ascii="宋体" w:hAnsi="宋体" w:cs="Times New Roman"/>
      <w:b/>
      <w:bCs/>
      <w:kern w:val="0"/>
      <w:sz w:val="36"/>
      <w:szCs w:val="36"/>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qFormat/>
    <w:locked/>
    <w:uiPriority w:val="35"/>
    <w:rPr>
      <w:rFonts w:ascii="Cambria" w:hAnsi="Cambria" w:eastAsia="黑体" w:cs="Times New Roman"/>
      <w:sz w:val="20"/>
    </w:rPr>
  </w:style>
  <w:style w:type="paragraph" w:styleId="4">
    <w:name w:val="Body Text"/>
    <w:basedOn w:val="1"/>
    <w:link w:val="23"/>
    <w:semiHidden/>
    <w:unhideWhenUsed/>
    <w:qFormat/>
    <w:locked/>
    <w:uiPriority w:val="99"/>
    <w:pPr>
      <w:spacing w:after="120"/>
    </w:pPr>
    <w:rPr>
      <w:rFonts w:ascii="Times New Roman" w:hAnsi="Times New Roman" w:cs="Times New Roman"/>
      <w:szCs w:val="24"/>
    </w:rPr>
  </w:style>
  <w:style w:type="paragraph" w:styleId="5">
    <w:name w:val="Block Text"/>
    <w:basedOn w:val="1"/>
    <w:unhideWhenUsed/>
    <w:qFormat/>
    <w:locked/>
    <w:uiPriority w:val="99"/>
    <w:rPr>
      <w:rFonts w:cs="Times New Roman"/>
      <w:szCs w:val="22"/>
    </w:rPr>
  </w:style>
  <w:style w:type="paragraph" w:styleId="6">
    <w:name w:val="footer"/>
    <w:basedOn w:val="1"/>
    <w:link w:val="16"/>
    <w:semiHidden/>
    <w:qFormat/>
    <w:uiPriority w:val="99"/>
    <w:pPr>
      <w:tabs>
        <w:tab w:val="center" w:pos="4153"/>
        <w:tab w:val="right" w:pos="8306"/>
      </w:tabs>
      <w:snapToGrid w:val="0"/>
      <w:jc w:val="left"/>
    </w:pPr>
    <w:rPr>
      <w:sz w:val="18"/>
      <w:szCs w:val="18"/>
    </w:rPr>
  </w:style>
  <w:style w:type="paragraph" w:styleId="7">
    <w:name w:val="header"/>
    <w:basedOn w:val="1"/>
    <w:link w:val="17"/>
    <w:qFormat/>
    <w:lock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Autospacing="1" w:afterAutospacing="1"/>
      <w:jc w:val="left"/>
    </w:pPr>
    <w:rPr>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99"/>
    <w:rPr>
      <w:rFonts w:cs="Times New Roman"/>
      <w:b/>
    </w:rPr>
  </w:style>
  <w:style w:type="character" w:styleId="13">
    <w:name w:val="page number"/>
    <w:basedOn w:val="11"/>
    <w:qFormat/>
    <w:locked/>
    <w:uiPriority w:val="99"/>
    <w:rPr>
      <w:rFonts w:cs="Times New Roman"/>
    </w:rPr>
  </w:style>
  <w:style w:type="character" w:styleId="14">
    <w:name w:val="Hyperlink"/>
    <w:basedOn w:val="11"/>
    <w:qFormat/>
    <w:locked/>
    <w:uiPriority w:val="99"/>
    <w:rPr>
      <w:rFonts w:cs="Times New Roman"/>
      <w:color w:val="0000FF"/>
      <w:u w:val="single"/>
    </w:rPr>
  </w:style>
  <w:style w:type="character" w:customStyle="1" w:styleId="15">
    <w:name w:val="标题 2 Char"/>
    <w:basedOn w:val="11"/>
    <w:link w:val="2"/>
    <w:semiHidden/>
    <w:qFormat/>
    <w:locked/>
    <w:uiPriority w:val="99"/>
    <w:rPr>
      <w:rFonts w:ascii="Cambria" w:hAnsi="Cambria" w:eastAsia="宋体" w:cs="Times New Roman"/>
      <w:b/>
      <w:bCs/>
      <w:sz w:val="32"/>
      <w:szCs w:val="32"/>
    </w:rPr>
  </w:style>
  <w:style w:type="character" w:customStyle="1" w:styleId="16">
    <w:name w:val="页脚 Char"/>
    <w:basedOn w:val="11"/>
    <w:link w:val="6"/>
    <w:semiHidden/>
    <w:qFormat/>
    <w:locked/>
    <w:uiPriority w:val="99"/>
    <w:rPr>
      <w:rFonts w:ascii="Calibri" w:hAnsi="Calibri" w:cs="Calibri"/>
      <w:sz w:val="18"/>
      <w:szCs w:val="18"/>
    </w:rPr>
  </w:style>
  <w:style w:type="character" w:customStyle="1" w:styleId="17">
    <w:name w:val="页眉 Char"/>
    <w:basedOn w:val="11"/>
    <w:link w:val="7"/>
    <w:semiHidden/>
    <w:qFormat/>
    <w:locked/>
    <w:uiPriority w:val="99"/>
    <w:rPr>
      <w:rFonts w:ascii="Calibri" w:hAnsi="Calibri" w:cs="Calibri"/>
      <w:sz w:val="18"/>
      <w:szCs w:val="18"/>
    </w:rPr>
  </w:style>
  <w:style w:type="character" w:customStyle="1" w:styleId="18">
    <w:name w:val="NormalCharacter"/>
    <w:semiHidden/>
    <w:qFormat/>
    <w:uiPriority w:val="99"/>
  </w:style>
  <w:style w:type="paragraph" w:customStyle="1" w:styleId="19">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0">
    <w:name w:val="Body Text First Indent 21"/>
    <w:basedOn w:val="1"/>
    <w:qFormat/>
    <w:uiPriority w:val="99"/>
    <w:pPr>
      <w:spacing w:line="500" w:lineRule="exact"/>
      <w:ind w:firstLine="420" w:firstLineChars="200"/>
    </w:pPr>
    <w:rPr>
      <w:rFonts w:ascii="Times New Roman" w:hAnsi="Times New Roman" w:cs="Times New Roman"/>
      <w:sz w:val="32"/>
      <w:szCs w:val="24"/>
    </w:rPr>
  </w:style>
  <w:style w:type="paragraph" w:customStyle="1" w:styleId="21">
    <w:name w:val="列出段落1"/>
    <w:basedOn w:val="1"/>
    <w:qFormat/>
    <w:uiPriority w:val="99"/>
    <w:pPr>
      <w:ind w:firstLine="420" w:firstLineChars="200"/>
    </w:pPr>
    <w:rPr>
      <w:rFonts w:ascii="Times New Roman" w:hAnsi="Times New Roman" w:cs="Times New Roman"/>
      <w:sz w:val="32"/>
      <w:szCs w:val="24"/>
    </w:rPr>
  </w:style>
  <w:style w:type="paragraph" w:customStyle="1" w:styleId="22">
    <w:name w:val="正文 New"/>
    <w:qFormat/>
    <w:uiPriority w:val="99"/>
    <w:pPr>
      <w:widowControl w:val="0"/>
      <w:jc w:val="both"/>
    </w:pPr>
    <w:rPr>
      <w:rFonts w:ascii="Times New Roman" w:hAnsi="Times New Roman" w:eastAsia="仿宋_GB2312" w:cs="Times New Roman"/>
      <w:kern w:val="2"/>
      <w:sz w:val="32"/>
      <w:lang w:val="en-US" w:eastAsia="zh-CN" w:bidi="ar-SA"/>
    </w:rPr>
  </w:style>
  <w:style w:type="character" w:customStyle="1" w:styleId="23">
    <w:name w:val="正文文本 Char"/>
    <w:basedOn w:val="11"/>
    <w:link w:val="4"/>
    <w:semiHidden/>
    <w:qFormat/>
    <w:uiPriority w:val="99"/>
    <w:rPr>
      <w:kern w:val="2"/>
      <w:sz w:val="21"/>
      <w:szCs w:val="24"/>
    </w:rPr>
  </w:style>
  <w:style w:type="character" w:customStyle="1" w:styleId="24">
    <w:name w:val="15"/>
    <w:basedOn w:val="11"/>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8238</Words>
  <Characters>364</Characters>
  <Lines>3</Lines>
  <Paragraphs>17</Paragraphs>
  <TotalTime>187</TotalTime>
  <ScaleCrop>false</ScaleCrop>
  <LinksUpToDate>false</LinksUpToDate>
  <CharactersWithSpaces>8585</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2020-11-06T10:50:00Z</dcterms:created>
  <dc:creator>于喜魁</dc:creator>
  <cp:lastModifiedBy>user</cp:lastModifiedBy>
  <cp:lastPrinted>2021-08-25T09:41:00Z</cp:lastPrinted>
  <dcterms:modified xsi:type="dcterms:W3CDTF">2021-09-02T10:45:27Z</dcterms:modified>
  <dc:title>关于密切全市各级人大工作联系</dc:title>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