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4EDB" w:rsidRPr="003C49DB" w:rsidRDefault="00E54EDB" w:rsidP="00E54EDB">
      <w:pPr>
        <w:spacing w:line="360" w:lineRule="auto"/>
        <w:rPr>
          <w:rFonts w:ascii="仿宋_GB2312" w:eastAsia="仿宋_GB2312" w:hAnsi="宋体" w:hint="eastAsia"/>
          <w:b/>
          <w:bCs/>
          <w:color w:val="333333"/>
          <w:sz w:val="32"/>
          <w:szCs w:val="32"/>
        </w:rPr>
      </w:pPr>
      <w:r w:rsidRPr="003C49DB">
        <w:rPr>
          <w:rFonts w:ascii="仿宋_GB2312" w:eastAsia="仿宋_GB2312" w:hint="eastAsia"/>
          <w:sz w:val="32"/>
          <w:szCs w:val="32"/>
        </w:rPr>
        <w:t>附件1</w:t>
      </w:r>
    </w:p>
    <w:p w:rsidR="00E54EDB" w:rsidRPr="003C49DB" w:rsidRDefault="00E54EDB" w:rsidP="00E54EDB">
      <w:pPr>
        <w:pStyle w:val="1"/>
        <w:spacing w:line="600" w:lineRule="exact"/>
        <w:jc w:val="center"/>
        <w:rPr>
          <w:rFonts w:ascii="方正小标宋_GBK" w:eastAsia="方正小标宋_GBK" w:hAnsi="宋体" w:cs="宋体" w:hint="eastAsia"/>
          <w:b w:val="0"/>
          <w:bCs/>
          <w:color w:val="333333"/>
          <w:kern w:val="2"/>
          <w:szCs w:val="44"/>
        </w:rPr>
      </w:pPr>
      <w:r w:rsidRPr="003C49DB">
        <w:rPr>
          <w:rFonts w:ascii="方正小标宋_GBK" w:eastAsia="方正小标宋_GBK" w:hAnsi="宋体" w:cs="宋体" w:hint="eastAsia"/>
          <w:b w:val="0"/>
          <w:bCs/>
          <w:color w:val="333333"/>
          <w:kern w:val="2"/>
          <w:szCs w:val="44"/>
        </w:rPr>
        <w:t>盘锦市2021年食用林产品质</w:t>
      </w:r>
      <w:proofErr w:type="gramStart"/>
      <w:r w:rsidRPr="003C49DB">
        <w:rPr>
          <w:rFonts w:ascii="方正小标宋_GBK" w:eastAsia="方正小标宋_GBK" w:hAnsi="宋体" w:cs="宋体" w:hint="eastAsia"/>
          <w:b w:val="0"/>
          <w:bCs/>
          <w:color w:val="333333"/>
          <w:kern w:val="2"/>
          <w:szCs w:val="44"/>
        </w:rPr>
        <w:t>量安全</w:t>
      </w:r>
      <w:proofErr w:type="gramEnd"/>
      <w:r w:rsidRPr="003C49DB">
        <w:rPr>
          <w:rFonts w:ascii="方正小标宋_GBK" w:eastAsia="方正小标宋_GBK" w:hAnsi="宋体" w:cs="宋体" w:hint="eastAsia"/>
          <w:b w:val="0"/>
          <w:bCs/>
          <w:color w:val="333333"/>
          <w:kern w:val="2"/>
          <w:szCs w:val="44"/>
        </w:rPr>
        <w:t>监测</w:t>
      </w:r>
    </w:p>
    <w:p w:rsidR="00E54EDB" w:rsidRPr="003C49DB" w:rsidRDefault="00E54EDB" w:rsidP="00E54EDB">
      <w:pPr>
        <w:pStyle w:val="1"/>
        <w:spacing w:line="600" w:lineRule="exact"/>
        <w:jc w:val="center"/>
        <w:rPr>
          <w:rFonts w:ascii="方正小标宋_GBK" w:eastAsia="方正小标宋_GBK" w:hint="eastAsia"/>
          <w:b w:val="0"/>
          <w:szCs w:val="44"/>
        </w:rPr>
      </w:pPr>
      <w:r w:rsidRPr="003C49DB">
        <w:rPr>
          <w:rFonts w:ascii="方正小标宋_GBK" w:eastAsia="方正小标宋_GBK" w:hAnsi="宋体" w:cs="宋体" w:hint="eastAsia"/>
          <w:b w:val="0"/>
          <w:bCs/>
          <w:color w:val="333333"/>
          <w:kern w:val="2"/>
          <w:szCs w:val="44"/>
        </w:rPr>
        <w:t>工作计划</w:t>
      </w:r>
    </w:p>
    <w:p w:rsidR="00E54EDB" w:rsidRPr="003C49DB" w:rsidRDefault="00E54EDB" w:rsidP="00E54EDB">
      <w:pPr>
        <w:rPr>
          <w:rFonts w:ascii="仿宋_GB2312" w:eastAsia="仿宋_GB2312" w:hAnsiTheme="minorEastAsia" w:cstheme="minorEastAsia" w:hint="eastAsia"/>
          <w:sz w:val="32"/>
          <w:szCs w:val="32"/>
        </w:rPr>
      </w:pPr>
      <w:r w:rsidRPr="003C49DB">
        <w:rPr>
          <w:rFonts w:ascii="仿宋_GB2312" w:eastAsia="仿宋_GB2312" w:hAnsiTheme="minorEastAsia" w:cstheme="minorEastAsia" w:hint="eastAsia"/>
          <w:sz w:val="32"/>
          <w:szCs w:val="32"/>
        </w:rPr>
        <w:t>为加强全市食用林产品质</w:t>
      </w:r>
      <w:proofErr w:type="gramStart"/>
      <w:r w:rsidRPr="003C49DB">
        <w:rPr>
          <w:rFonts w:ascii="仿宋_GB2312" w:eastAsia="仿宋_GB2312" w:hAnsiTheme="minorEastAsia" w:cstheme="minorEastAsia" w:hint="eastAsia"/>
          <w:sz w:val="32"/>
          <w:szCs w:val="32"/>
        </w:rPr>
        <w:t>量安全</w:t>
      </w:r>
      <w:proofErr w:type="gramEnd"/>
      <w:r w:rsidRPr="003C49DB">
        <w:rPr>
          <w:rFonts w:ascii="仿宋_GB2312" w:eastAsia="仿宋_GB2312" w:hAnsiTheme="minorEastAsia" w:cstheme="minorEastAsia" w:hint="eastAsia"/>
          <w:sz w:val="32"/>
          <w:szCs w:val="32"/>
        </w:rPr>
        <w:t>监管，推动全市内食用林产品监测工作，根据</w:t>
      </w:r>
      <w:r w:rsidRPr="003C49DB">
        <w:rPr>
          <w:rFonts w:ascii="仿宋_GB2312" w:eastAsia="仿宋_GB2312" w:hint="eastAsia"/>
          <w:sz w:val="32"/>
          <w:szCs w:val="32"/>
        </w:rPr>
        <w:t>《辽宁省林业和草原局关于开展2021年林产品质量安全监测工作的通知》（辽林草明电[2021]46号）的</w:t>
      </w:r>
      <w:r w:rsidRPr="003C49DB">
        <w:rPr>
          <w:rFonts w:ascii="仿宋_GB2312" w:eastAsia="仿宋_GB2312" w:hAnsiTheme="minorEastAsia" w:cstheme="minorEastAsia" w:hint="eastAsia"/>
          <w:sz w:val="32"/>
          <w:szCs w:val="32"/>
        </w:rPr>
        <w:t>要求，现结合我市林业产业发展实际，制定本监测方案。</w:t>
      </w:r>
    </w:p>
    <w:p w:rsidR="00E54EDB" w:rsidRPr="003C49DB" w:rsidRDefault="00E54EDB" w:rsidP="00E54EDB">
      <w:pPr>
        <w:widowControl/>
        <w:shd w:val="clear" w:color="auto" w:fill="FFFFFF"/>
        <w:adjustRightInd w:val="0"/>
        <w:spacing w:line="600" w:lineRule="exact"/>
        <w:ind w:firstLineChars="200" w:firstLine="643"/>
        <w:jc w:val="left"/>
        <w:outlineLvl w:val="0"/>
        <w:rPr>
          <w:rFonts w:ascii="仿宋_GB2312" w:eastAsia="仿宋_GB2312" w:hAnsi="宋体" w:hint="eastAsia"/>
          <w:color w:val="333333"/>
          <w:kern w:val="0"/>
          <w:sz w:val="32"/>
          <w:szCs w:val="32"/>
        </w:rPr>
      </w:pPr>
      <w:r w:rsidRPr="003C49DB">
        <w:rPr>
          <w:rFonts w:ascii="仿宋_GB2312" w:eastAsia="仿宋_GB2312" w:hAnsi="宋体" w:hint="eastAsia"/>
          <w:b/>
          <w:bCs/>
          <w:color w:val="333333"/>
          <w:sz w:val="32"/>
          <w:szCs w:val="32"/>
        </w:rPr>
        <w:t>一、监测产品</w:t>
      </w:r>
    </w:p>
    <w:p w:rsidR="00E54EDB" w:rsidRPr="003C49DB" w:rsidRDefault="00E54EDB" w:rsidP="00E54EDB">
      <w:pPr>
        <w:ind w:firstLineChars="200" w:firstLine="640"/>
        <w:rPr>
          <w:rFonts w:ascii="仿宋_GB2312" w:eastAsia="仿宋_GB2312" w:hAnsi="宋体" w:hint="eastAsia"/>
          <w:sz w:val="32"/>
          <w:szCs w:val="32"/>
        </w:rPr>
      </w:pPr>
      <w:r w:rsidRPr="003C49DB">
        <w:rPr>
          <w:rFonts w:ascii="仿宋_GB2312" w:eastAsia="仿宋_GB2312" w:hAnsi="宋体" w:hint="eastAsia"/>
          <w:color w:val="333333"/>
          <w:sz w:val="32"/>
          <w:szCs w:val="32"/>
        </w:rPr>
        <w:t>监测的产品为食用菌（以芦苇为基质）、红树莓。</w:t>
      </w:r>
      <w:r w:rsidRPr="003C49DB">
        <w:rPr>
          <w:rFonts w:ascii="宋体" w:eastAsia="仿宋_GB2312" w:hAnsi="宋体" w:hint="eastAsia"/>
          <w:sz w:val="32"/>
          <w:szCs w:val="32"/>
        </w:rPr>
        <w:t> </w:t>
      </w:r>
    </w:p>
    <w:p w:rsidR="00E54EDB" w:rsidRPr="003C49DB" w:rsidRDefault="00E54EDB" w:rsidP="00E54EDB">
      <w:pPr>
        <w:widowControl/>
        <w:shd w:val="clear" w:color="auto" w:fill="FFFFFF"/>
        <w:adjustRightInd w:val="0"/>
        <w:spacing w:line="600" w:lineRule="exact"/>
        <w:ind w:firstLineChars="200" w:firstLine="643"/>
        <w:jc w:val="left"/>
        <w:outlineLvl w:val="0"/>
        <w:rPr>
          <w:rFonts w:ascii="仿宋_GB2312" w:eastAsia="仿宋_GB2312" w:hAnsiTheme="minorEastAsia" w:cstheme="minorEastAsia" w:hint="eastAsia"/>
          <w:color w:val="333333"/>
          <w:kern w:val="0"/>
          <w:sz w:val="32"/>
          <w:szCs w:val="32"/>
        </w:rPr>
      </w:pPr>
      <w:r w:rsidRPr="003C49DB">
        <w:rPr>
          <w:rFonts w:ascii="仿宋_GB2312" w:eastAsia="仿宋_GB2312" w:hAnsiTheme="minorEastAsia" w:cstheme="minorEastAsia" w:hint="eastAsia"/>
          <w:b/>
          <w:bCs/>
          <w:color w:val="333333"/>
          <w:sz w:val="32"/>
          <w:szCs w:val="32"/>
        </w:rPr>
        <w:t>二、监测区域</w:t>
      </w:r>
    </w:p>
    <w:p w:rsidR="00E54EDB" w:rsidRPr="003C49DB" w:rsidRDefault="00E54EDB" w:rsidP="00E54EDB">
      <w:pPr>
        <w:widowControl/>
        <w:shd w:val="clear" w:color="auto" w:fill="FFFFFF"/>
        <w:adjustRightInd w:val="0"/>
        <w:spacing w:line="600" w:lineRule="exact"/>
        <w:ind w:firstLineChars="200" w:firstLine="640"/>
        <w:jc w:val="left"/>
        <w:rPr>
          <w:rFonts w:ascii="仿宋_GB2312" w:eastAsia="仿宋_GB2312" w:hAnsiTheme="minorEastAsia" w:cstheme="minorEastAsia" w:hint="eastAsia"/>
          <w:color w:val="333333"/>
          <w:kern w:val="0"/>
          <w:sz w:val="32"/>
          <w:szCs w:val="32"/>
        </w:rPr>
      </w:pPr>
      <w:r w:rsidRPr="003C49DB">
        <w:rPr>
          <w:rFonts w:ascii="仿宋_GB2312" w:eastAsia="仿宋_GB2312" w:hAnsiTheme="minorEastAsia" w:cstheme="minorEastAsia" w:hint="eastAsia"/>
          <w:color w:val="333333"/>
          <w:sz w:val="32"/>
          <w:szCs w:val="32"/>
        </w:rPr>
        <w:t>监测区域为以芦苇为基质生产的食用菌、红树莓的乡镇，共监测10批次。</w:t>
      </w:r>
    </w:p>
    <w:p w:rsidR="00E54EDB" w:rsidRPr="003C49DB" w:rsidRDefault="00E54EDB" w:rsidP="00E54EDB">
      <w:pPr>
        <w:widowControl/>
        <w:shd w:val="clear" w:color="auto" w:fill="FFFFFF"/>
        <w:adjustRightInd w:val="0"/>
        <w:spacing w:line="600" w:lineRule="exact"/>
        <w:ind w:firstLineChars="200" w:firstLine="643"/>
        <w:jc w:val="left"/>
        <w:outlineLvl w:val="0"/>
        <w:rPr>
          <w:rFonts w:ascii="仿宋_GB2312" w:eastAsia="仿宋_GB2312" w:hAnsiTheme="minorEastAsia" w:cstheme="minorEastAsia" w:hint="eastAsia"/>
          <w:color w:val="333333"/>
          <w:kern w:val="0"/>
          <w:sz w:val="32"/>
          <w:szCs w:val="32"/>
        </w:rPr>
      </w:pPr>
      <w:r w:rsidRPr="003C49DB">
        <w:rPr>
          <w:rFonts w:ascii="仿宋_GB2312" w:eastAsia="仿宋_GB2312" w:hAnsiTheme="minorEastAsia" w:cstheme="minorEastAsia" w:hint="eastAsia"/>
          <w:b/>
          <w:bCs/>
          <w:color w:val="333333"/>
          <w:sz w:val="32"/>
          <w:szCs w:val="32"/>
        </w:rPr>
        <w:t>三、抽样地点</w:t>
      </w:r>
    </w:p>
    <w:p w:rsidR="00E54EDB" w:rsidRPr="003C49DB" w:rsidRDefault="00E54EDB" w:rsidP="00E54EDB">
      <w:pPr>
        <w:widowControl/>
        <w:shd w:val="clear" w:color="auto" w:fill="FFFFFF"/>
        <w:spacing w:line="480" w:lineRule="auto"/>
        <w:ind w:firstLineChars="200" w:firstLine="640"/>
        <w:jc w:val="left"/>
        <w:rPr>
          <w:rFonts w:ascii="仿宋_GB2312" w:eastAsia="仿宋_GB2312" w:hAnsiTheme="minorEastAsia" w:cstheme="minorEastAsia" w:hint="eastAsia"/>
          <w:color w:val="000000"/>
          <w:sz w:val="32"/>
          <w:szCs w:val="32"/>
        </w:rPr>
      </w:pPr>
      <w:r w:rsidRPr="003C49DB">
        <w:rPr>
          <w:rFonts w:ascii="仿宋_GB2312" w:eastAsia="仿宋_GB2312" w:hAnsiTheme="minorEastAsia" w:cstheme="minorEastAsia" w:hint="eastAsia"/>
          <w:color w:val="333333"/>
          <w:sz w:val="32"/>
          <w:szCs w:val="32"/>
        </w:rPr>
        <w:t>抽样地点为生产食用菌、红树莓的企业、农民专业合作社。</w:t>
      </w:r>
      <w:r w:rsidRPr="003C49DB">
        <w:rPr>
          <w:rFonts w:ascii="仿宋_GB2312" w:eastAsia="仿宋_GB2312" w:hAnsiTheme="minorEastAsia" w:cstheme="minorEastAsia" w:hint="eastAsia"/>
          <w:color w:val="000000"/>
          <w:sz w:val="32"/>
          <w:szCs w:val="32"/>
        </w:rPr>
        <w:t>凡是已被确定为抽样地点的单位和个人不得拒绝抽检。</w:t>
      </w:r>
    </w:p>
    <w:p w:rsidR="00E54EDB" w:rsidRPr="003C49DB" w:rsidRDefault="00E54EDB" w:rsidP="00E54EDB">
      <w:pPr>
        <w:widowControl/>
        <w:shd w:val="clear" w:color="auto" w:fill="FFFFFF"/>
        <w:adjustRightInd w:val="0"/>
        <w:spacing w:line="600" w:lineRule="exact"/>
        <w:ind w:firstLineChars="200" w:firstLine="643"/>
        <w:jc w:val="left"/>
        <w:outlineLvl w:val="0"/>
        <w:rPr>
          <w:rFonts w:ascii="仿宋_GB2312" w:eastAsia="仿宋_GB2312" w:hAnsiTheme="minorEastAsia" w:cstheme="minorEastAsia" w:hint="eastAsia"/>
          <w:color w:val="333333"/>
          <w:kern w:val="0"/>
          <w:sz w:val="32"/>
          <w:szCs w:val="32"/>
        </w:rPr>
      </w:pPr>
      <w:r w:rsidRPr="003C49DB">
        <w:rPr>
          <w:rFonts w:ascii="仿宋_GB2312" w:eastAsia="仿宋_GB2312" w:hAnsiTheme="minorEastAsia" w:cstheme="minorEastAsia" w:hint="eastAsia"/>
          <w:b/>
          <w:bCs/>
          <w:color w:val="333333"/>
          <w:sz w:val="32"/>
          <w:szCs w:val="32"/>
        </w:rPr>
        <w:t>四、抽样时间</w:t>
      </w:r>
    </w:p>
    <w:p w:rsidR="00E54EDB" w:rsidRPr="003C49DB" w:rsidRDefault="00E54EDB" w:rsidP="00E54EDB">
      <w:pPr>
        <w:widowControl/>
        <w:shd w:val="clear" w:color="auto" w:fill="FFFFFF"/>
        <w:adjustRightInd w:val="0"/>
        <w:spacing w:line="600" w:lineRule="exact"/>
        <w:ind w:firstLineChars="200" w:firstLine="640"/>
        <w:jc w:val="left"/>
        <w:rPr>
          <w:rFonts w:ascii="仿宋_GB2312" w:eastAsia="仿宋_GB2312" w:hAnsiTheme="minorEastAsia" w:cstheme="minorEastAsia" w:hint="eastAsia"/>
          <w:b/>
          <w:bCs/>
          <w:color w:val="333333"/>
          <w:sz w:val="32"/>
          <w:szCs w:val="32"/>
        </w:rPr>
      </w:pPr>
      <w:r w:rsidRPr="003C49DB">
        <w:rPr>
          <w:rFonts w:ascii="仿宋_GB2312" w:eastAsia="仿宋_GB2312" w:hAnsiTheme="minorEastAsia" w:cstheme="minorEastAsia" w:hint="eastAsia"/>
          <w:color w:val="333333"/>
          <w:sz w:val="32"/>
          <w:szCs w:val="32"/>
        </w:rPr>
        <w:t>抽样根据食用菌、红树莓成熟状况及上市情况安排抽样工作。</w:t>
      </w:r>
    </w:p>
    <w:p w:rsidR="00E54EDB" w:rsidRPr="003C49DB" w:rsidRDefault="00E54EDB" w:rsidP="00E54EDB">
      <w:pPr>
        <w:widowControl/>
        <w:shd w:val="clear" w:color="auto" w:fill="FFFFFF"/>
        <w:adjustRightInd w:val="0"/>
        <w:spacing w:line="600" w:lineRule="exact"/>
        <w:ind w:firstLineChars="200" w:firstLine="643"/>
        <w:jc w:val="left"/>
        <w:outlineLvl w:val="0"/>
        <w:rPr>
          <w:rFonts w:ascii="仿宋_GB2312" w:eastAsia="仿宋_GB2312" w:hAnsiTheme="minorEastAsia" w:cstheme="minorEastAsia" w:hint="eastAsia"/>
          <w:color w:val="333333"/>
          <w:kern w:val="0"/>
          <w:sz w:val="32"/>
          <w:szCs w:val="32"/>
        </w:rPr>
      </w:pPr>
      <w:r w:rsidRPr="003C49DB">
        <w:rPr>
          <w:rFonts w:ascii="仿宋_GB2312" w:eastAsia="仿宋_GB2312" w:hAnsiTheme="minorEastAsia" w:cstheme="minorEastAsia" w:hint="eastAsia"/>
          <w:b/>
          <w:bCs/>
          <w:color w:val="333333"/>
          <w:sz w:val="32"/>
          <w:szCs w:val="32"/>
        </w:rPr>
        <w:t>五、抽样要求</w:t>
      </w:r>
    </w:p>
    <w:p w:rsidR="00E54EDB" w:rsidRPr="003C49DB" w:rsidRDefault="00E54EDB" w:rsidP="00E54EDB">
      <w:pPr>
        <w:widowControl/>
        <w:shd w:val="clear" w:color="auto" w:fill="FFFFFF"/>
        <w:adjustRightInd w:val="0"/>
        <w:spacing w:line="600" w:lineRule="exact"/>
        <w:ind w:firstLineChars="200" w:firstLine="640"/>
        <w:jc w:val="left"/>
        <w:rPr>
          <w:rFonts w:ascii="仿宋_GB2312" w:eastAsia="仿宋_GB2312" w:hAnsiTheme="minorEastAsia" w:cstheme="minorEastAsia" w:hint="eastAsia"/>
          <w:color w:val="333333"/>
          <w:kern w:val="0"/>
          <w:sz w:val="32"/>
          <w:szCs w:val="32"/>
        </w:rPr>
      </w:pPr>
      <w:r w:rsidRPr="003C49DB">
        <w:rPr>
          <w:rFonts w:ascii="仿宋_GB2312" w:eastAsia="仿宋_GB2312" w:hAnsiTheme="minorEastAsia" w:cstheme="minorEastAsia" w:hint="eastAsia"/>
          <w:color w:val="000000"/>
          <w:sz w:val="32"/>
          <w:szCs w:val="32"/>
        </w:rPr>
        <w:t>监测抽样由承</w:t>
      </w:r>
      <w:r w:rsidRPr="003C49DB">
        <w:rPr>
          <w:rFonts w:ascii="仿宋_GB2312" w:eastAsia="仿宋_GB2312" w:hAnsiTheme="minorEastAsia" w:cstheme="minorEastAsia" w:hint="eastAsia"/>
          <w:color w:val="333333"/>
          <w:sz w:val="32"/>
          <w:szCs w:val="32"/>
        </w:rPr>
        <w:t>检机构按</w:t>
      </w:r>
      <w:r w:rsidRPr="003C49DB">
        <w:rPr>
          <w:rFonts w:ascii="仿宋_GB2312" w:eastAsia="仿宋_GB2312" w:hint="eastAsia"/>
          <w:sz w:val="32"/>
          <w:szCs w:val="32"/>
        </w:rPr>
        <w:t>《辽宁省林业和草原局关于开展2021年林产品质量安全监测工作的通知》（辽林草明电[2021]46号）</w:t>
      </w:r>
      <w:r w:rsidRPr="003C49DB">
        <w:rPr>
          <w:rFonts w:ascii="仿宋_GB2312" w:eastAsia="仿宋_GB2312" w:hAnsiTheme="minorEastAsia" w:cstheme="minorEastAsia" w:hint="eastAsia"/>
          <w:color w:val="333333"/>
          <w:sz w:val="32"/>
          <w:szCs w:val="32"/>
        </w:rPr>
        <w:t>中的相关标准执行。样品从生产基地或基地仓库内随机抽取质量合格或待销售的初级产品。</w:t>
      </w:r>
    </w:p>
    <w:p w:rsidR="00E54EDB" w:rsidRPr="003C49DB" w:rsidRDefault="00E54EDB" w:rsidP="00E54EDB">
      <w:pPr>
        <w:widowControl/>
        <w:shd w:val="clear" w:color="auto" w:fill="FFFFFF"/>
        <w:adjustRightInd w:val="0"/>
        <w:spacing w:line="600" w:lineRule="exact"/>
        <w:ind w:firstLineChars="200" w:firstLine="640"/>
        <w:jc w:val="left"/>
        <w:rPr>
          <w:rFonts w:ascii="仿宋_GB2312" w:eastAsia="仿宋_GB2312" w:hAnsiTheme="minorEastAsia" w:cstheme="minorEastAsia" w:hint="eastAsia"/>
          <w:color w:val="333333"/>
          <w:kern w:val="0"/>
          <w:sz w:val="32"/>
          <w:szCs w:val="32"/>
        </w:rPr>
      </w:pPr>
      <w:r w:rsidRPr="003C49DB">
        <w:rPr>
          <w:rFonts w:ascii="仿宋_GB2312" w:eastAsia="仿宋_GB2312" w:hAnsiTheme="minorEastAsia" w:cstheme="minorEastAsia" w:hint="eastAsia"/>
          <w:color w:val="333333"/>
          <w:sz w:val="32"/>
          <w:szCs w:val="32"/>
        </w:rPr>
        <w:lastRenderedPageBreak/>
        <w:t>被抽取的样品应明确产地。抽取当地生产的样品，对于来源不详的样品不抽，做到样品可追溯。承检机构也可以从市场上随机抽取不超过监测批次10%的食用林产品。</w:t>
      </w:r>
    </w:p>
    <w:p w:rsidR="00E54EDB" w:rsidRPr="003C49DB" w:rsidRDefault="00E54EDB" w:rsidP="00E54EDB">
      <w:pPr>
        <w:widowControl/>
        <w:shd w:val="clear" w:color="auto" w:fill="FFFFFF"/>
        <w:adjustRightInd w:val="0"/>
        <w:spacing w:line="600" w:lineRule="exact"/>
        <w:ind w:firstLineChars="200" w:firstLine="643"/>
        <w:jc w:val="left"/>
        <w:outlineLvl w:val="0"/>
        <w:rPr>
          <w:rFonts w:ascii="仿宋_GB2312" w:eastAsia="仿宋_GB2312" w:hAnsiTheme="minorEastAsia" w:cstheme="minorEastAsia" w:hint="eastAsia"/>
          <w:color w:val="333333"/>
          <w:kern w:val="0"/>
          <w:sz w:val="32"/>
          <w:szCs w:val="32"/>
        </w:rPr>
      </w:pPr>
      <w:r w:rsidRPr="003C49DB">
        <w:rPr>
          <w:rFonts w:ascii="仿宋_GB2312" w:eastAsia="仿宋_GB2312" w:hAnsiTheme="minorEastAsia" w:cstheme="minorEastAsia" w:hint="eastAsia"/>
          <w:b/>
          <w:bCs/>
          <w:color w:val="333333"/>
          <w:sz w:val="32"/>
          <w:szCs w:val="32"/>
        </w:rPr>
        <w:t>六、抽样基数</w:t>
      </w:r>
    </w:p>
    <w:p w:rsidR="00E54EDB" w:rsidRPr="003C49DB" w:rsidRDefault="00E54EDB" w:rsidP="00E54EDB">
      <w:pPr>
        <w:widowControl/>
        <w:shd w:val="clear" w:color="auto" w:fill="FFFFFF"/>
        <w:spacing w:line="540" w:lineRule="exact"/>
        <w:ind w:firstLineChars="200" w:firstLine="640"/>
        <w:jc w:val="left"/>
        <w:rPr>
          <w:rFonts w:ascii="仿宋_GB2312" w:eastAsia="仿宋_GB2312" w:hAnsiTheme="minorEastAsia" w:cstheme="minorEastAsia" w:hint="eastAsia"/>
          <w:color w:val="333333"/>
          <w:kern w:val="0"/>
          <w:sz w:val="32"/>
          <w:szCs w:val="32"/>
        </w:rPr>
      </w:pPr>
      <w:r w:rsidRPr="003C49DB">
        <w:rPr>
          <w:rFonts w:ascii="仿宋_GB2312" w:eastAsia="仿宋_GB2312" w:hAnsiTheme="minorEastAsia" w:cstheme="minorEastAsia" w:hint="eastAsia"/>
          <w:color w:val="333333"/>
          <w:sz w:val="32"/>
          <w:szCs w:val="32"/>
        </w:rPr>
        <w:t>食用林产品参照《经济林产品质量安全监测技术规程》（LY/T 2800—2017）规定执行。</w:t>
      </w:r>
      <w:r w:rsidRPr="003C49DB">
        <w:rPr>
          <w:rFonts w:ascii="仿宋_GB2312" w:eastAsia="仿宋_GB2312" w:hAnsiTheme="minorEastAsia" w:cstheme="minorEastAsia" w:hint="eastAsia"/>
          <w:sz w:val="32"/>
          <w:szCs w:val="32"/>
        </w:rPr>
        <w:t>黑木耳、香菇、</w:t>
      </w:r>
      <w:proofErr w:type="gramStart"/>
      <w:r w:rsidRPr="003C49DB">
        <w:rPr>
          <w:rFonts w:ascii="仿宋_GB2312" w:eastAsia="仿宋_GB2312" w:hAnsiTheme="minorEastAsia" w:cstheme="minorEastAsia" w:hint="eastAsia"/>
          <w:sz w:val="32"/>
          <w:szCs w:val="32"/>
        </w:rPr>
        <w:t>榆黄蘑</w:t>
      </w:r>
      <w:proofErr w:type="gramEnd"/>
      <w:r w:rsidRPr="003C49DB">
        <w:rPr>
          <w:rFonts w:ascii="仿宋_GB2312" w:eastAsia="仿宋_GB2312" w:hAnsiTheme="minorEastAsia" w:cstheme="minorEastAsia" w:hint="eastAsia"/>
          <w:sz w:val="32"/>
          <w:szCs w:val="32"/>
        </w:rPr>
        <w:t>、玉髯、多脂鳞伞、平菇</w:t>
      </w:r>
      <w:r w:rsidRPr="003C49DB">
        <w:rPr>
          <w:rFonts w:ascii="仿宋_GB2312" w:eastAsia="仿宋_GB2312" w:hAnsiTheme="minorEastAsia" w:cstheme="minorEastAsia" w:hint="eastAsia"/>
          <w:color w:val="333333"/>
          <w:sz w:val="32"/>
          <w:szCs w:val="32"/>
        </w:rPr>
        <w:t>、粉平菇、红树莓按照基地生产管理要求生产的同一批次采收的产品，或同一地块、相邻地块的产品为抽样基数。抽样基数不少于2.5kg。</w:t>
      </w:r>
    </w:p>
    <w:p w:rsidR="00E54EDB" w:rsidRDefault="00E54EDB" w:rsidP="00E54EDB">
      <w:pPr>
        <w:widowControl/>
        <w:numPr>
          <w:ilvl w:val="0"/>
          <w:numId w:val="1"/>
        </w:numPr>
        <w:shd w:val="clear" w:color="auto" w:fill="FFFFFF"/>
        <w:spacing w:line="540" w:lineRule="exact"/>
        <w:ind w:firstLineChars="200" w:firstLine="643"/>
        <w:jc w:val="left"/>
        <w:rPr>
          <w:rFonts w:ascii="仿宋" w:eastAsia="仿宋" w:hAnsi="仿宋" w:cs="Times New Roman"/>
          <w:b/>
          <w:color w:val="333333"/>
          <w:sz w:val="32"/>
          <w:szCs w:val="32"/>
        </w:rPr>
      </w:pPr>
      <w:r>
        <w:rPr>
          <w:rFonts w:ascii="仿宋" w:eastAsia="仿宋" w:hAnsi="仿宋" w:cs="Times New Roman" w:hint="eastAsia"/>
          <w:b/>
          <w:color w:val="333333"/>
          <w:sz w:val="32"/>
          <w:szCs w:val="32"/>
        </w:rPr>
        <w:t>产品质量安全监测检测项目及标准</w:t>
      </w:r>
    </w:p>
    <w:tbl>
      <w:tblPr>
        <w:tblStyle w:val="a4"/>
        <w:tblW w:w="8576" w:type="dxa"/>
        <w:tblLayout w:type="fixed"/>
        <w:tblLook w:val="04A0"/>
      </w:tblPr>
      <w:tblGrid>
        <w:gridCol w:w="436"/>
        <w:gridCol w:w="1200"/>
        <w:gridCol w:w="1904"/>
        <w:gridCol w:w="1535"/>
        <w:gridCol w:w="1234"/>
        <w:gridCol w:w="2267"/>
      </w:tblGrid>
      <w:tr w:rsidR="00E54EDB" w:rsidTr="00284A90">
        <w:trPr>
          <w:trHeight w:val="640"/>
        </w:trPr>
        <w:tc>
          <w:tcPr>
            <w:tcW w:w="436" w:type="dxa"/>
          </w:tcPr>
          <w:p w:rsidR="00E54EDB" w:rsidRDefault="00E54EDB" w:rsidP="00284A90">
            <w:pPr>
              <w:widowControl/>
              <w:jc w:val="left"/>
              <w:rPr>
                <w:rFonts w:asciiTheme="minorEastAsia" w:hAnsiTheme="minorEastAsia" w:cstheme="minorEastAsia"/>
                <w:b/>
                <w:color w:val="333333"/>
                <w:sz w:val="24"/>
              </w:rPr>
            </w:pPr>
            <w:r>
              <w:rPr>
                <w:rFonts w:asciiTheme="minorEastAsia" w:hAnsiTheme="minorEastAsia" w:cstheme="minorEastAsia" w:hint="eastAsia"/>
                <w:b/>
                <w:color w:val="333333"/>
                <w:sz w:val="24"/>
              </w:rPr>
              <w:t>序号</w:t>
            </w:r>
          </w:p>
        </w:tc>
        <w:tc>
          <w:tcPr>
            <w:tcW w:w="1200" w:type="dxa"/>
          </w:tcPr>
          <w:p w:rsidR="00E54EDB" w:rsidRDefault="00E54EDB" w:rsidP="00284A90">
            <w:pPr>
              <w:widowControl/>
              <w:spacing w:line="540" w:lineRule="exact"/>
              <w:jc w:val="center"/>
              <w:rPr>
                <w:rFonts w:ascii="仿宋" w:eastAsia="仿宋" w:hAnsi="仿宋" w:cs="Times New Roman"/>
                <w:b/>
                <w:color w:val="333333"/>
                <w:sz w:val="32"/>
                <w:szCs w:val="32"/>
              </w:rPr>
            </w:pPr>
            <w:r>
              <w:rPr>
                <w:rFonts w:ascii="仿宋" w:eastAsia="仿宋" w:hAnsi="仿宋" w:cs="Times New Roman" w:hint="eastAsia"/>
                <w:b/>
                <w:color w:val="333333"/>
                <w:sz w:val="24"/>
              </w:rPr>
              <w:t>产品分类</w:t>
            </w:r>
          </w:p>
        </w:tc>
        <w:tc>
          <w:tcPr>
            <w:tcW w:w="1904" w:type="dxa"/>
          </w:tcPr>
          <w:p w:rsidR="00E54EDB" w:rsidRDefault="00E54EDB" w:rsidP="00284A90">
            <w:pPr>
              <w:widowControl/>
              <w:spacing w:line="540" w:lineRule="exact"/>
              <w:jc w:val="center"/>
              <w:rPr>
                <w:rFonts w:ascii="仿宋" w:eastAsia="仿宋" w:hAnsi="仿宋" w:cs="Times New Roman"/>
                <w:b/>
                <w:color w:val="333333"/>
                <w:sz w:val="32"/>
                <w:szCs w:val="32"/>
              </w:rPr>
            </w:pPr>
            <w:r>
              <w:rPr>
                <w:rFonts w:ascii="仿宋" w:eastAsia="仿宋" w:hAnsi="仿宋" w:cs="Times New Roman" w:hint="eastAsia"/>
                <w:b/>
                <w:color w:val="333333"/>
                <w:sz w:val="24"/>
              </w:rPr>
              <w:t>执行标准</w:t>
            </w:r>
          </w:p>
        </w:tc>
        <w:tc>
          <w:tcPr>
            <w:tcW w:w="1535" w:type="dxa"/>
          </w:tcPr>
          <w:p w:rsidR="00E54EDB" w:rsidRDefault="00E54EDB" w:rsidP="00284A90">
            <w:pPr>
              <w:widowControl/>
              <w:spacing w:line="540" w:lineRule="exact"/>
              <w:jc w:val="center"/>
              <w:rPr>
                <w:rFonts w:ascii="仿宋" w:eastAsia="仿宋" w:hAnsi="仿宋" w:cs="Times New Roman"/>
                <w:b/>
                <w:color w:val="333333"/>
                <w:sz w:val="32"/>
                <w:szCs w:val="32"/>
              </w:rPr>
            </w:pPr>
            <w:r>
              <w:rPr>
                <w:rFonts w:ascii="仿宋" w:eastAsia="仿宋" w:hAnsi="仿宋" w:cs="Times New Roman" w:hint="eastAsia"/>
                <w:b/>
                <w:color w:val="333333"/>
                <w:sz w:val="24"/>
              </w:rPr>
              <w:t>抽样要求</w:t>
            </w:r>
          </w:p>
        </w:tc>
        <w:tc>
          <w:tcPr>
            <w:tcW w:w="1234" w:type="dxa"/>
          </w:tcPr>
          <w:p w:rsidR="00E54EDB" w:rsidRDefault="00E54EDB" w:rsidP="00284A90">
            <w:pPr>
              <w:widowControl/>
              <w:spacing w:line="540" w:lineRule="exact"/>
              <w:jc w:val="center"/>
              <w:rPr>
                <w:rFonts w:ascii="仿宋" w:eastAsia="仿宋" w:hAnsi="仿宋" w:cs="Times New Roman"/>
                <w:b/>
                <w:color w:val="333333"/>
                <w:sz w:val="32"/>
                <w:szCs w:val="32"/>
              </w:rPr>
            </w:pPr>
            <w:r>
              <w:rPr>
                <w:rFonts w:ascii="仿宋" w:eastAsia="仿宋" w:hAnsi="仿宋" w:cs="Times New Roman" w:hint="eastAsia"/>
                <w:b/>
                <w:color w:val="333333"/>
                <w:sz w:val="24"/>
              </w:rPr>
              <w:t>样品名称</w:t>
            </w:r>
          </w:p>
        </w:tc>
        <w:tc>
          <w:tcPr>
            <w:tcW w:w="2267" w:type="dxa"/>
          </w:tcPr>
          <w:p w:rsidR="00E54EDB" w:rsidRDefault="00E54EDB" w:rsidP="00284A90">
            <w:pPr>
              <w:widowControl/>
              <w:spacing w:line="540" w:lineRule="exact"/>
              <w:jc w:val="center"/>
              <w:rPr>
                <w:rFonts w:ascii="仿宋" w:eastAsia="仿宋" w:hAnsi="仿宋" w:cs="Times New Roman"/>
                <w:b/>
                <w:color w:val="333333"/>
                <w:sz w:val="32"/>
                <w:szCs w:val="32"/>
              </w:rPr>
            </w:pPr>
            <w:r>
              <w:rPr>
                <w:rFonts w:ascii="仿宋" w:eastAsia="仿宋" w:hAnsi="仿宋" w:cs="Times New Roman" w:hint="eastAsia"/>
                <w:b/>
                <w:color w:val="333333"/>
                <w:sz w:val="24"/>
              </w:rPr>
              <w:t>检测项目</w:t>
            </w:r>
          </w:p>
        </w:tc>
      </w:tr>
      <w:tr w:rsidR="00E54EDB" w:rsidTr="00284A90">
        <w:trPr>
          <w:trHeight w:val="2019"/>
        </w:trPr>
        <w:tc>
          <w:tcPr>
            <w:tcW w:w="436" w:type="dxa"/>
          </w:tcPr>
          <w:p w:rsidR="00E54EDB" w:rsidRDefault="00E54EDB" w:rsidP="00284A90">
            <w:pPr>
              <w:widowControl/>
              <w:spacing w:line="540" w:lineRule="exact"/>
              <w:jc w:val="center"/>
              <w:rPr>
                <w:rFonts w:ascii="仿宋" w:eastAsia="仿宋" w:hAnsi="仿宋" w:cs="Times New Roman"/>
                <w:bCs/>
                <w:color w:val="333333"/>
                <w:sz w:val="24"/>
              </w:rPr>
            </w:pPr>
            <w:r>
              <w:rPr>
                <w:rFonts w:ascii="仿宋" w:eastAsia="仿宋" w:hAnsi="仿宋" w:cs="Times New Roman" w:hint="eastAsia"/>
                <w:bCs/>
                <w:color w:val="333333"/>
                <w:sz w:val="24"/>
              </w:rPr>
              <w:t>1</w:t>
            </w:r>
          </w:p>
        </w:tc>
        <w:tc>
          <w:tcPr>
            <w:tcW w:w="1200" w:type="dxa"/>
          </w:tcPr>
          <w:p w:rsidR="00E54EDB" w:rsidRDefault="00E54EDB" w:rsidP="00284A90">
            <w:pPr>
              <w:widowControl/>
              <w:spacing w:line="540" w:lineRule="exact"/>
              <w:jc w:val="center"/>
              <w:rPr>
                <w:rFonts w:asciiTheme="minorEastAsia" w:hAnsiTheme="minorEastAsia" w:cstheme="minorEastAsia"/>
                <w:bCs/>
                <w:color w:val="333333"/>
                <w:szCs w:val="20"/>
              </w:rPr>
            </w:pPr>
          </w:p>
          <w:p w:rsidR="00E54EDB" w:rsidRDefault="00E54EDB" w:rsidP="00284A90">
            <w:pPr>
              <w:widowControl/>
              <w:spacing w:line="540" w:lineRule="exact"/>
              <w:jc w:val="center"/>
              <w:rPr>
                <w:rFonts w:asciiTheme="minorEastAsia" w:hAnsiTheme="minorEastAsia" w:cstheme="minorEastAsia"/>
                <w:bCs/>
                <w:color w:val="333333"/>
                <w:szCs w:val="20"/>
              </w:rPr>
            </w:pPr>
            <w:r>
              <w:rPr>
                <w:rFonts w:asciiTheme="minorEastAsia" w:hAnsiTheme="minorEastAsia" w:cstheme="minorEastAsia" w:hint="eastAsia"/>
                <w:bCs/>
                <w:color w:val="333333"/>
                <w:szCs w:val="20"/>
              </w:rPr>
              <w:t>食用</w:t>
            </w:r>
          </w:p>
          <w:p w:rsidR="00E54EDB" w:rsidRDefault="00E54EDB" w:rsidP="00284A90">
            <w:pPr>
              <w:widowControl/>
              <w:spacing w:line="540" w:lineRule="exact"/>
              <w:jc w:val="center"/>
              <w:rPr>
                <w:rFonts w:asciiTheme="minorEastAsia" w:hAnsiTheme="minorEastAsia" w:cstheme="minorEastAsia"/>
                <w:b/>
                <w:color w:val="333333"/>
                <w:sz w:val="24"/>
              </w:rPr>
            </w:pPr>
            <w:r>
              <w:rPr>
                <w:rFonts w:asciiTheme="minorEastAsia" w:hAnsiTheme="minorEastAsia" w:cstheme="minorEastAsia" w:hint="eastAsia"/>
                <w:bCs/>
                <w:color w:val="333333"/>
                <w:szCs w:val="20"/>
              </w:rPr>
              <w:t>林产品</w:t>
            </w:r>
          </w:p>
        </w:tc>
        <w:tc>
          <w:tcPr>
            <w:tcW w:w="1904" w:type="dxa"/>
          </w:tcPr>
          <w:p w:rsidR="00E54EDB" w:rsidRDefault="00E54EDB" w:rsidP="00284A90">
            <w:pPr>
              <w:widowControl/>
              <w:jc w:val="center"/>
              <w:rPr>
                <w:rFonts w:ascii="宋体" w:hAnsi="宋体"/>
                <w:color w:val="000000"/>
                <w:szCs w:val="20"/>
              </w:rPr>
            </w:pPr>
          </w:p>
          <w:p w:rsidR="00E54EDB" w:rsidRDefault="00E54EDB" w:rsidP="00284A90">
            <w:pPr>
              <w:widowControl/>
              <w:jc w:val="center"/>
              <w:rPr>
                <w:rFonts w:ascii="宋体" w:hAnsi="宋体"/>
                <w:color w:val="000000"/>
                <w:szCs w:val="20"/>
              </w:rPr>
            </w:pPr>
            <w:r>
              <w:rPr>
                <w:rFonts w:ascii="宋体" w:hAnsi="宋体" w:hint="eastAsia"/>
                <w:color w:val="000000"/>
                <w:szCs w:val="20"/>
              </w:rPr>
              <w:t>GB 5009.12-2017</w:t>
            </w:r>
          </w:p>
          <w:p w:rsidR="00E54EDB" w:rsidRDefault="00E54EDB" w:rsidP="00284A90">
            <w:pPr>
              <w:widowControl/>
              <w:jc w:val="center"/>
              <w:rPr>
                <w:rFonts w:ascii="宋体" w:hAnsi="宋体"/>
                <w:color w:val="000000"/>
                <w:szCs w:val="20"/>
              </w:rPr>
            </w:pPr>
            <w:r>
              <w:rPr>
                <w:rFonts w:ascii="宋体" w:hAnsi="宋体" w:hint="eastAsia"/>
                <w:color w:val="000000"/>
                <w:szCs w:val="20"/>
              </w:rPr>
              <w:t>GB 5009.15-2014</w:t>
            </w:r>
          </w:p>
          <w:p w:rsidR="00E54EDB" w:rsidRDefault="00E54EDB" w:rsidP="00284A90">
            <w:pPr>
              <w:widowControl/>
              <w:jc w:val="center"/>
              <w:rPr>
                <w:rFonts w:ascii="宋体" w:hAnsi="宋体"/>
                <w:color w:val="000000"/>
                <w:szCs w:val="20"/>
              </w:rPr>
            </w:pPr>
            <w:r>
              <w:rPr>
                <w:rFonts w:ascii="宋体" w:hAnsi="宋体" w:hint="eastAsia"/>
                <w:color w:val="000000"/>
                <w:szCs w:val="20"/>
              </w:rPr>
              <w:t>GB 23200.113-2018</w:t>
            </w:r>
          </w:p>
          <w:p w:rsidR="00E54EDB" w:rsidRDefault="00E54EDB" w:rsidP="00284A90">
            <w:pPr>
              <w:widowControl/>
              <w:jc w:val="center"/>
              <w:rPr>
                <w:rFonts w:ascii="宋体" w:hAnsi="宋体"/>
                <w:color w:val="000000"/>
                <w:szCs w:val="20"/>
              </w:rPr>
            </w:pPr>
            <w:r>
              <w:rPr>
                <w:rFonts w:ascii="宋体" w:hAnsi="宋体" w:hint="eastAsia"/>
                <w:color w:val="000000"/>
                <w:szCs w:val="20"/>
              </w:rPr>
              <w:t>NY/T 761-2008</w:t>
            </w:r>
          </w:p>
        </w:tc>
        <w:tc>
          <w:tcPr>
            <w:tcW w:w="1535" w:type="dxa"/>
          </w:tcPr>
          <w:p w:rsidR="00E54EDB" w:rsidRDefault="00E54EDB" w:rsidP="00284A90">
            <w:pPr>
              <w:widowControl/>
              <w:spacing w:line="540" w:lineRule="exact"/>
              <w:jc w:val="center"/>
              <w:rPr>
                <w:rFonts w:asciiTheme="minorEastAsia" w:hAnsiTheme="minorEastAsia" w:cstheme="minorEastAsia"/>
                <w:color w:val="333333"/>
                <w:szCs w:val="20"/>
              </w:rPr>
            </w:pPr>
          </w:p>
          <w:p w:rsidR="00E54EDB" w:rsidRDefault="00E54EDB" w:rsidP="00284A90">
            <w:pPr>
              <w:widowControl/>
              <w:spacing w:line="540" w:lineRule="exact"/>
              <w:jc w:val="center"/>
              <w:rPr>
                <w:rFonts w:ascii="仿宋" w:eastAsia="仿宋" w:hAnsi="仿宋" w:cs="Times New Roman"/>
                <w:b/>
                <w:color w:val="333333"/>
                <w:sz w:val="32"/>
                <w:szCs w:val="32"/>
              </w:rPr>
            </w:pPr>
            <w:r>
              <w:rPr>
                <w:rFonts w:asciiTheme="minorEastAsia" w:eastAsiaTheme="minorEastAsia" w:hAnsiTheme="minorEastAsia" w:cstheme="minorEastAsia" w:hint="eastAsia"/>
                <w:color w:val="333333"/>
                <w:szCs w:val="20"/>
              </w:rPr>
              <w:t>LY/T 2800—2017</w:t>
            </w:r>
          </w:p>
        </w:tc>
        <w:tc>
          <w:tcPr>
            <w:tcW w:w="1234" w:type="dxa"/>
          </w:tcPr>
          <w:p w:rsidR="00E54EDB" w:rsidRDefault="00E54EDB" w:rsidP="00284A90">
            <w:pPr>
              <w:widowControl/>
              <w:spacing w:line="540" w:lineRule="exact"/>
              <w:jc w:val="center"/>
              <w:rPr>
                <w:rFonts w:asciiTheme="minorEastAsia" w:hAnsiTheme="minorEastAsia" w:cstheme="minorEastAsia"/>
                <w:bCs/>
                <w:color w:val="333333"/>
                <w:szCs w:val="20"/>
              </w:rPr>
            </w:pPr>
          </w:p>
          <w:p w:rsidR="00E54EDB" w:rsidRDefault="00E54EDB" w:rsidP="00284A90">
            <w:pPr>
              <w:widowControl/>
              <w:spacing w:line="540" w:lineRule="exact"/>
              <w:jc w:val="center"/>
              <w:rPr>
                <w:rFonts w:ascii="仿宋" w:eastAsia="仿宋" w:hAnsi="仿宋" w:cs="Times New Roman"/>
                <w:b/>
                <w:color w:val="333333"/>
                <w:sz w:val="32"/>
                <w:szCs w:val="32"/>
              </w:rPr>
            </w:pPr>
            <w:r>
              <w:rPr>
                <w:rFonts w:asciiTheme="minorEastAsia" w:eastAsiaTheme="minorEastAsia" w:hAnsiTheme="minorEastAsia" w:cstheme="minorEastAsia" w:hint="eastAsia"/>
                <w:bCs/>
                <w:color w:val="333333"/>
                <w:szCs w:val="20"/>
              </w:rPr>
              <w:t>红树莓</w:t>
            </w:r>
          </w:p>
        </w:tc>
        <w:tc>
          <w:tcPr>
            <w:tcW w:w="2267" w:type="dxa"/>
          </w:tcPr>
          <w:p w:rsidR="00E54EDB" w:rsidRDefault="00E54EDB" w:rsidP="00284A90">
            <w:pPr>
              <w:widowControl/>
              <w:jc w:val="center"/>
              <w:rPr>
                <w:rFonts w:ascii="仿宋" w:hAnsi="仿宋" w:cs="Times New Roman"/>
                <w:b/>
                <w:color w:val="333333"/>
                <w:sz w:val="32"/>
                <w:szCs w:val="32"/>
              </w:rPr>
            </w:pPr>
            <w:r>
              <w:rPr>
                <w:rFonts w:ascii="宋体" w:hAnsi="宋体" w:hint="eastAsia"/>
                <w:color w:val="000000"/>
                <w:szCs w:val="20"/>
              </w:rPr>
              <w:t>铅、镉、甲拌磷、杀</w:t>
            </w:r>
            <w:proofErr w:type="gramStart"/>
            <w:r>
              <w:rPr>
                <w:rFonts w:ascii="宋体" w:hAnsi="宋体" w:hint="eastAsia"/>
                <w:color w:val="000000"/>
                <w:szCs w:val="20"/>
              </w:rPr>
              <w:t>螟</w:t>
            </w:r>
            <w:proofErr w:type="gramEnd"/>
            <w:r>
              <w:rPr>
                <w:rFonts w:ascii="宋体" w:hAnsi="宋体" w:hint="eastAsia"/>
                <w:color w:val="000000"/>
                <w:szCs w:val="20"/>
              </w:rPr>
              <w:t>硫磷、甲基对硫磷、水胺硫磷、敌敌畏、</w:t>
            </w:r>
            <w:proofErr w:type="gramStart"/>
            <w:r>
              <w:rPr>
                <w:rFonts w:ascii="宋体" w:hAnsi="宋体" w:hint="eastAsia"/>
                <w:color w:val="000000"/>
                <w:szCs w:val="20"/>
              </w:rPr>
              <w:t>倍</w:t>
            </w:r>
            <w:proofErr w:type="gramEnd"/>
            <w:r>
              <w:rPr>
                <w:rFonts w:ascii="宋体" w:hAnsi="宋体" w:hint="eastAsia"/>
                <w:color w:val="000000"/>
                <w:szCs w:val="20"/>
              </w:rPr>
              <w:t>硫磷、</w:t>
            </w:r>
            <w:proofErr w:type="gramStart"/>
            <w:r>
              <w:rPr>
                <w:rFonts w:ascii="宋体" w:hAnsi="宋体" w:hint="eastAsia"/>
                <w:color w:val="000000"/>
                <w:szCs w:val="20"/>
              </w:rPr>
              <w:t>杀扑磷</w:t>
            </w:r>
            <w:proofErr w:type="gramEnd"/>
            <w:r>
              <w:rPr>
                <w:rFonts w:ascii="宋体" w:hAnsi="宋体" w:hint="eastAsia"/>
                <w:color w:val="000000"/>
                <w:szCs w:val="20"/>
              </w:rPr>
              <w:t>、</w:t>
            </w:r>
            <w:r>
              <w:rPr>
                <w:rFonts w:ascii="宋体" w:hAnsi="宋体"/>
                <w:color w:val="000000"/>
                <w:szCs w:val="20"/>
              </w:rPr>
              <w:t>乙酰甲胺磷</w:t>
            </w:r>
            <w:r>
              <w:rPr>
                <w:rFonts w:ascii="宋体" w:hAnsi="宋体" w:hint="eastAsia"/>
                <w:color w:val="000000"/>
                <w:szCs w:val="20"/>
              </w:rPr>
              <w:t>、</w:t>
            </w:r>
            <w:r>
              <w:rPr>
                <w:rFonts w:ascii="宋体" w:hAnsi="宋体"/>
                <w:color w:val="000000"/>
                <w:szCs w:val="20"/>
              </w:rPr>
              <w:t>久效磷</w:t>
            </w:r>
            <w:r>
              <w:rPr>
                <w:rFonts w:ascii="宋体" w:hAnsi="宋体" w:hint="eastAsia"/>
                <w:color w:val="000000"/>
                <w:szCs w:val="20"/>
              </w:rPr>
              <w:t>、</w:t>
            </w:r>
            <w:r>
              <w:rPr>
                <w:rFonts w:ascii="宋体" w:hAnsi="宋体"/>
                <w:color w:val="000000"/>
                <w:szCs w:val="20"/>
              </w:rPr>
              <w:t>甲胺磷</w:t>
            </w:r>
          </w:p>
        </w:tc>
      </w:tr>
      <w:tr w:rsidR="00E54EDB" w:rsidTr="00284A90">
        <w:trPr>
          <w:trHeight w:val="2097"/>
        </w:trPr>
        <w:tc>
          <w:tcPr>
            <w:tcW w:w="436" w:type="dxa"/>
          </w:tcPr>
          <w:p w:rsidR="00E54EDB" w:rsidRDefault="00E54EDB" w:rsidP="00284A90">
            <w:pPr>
              <w:widowControl/>
              <w:spacing w:line="540" w:lineRule="exact"/>
              <w:jc w:val="center"/>
              <w:rPr>
                <w:rFonts w:ascii="仿宋" w:eastAsia="仿宋" w:hAnsi="仿宋" w:cs="Times New Roman"/>
                <w:bCs/>
                <w:color w:val="333333"/>
                <w:sz w:val="24"/>
              </w:rPr>
            </w:pPr>
            <w:r>
              <w:rPr>
                <w:rFonts w:ascii="仿宋" w:eastAsia="仿宋" w:hAnsi="仿宋" w:cs="Times New Roman" w:hint="eastAsia"/>
                <w:bCs/>
                <w:color w:val="333333"/>
                <w:sz w:val="24"/>
              </w:rPr>
              <w:t>2</w:t>
            </w:r>
          </w:p>
        </w:tc>
        <w:tc>
          <w:tcPr>
            <w:tcW w:w="1200" w:type="dxa"/>
          </w:tcPr>
          <w:p w:rsidR="00E54EDB" w:rsidRDefault="00E54EDB" w:rsidP="00284A90">
            <w:pPr>
              <w:widowControl/>
              <w:spacing w:line="540" w:lineRule="exact"/>
              <w:jc w:val="center"/>
              <w:rPr>
                <w:rFonts w:asciiTheme="minorEastAsia" w:hAnsiTheme="minorEastAsia" w:cstheme="minorEastAsia"/>
                <w:bCs/>
                <w:color w:val="333333"/>
                <w:szCs w:val="20"/>
              </w:rPr>
            </w:pPr>
          </w:p>
          <w:p w:rsidR="00E54EDB" w:rsidRDefault="00E54EDB" w:rsidP="00284A90">
            <w:pPr>
              <w:widowControl/>
              <w:spacing w:line="540" w:lineRule="exact"/>
              <w:jc w:val="center"/>
              <w:rPr>
                <w:rFonts w:asciiTheme="minorEastAsia" w:hAnsiTheme="minorEastAsia" w:cstheme="minorEastAsia"/>
                <w:bCs/>
                <w:color w:val="333333"/>
                <w:szCs w:val="20"/>
              </w:rPr>
            </w:pPr>
            <w:r>
              <w:rPr>
                <w:rFonts w:asciiTheme="minorEastAsia" w:hAnsiTheme="minorEastAsia" w:cstheme="minorEastAsia" w:hint="eastAsia"/>
                <w:bCs/>
                <w:color w:val="333333"/>
                <w:szCs w:val="20"/>
              </w:rPr>
              <w:t>食用</w:t>
            </w:r>
          </w:p>
          <w:p w:rsidR="00E54EDB" w:rsidRDefault="00E54EDB" w:rsidP="00284A90">
            <w:pPr>
              <w:widowControl/>
              <w:spacing w:line="540" w:lineRule="exact"/>
              <w:jc w:val="center"/>
              <w:rPr>
                <w:rFonts w:asciiTheme="minorEastAsia" w:hAnsiTheme="minorEastAsia" w:cstheme="minorEastAsia"/>
                <w:b/>
                <w:color w:val="333333"/>
                <w:sz w:val="24"/>
              </w:rPr>
            </w:pPr>
            <w:r>
              <w:rPr>
                <w:rFonts w:asciiTheme="minorEastAsia" w:hAnsiTheme="minorEastAsia" w:cstheme="minorEastAsia" w:hint="eastAsia"/>
                <w:bCs/>
                <w:color w:val="333333"/>
                <w:szCs w:val="20"/>
              </w:rPr>
              <w:t>林产品</w:t>
            </w:r>
          </w:p>
        </w:tc>
        <w:tc>
          <w:tcPr>
            <w:tcW w:w="1904" w:type="dxa"/>
          </w:tcPr>
          <w:p w:rsidR="00E54EDB" w:rsidRDefault="00E54EDB" w:rsidP="00284A90">
            <w:pPr>
              <w:widowControl/>
              <w:jc w:val="center"/>
              <w:rPr>
                <w:rFonts w:ascii="宋体" w:hAnsi="宋体"/>
                <w:color w:val="000000"/>
                <w:szCs w:val="20"/>
              </w:rPr>
            </w:pPr>
          </w:p>
          <w:p w:rsidR="00E54EDB" w:rsidRDefault="00E54EDB" w:rsidP="00284A90">
            <w:pPr>
              <w:widowControl/>
              <w:jc w:val="center"/>
              <w:rPr>
                <w:rFonts w:ascii="宋体" w:hAnsi="宋体"/>
                <w:color w:val="000000"/>
                <w:szCs w:val="20"/>
              </w:rPr>
            </w:pPr>
          </w:p>
          <w:p w:rsidR="00E54EDB" w:rsidRDefault="00E54EDB" w:rsidP="00284A90">
            <w:pPr>
              <w:widowControl/>
              <w:jc w:val="center"/>
              <w:rPr>
                <w:rFonts w:ascii="宋体" w:hAnsi="宋体"/>
                <w:color w:val="000000"/>
                <w:szCs w:val="20"/>
              </w:rPr>
            </w:pPr>
            <w:r>
              <w:rPr>
                <w:rFonts w:ascii="宋体" w:hAnsi="宋体"/>
                <w:color w:val="000000"/>
                <w:szCs w:val="20"/>
              </w:rPr>
              <w:t>GB 5009.15</w:t>
            </w:r>
          </w:p>
          <w:p w:rsidR="00E54EDB" w:rsidRDefault="00E54EDB" w:rsidP="00284A90">
            <w:pPr>
              <w:widowControl/>
              <w:jc w:val="center"/>
              <w:textAlignment w:val="center"/>
              <w:rPr>
                <w:rFonts w:ascii="宋体" w:hAnsi="宋体"/>
                <w:color w:val="000000"/>
                <w:szCs w:val="20"/>
              </w:rPr>
            </w:pPr>
            <w:r>
              <w:rPr>
                <w:rFonts w:ascii="宋体" w:hAnsi="宋体"/>
                <w:color w:val="000000"/>
                <w:szCs w:val="20"/>
              </w:rPr>
              <w:t>GB 23200.113</w:t>
            </w:r>
          </w:p>
          <w:p w:rsidR="00E54EDB" w:rsidRDefault="00E54EDB" w:rsidP="00284A90">
            <w:pPr>
              <w:widowControl/>
              <w:jc w:val="center"/>
              <w:textAlignment w:val="center"/>
              <w:rPr>
                <w:rFonts w:ascii="宋体" w:hAnsi="宋体"/>
                <w:color w:val="000000"/>
                <w:szCs w:val="20"/>
              </w:rPr>
            </w:pPr>
            <w:r>
              <w:rPr>
                <w:rFonts w:ascii="宋体" w:hAnsi="宋体"/>
                <w:color w:val="000000"/>
                <w:szCs w:val="20"/>
              </w:rPr>
              <w:t>GB/T 5009.146</w:t>
            </w:r>
          </w:p>
          <w:p w:rsidR="00E54EDB" w:rsidRDefault="00E54EDB" w:rsidP="00284A90">
            <w:pPr>
              <w:widowControl/>
              <w:jc w:val="center"/>
              <w:rPr>
                <w:rFonts w:ascii="宋体" w:hAnsi="宋体"/>
                <w:color w:val="000000"/>
                <w:szCs w:val="20"/>
              </w:rPr>
            </w:pPr>
            <w:r>
              <w:rPr>
                <w:rFonts w:ascii="宋体" w:hAnsi="宋体"/>
                <w:color w:val="000000"/>
                <w:szCs w:val="20"/>
              </w:rPr>
              <w:t>NY/T 761</w:t>
            </w:r>
          </w:p>
          <w:p w:rsidR="00E54EDB" w:rsidRDefault="00E54EDB" w:rsidP="00284A90">
            <w:pPr>
              <w:widowControl/>
              <w:jc w:val="center"/>
              <w:rPr>
                <w:rFonts w:ascii="宋体" w:hAnsi="宋体"/>
                <w:color w:val="000000"/>
                <w:szCs w:val="20"/>
              </w:rPr>
            </w:pPr>
            <w:r>
              <w:rPr>
                <w:rFonts w:ascii="宋体" w:hAnsi="宋体"/>
                <w:color w:val="000000"/>
                <w:szCs w:val="20"/>
              </w:rPr>
              <w:t>GB 23200.8</w:t>
            </w:r>
          </w:p>
          <w:p w:rsidR="00E54EDB" w:rsidRDefault="00E54EDB" w:rsidP="00284A90">
            <w:pPr>
              <w:widowControl/>
              <w:jc w:val="center"/>
              <w:rPr>
                <w:rFonts w:ascii="宋体" w:hAnsi="宋体"/>
                <w:color w:val="000000"/>
                <w:szCs w:val="20"/>
              </w:rPr>
            </w:pPr>
            <w:r>
              <w:rPr>
                <w:rFonts w:ascii="宋体" w:hAnsi="宋体"/>
                <w:color w:val="000000"/>
                <w:szCs w:val="20"/>
              </w:rPr>
              <w:t>GB/T 20769</w:t>
            </w:r>
          </w:p>
        </w:tc>
        <w:tc>
          <w:tcPr>
            <w:tcW w:w="1535" w:type="dxa"/>
          </w:tcPr>
          <w:p w:rsidR="00E54EDB" w:rsidRDefault="00E54EDB" w:rsidP="00284A90">
            <w:pPr>
              <w:widowControl/>
              <w:spacing w:line="540" w:lineRule="exact"/>
              <w:jc w:val="center"/>
              <w:rPr>
                <w:rFonts w:asciiTheme="minorEastAsia" w:hAnsiTheme="minorEastAsia" w:cstheme="minorEastAsia"/>
                <w:color w:val="333333"/>
                <w:szCs w:val="20"/>
              </w:rPr>
            </w:pPr>
          </w:p>
          <w:p w:rsidR="00E54EDB" w:rsidRDefault="00E54EDB" w:rsidP="00284A90">
            <w:pPr>
              <w:widowControl/>
              <w:spacing w:line="540" w:lineRule="exact"/>
              <w:jc w:val="center"/>
              <w:rPr>
                <w:rFonts w:asciiTheme="minorEastAsia" w:hAnsiTheme="minorEastAsia" w:cstheme="minorEastAsia"/>
                <w:color w:val="333333"/>
                <w:szCs w:val="20"/>
              </w:rPr>
            </w:pPr>
          </w:p>
          <w:p w:rsidR="00E54EDB" w:rsidRDefault="00E54EDB" w:rsidP="00284A90">
            <w:pPr>
              <w:widowControl/>
              <w:spacing w:line="540" w:lineRule="exact"/>
              <w:jc w:val="center"/>
              <w:rPr>
                <w:rFonts w:ascii="仿宋" w:eastAsia="仿宋" w:hAnsi="仿宋" w:cs="Times New Roman"/>
                <w:b/>
                <w:color w:val="333333"/>
                <w:sz w:val="32"/>
                <w:szCs w:val="32"/>
              </w:rPr>
            </w:pPr>
            <w:r>
              <w:rPr>
                <w:rFonts w:asciiTheme="minorEastAsia" w:eastAsiaTheme="minorEastAsia" w:hAnsiTheme="minorEastAsia" w:cstheme="minorEastAsia" w:hint="eastAsia"/>
                <w:color w:val="333333"/>
                <w:szCs w:val="20"/>
              </w:rPr>
              <w:t>LY/T 2800—2017</w:t>
            </w:r>
          </w:p>
        </w:tc>
        <w:tc>
          <w:tcPr>
            <w:tcW w:w="1234" w:type="dxa"/>
          </w:tcPr>
          <w:p w:rsidR="00E54EDB" w:rsidRDefault="00E54EDB" w:rsidP="00284A90">
            <w:pPr>
              <w:widowControl/>
              <w:spacing w:line="540" w:lineRule="exact"/>
              <w:jc w:val="center"/>
              <w:rPr>
                <w:rFonts w:ascii="仿宋" w:eastAsia="仿宋" w:hAnsi="仿宋" w:cs="Times New Roman"/>
                <w:b/>
                <w:color w:val="333333"/>
                <w:sz w:val="32"/>
                <w:szCs w:val="32"/>
              </w:rPr>
            </w:pPr>
            <w:r>
              <w:rPr>
                <w:rFonts w:asciiTheme="minorEastAsia" w:eastAsiaTheme="minorEastAsia" w:hAnsiTheme="minorEastAsia" w:cstheme="minorEastAsia" w:hint="eastAsia"/>
                <w:szCs w:val="20"/>
              </w:rPr>
              <w:t>黑木耳、香菇、</w:t>
            </w:r>
            <w:proofErr w:type="gramStart"/>
            <w:r>
              <w:rPr>
                <w:rFonts w:asciiTheme="minorEastAsia" w:eastAsiaTheme="minorEastAsia" w:hAnsiTheme="minorEastAsia" w:cstheme="minorEastAsia" w:hint="eastAsia"/>
                <w:szCs w:val="20"/>
              </w:rPr>
              <w:t>榆黄蘑</w:t>
            </w:r>
            <w:proofErr w:type="gramEnd"/>
            <w:r>
              <w:rPr>
                <w:rFonts w:asciiTheme="minorEastAsia" w:eastAsiaTheme="minorEastAsia" w:hAnsiTheme="minorEastAsia" w:cstheme="minorEastAsia" w:hint="eastAsia"/>
                <w:szCs w:val="20"/>
              </w:rPr>
              <w:t>、玉髯、多脂鳞伞、平菇</w:t>
            </w:r>
            <w:r>
              <w:rPr>
                <w:rFonts w:asciiTheme="minorEastAsia" w:eastAsiaTheme="minorEastAsia" w:hAnsiTheme="minorEastAsia" w:cstheme="minorEastAsia" w:hint="eastAsia"/>
                <w:color w:val="333333"/>
                <w:szCs w:val="20"/>
              </w:rPr>
              <w:t>、</w:t>
            </w:r>
            <w:r>
              <w:rPr>
                <w:rFonts w:asciiTheme="minorEastAsia" w:hAnsiTheme="minorEastAsia" w:cstheme="minorEastAsia" w:hint="eastAsia"/>
                <w:color w:val="333333"/>
                <w:szCs w:val="20"/>
              </w:rPr>
              <w:t>粉平菇</w:t>
            </w:r>
          </w:p>
        </w:tc>
        <w:tc>
          <w:tcPr>
            <w:tcW w:w="2267" w:type="dxa"/>
          </w:tcPr>
          <w:p w:rsidR="00E54EDB" w:rsidRDefault="00E54EDB" w:rsidP="00284A90">
            <w:pPr>
              <w:widowControl/>
              <w:jc w:val="center"/>
              <w:rPr>
                <w:rFonts w:ascii="仿宋" w:hAnsi="仿宋" w:cs="Times New Roman"/>
                <w:b/>
                <w:color w:val="333333"/>
                <w:sz w:val="32"/>
                <w:szCs w:val="32"/>
              </w:rPr>
            </w:pPr>
            <w:r>
              <w:rPr>
                <w:rFonts w:ascii="宋体" w:hAnsi="宋体"/>
                <w:color w:val="000000"/>
                <w:szCs w:val="20"/>
              </w:rPr>
              <w:t>镉（以</w:t>
            </w:r>
            <w:proofErr w:type="spellStart"/>
            <w:r>
              <w:rPr>
                <w:rFonts w:ascii="宋体" w:hAnsi="宋体"/>
                <w:color w:val="000000"/>
                <w:szCs w:val="20"/>
              </w:rPr>
              <w:t>Cd</w:t>
            </w:r>
            <w:proofErr w:type="spellEnd"/>
            <w:r>
              <w:rPr>
                <w:rFonts w:ascii="宋体" w:hAnsi="宋体"/>
                <w:color w:val="000000"/>
                <w:szCs w:val="20"/>
              </w:rPr>
              <w:t>计）a</w:t>
            </w:r>
            <w:r>
              <w:rPr>
                <w:rFonts w:ascii="宋体" w:hAnsi="宋体" w:hint="eastAsia"/>
                <w:color w:val="000000"/>
                <w:szCs w:val="20"/>
              </w:rPr>
              <w:t>、</w:t>
            </w:r>
            <w:proofErr w:type="gramStart"/>
            <w:r>
              <w:rPr>
                <w:rFonts w:ascii="宋体" w:hAnsi="宋体"/>
                <w:color w:val="000000"/>
                <w:szCs w:val="20"/>
              </w:rPr>
              <w:t>氯氟氰菊酯</w:t>
            </w:r>
            <w:proofErr w:type="gramEnd"/>
            <w:r>
              <w:rPr>
                <w:rFonts w:ascii="宋体" w:hAnsi="宋体"/>
                <w:color w:val="000000"/>
                <w:szCs w:val="20"/>
              </w:rPr>
              <w:t>和高效</w:t>
            </w:r>
            <w:proofErr w:type="gramStart"/>
            <w:r>
              <w:rPr>
                <w:rFonts w:ascii="宋体" w:hAnsi="宋体"/>
                <w:color w:val="000000"/>
                <w:szCs w:val="20"/>
              </w:rPr>
              <w:t>氯氟氰菊酯</w:t>
            </w:r>
            <w:proofErr w:type="gramEnd"/>
            <w:r>
              <w:rPr>
                <w:rFonts w:ascii="宋体" w:hAnsi="宋体"/>
                <w:color w:val="000000"/>
                <w:szCs w:val="20"/>
              </w:rPr>
              <w:t>b</w:t>
            </w:r>
            <w:r>
              <w:rPr>
                <w:rFonts w:ascii="宋体" w:hAnsi="宋体" w:hint="eastAsia"/>
                <w:color w:val="000000"/>
                <w:szCs w:val="20"/>
              </w:rPr>
              <w:t>、</w:t>
            </w:r>
            <w:r>
              <w:rPr>
                <w:rFonts w:ascii="宋体" w:hAnsi="宋体"/>
                <w:color w:val="000000"/>
                <w:szCs w:val="20"/>
              </w:rPr>
              <w:t>氯氰菊酯和高效氯氰菊酯b</w:t>
            </w:r>
            <w:r>
              <w:rPr>
                <w:rFonts w:ascii="宋体" w:hAnsi="宋体" w:hint="eastAsia"/>
                <w:color w:val="000000"/>
                <w:szCs w:val="20"/>
              </w:rPr>
              <w:t>、</w:t>
            </w:r>
            <w:r>
              <w:rPr>
                <w:rFonts w:ascii="宋体" w:hAnsi="宋体"/>
                <w:color w:val="000000"/>
                <w:szCs w:val="20"/>
              </w:rPr>
              <w:t xml:space="preserve">甲氨基阿维菌素苯甲酸盐b </w:t>
            </w:r>
            <w:r>
              <w:rPr>
                <w:rFonts w:ascii="宋体" w:hAnsi="宋体" w:hint="eastAsia"/>
                <w:color w:val="000000"/>
                <w:szCs w:val="20"/>
              </w:rPr>
              <w:t>、</w:t>
            </w:r>
            <w:r>
              <w:rPr>
                <w:rFonts w:ascii="宋体" w:hAnsi="宋体"/>
                <w:color w:val="000000"/>
                <w:szCs w:val="20"/>
              </w:rPr>
              <w:t xml:space="preserve">灭蝇胺b </w:t>
            </w:r>
            <w:r>
              <w:rPr>
                <w:rFonts w:ascii="宋体" w:hAnsi="宋体" w:hint="eastAsia"/>
                <w:color w:val="000000"/>
                <w:szCs w:val="20"/>
              </w:rPr>
              <w:t>、</w:t>
            </w:r>
            <w:r>
              <w:rPr>
                <w:rFonts w:ascii="宋体" w:hAnsi="宋体"/>
                <w:color w:val="000000"/>
                <w:szCs w:val="20"/>
              </w:rPr>
              <w:t>溴氰菊酯</w:t>
            </w:r>
            <w:r>
              <w:rPr>
                <w:rFonts w:ascii="宋体" w:hAnsi="宋体" w:hint="eastAsia"/>
                <w:color w:val="000000"/>
                <w:szCs w:val="20"/>
              </w:rPr>
              <w:t>、</w:t>
            </w:r>
            <w:r>
              <w:rPr>
                <w:rFonts w:ascii="宋体" w:hAnsi="宋体"/>
                <w:color w:val="000000"/>
                <w:szCs w:val="20"/>
              </w:rPr>
              <w:t>五氯硝基苯</w:t>
            </w:r>
            <w:r>
              <w:rPr>
                <w:rFonts w:ascii="宋体" w:hAnsi="宋体" w:hint="eastAsia"/>
                <w:color w:val="000000"/>
                <w:szCs w:val="20"/>
              </w:rPr>
              <w:t>、</w:t>
            </w:r>
            <w:r>
              <w:rPr>
                <w:rFonts w:ascii="宋体" w:hAnsi="宋体"/>
                <w:color w:val="000000"/>
                <w:szCs w:val="20"/>
              </w:rPr>
              <w:t>氰戊菊酯和S-氰戊菊酯</w:t>
            </w:r>
            <w:r>
              <w:rPr>
                <w:rFonts w:ascii="宋体" w:hAnsi="宋体" w:hint="eastAsia"/>
                <w:color w:val="000000"/>
                <w:szCs w:val="20"/>
              </w:rPr>
              <w:t>、</w:t>
            </w:r>
            <w:r>
              <w:rPr>
                <w:rFonts w:ascii="宋体" w:hAnsi="宋体"/>
                <w:color w:val="000000"/>
                <w:szCs w:val="20"/>
              </w:rPr>
              <w:t>氟氯氰菊酯和高效氟氯氰菊酯</w:t>
            </w:r>
            <w:r>
              <w:rPr>
                <w:rFonts w:ascii="宋体" w:hAnsi="宋体" w:hint="eastAsia"/>
                <w:color w:val="000000"/>
                <w:szCs w:val="20"/>
              </w:rPr>
              <w:t>、</w:t>
            </w:r>
            <w:r>
              <w:rPr>
                <w:rFonts w:ascii="宋体" w:hAnsi="宋体"/>
                <w:color w:val="000000"/>
                <w:szCs w:val="20"/>
              </w:rPr>
              <w:t>氟氰戊菊酯</w:t>
            </w:r>
            <w:r>
              <w:rPr>
                <w:rFonts w:ascii="宋体" w:hAnsi="宋体" w:hint="eastAsia"/>
                <w:color w:val="000000"/>
                <w:szCs w:val="20"/>
              </w:rPr>
              <w:t>、</w:t>
            </w:r>
            <w:r>
              <w:rPr>
                <w:rFonts w:ascii="宋体" w:hAnsi="宋体"/>
                <w:color w:val="000000"/>
                <w:szCs w:val="20"/>
              </w:rPr>
              <w:t>乐果</w:t>
            </w:r>
            <w:r>
              <w:rPr>
                <w:rFonts w:ascii="宋体" w:hAnsi="宋体" w:hint="eastAsia"/>
                <w:color w:val="000000"/>
                <w:szCs w:val="20"/>
              </w:rPr>
              <w:t>、</w:t>
            </w:r>
            <w:r>
              <w:rPr>
                <w:rFonts w:ascii="宋体" w:hAnsi="宋体"/>
                <w:color w:val="000000"/>
                <w:szCs w:val="20"/>
              </w:rPr>
              <w:t>氯菊酯</w:t>
            </w:r>
          </w:p>
        </w:tc>
      </w:tr>
    </w:tbl>
    <w:p w:rsidR="00E54EDB" w:rsidRDefault="00E54EDB" w:rsidP="00E54EDB">
      <w:pPr>
        <w:widowControl/>
        <w:shd w:val="clear" w:color="auto" w:fill="FFFFFF"/>
        <w:spacing w:line="540" w:lineRule="exact"/>
        <w:jc w:val="left"/>
        <w:rPr>
          <w:rFonts w:ascii="仿宋" w:eastAsia="仿宋" w:hAnsi="仿宋" w:cs="Times New Roman"/>
          <w:b/>
          <w:color w:val="333333"/>
          <w:sz w:val="32"/>
          <w:szCs w:val="32"/>
        </w:rPr>
      </w:pPr>
    </w:p>
    <w:p w:rsidR="00E54EDB" w:rsidRDefault="00E54EDB" w:rsidP="00E54EDB">
      <w:pPr>
        <w:widowControl/>
        <w:shd w:val="clear" w:color="auto" w:fill="FFFFFF"/>
        <w:spacing w:line="540" w:lineRule="exact"/>
        <w:ind w:firstLineChars="200" w:firstLine="560"/>
        <w:jc w:val="left"/>
        <w:rPr>
          <w:rFonts w:asciiTheme="minorEastAsia" w:hAnsiTheme="minorEastAsia" w:cstheme="minorEastAsia"/>
          <w:color w:val="333333"/>
          <w:kern w:val="0"/>
          <w:sz w:val="28"/>
          <w:szCs w:val="28"/>
        </w:rPr>
      </w:pPr>
    </w:p>
    <w:p w:rsidR="00E54EDB" w:rsidRPr="003C49DB" w:rsidRDefault="00E54EDB" w:rsidP="00E54EDB">
      <w:pPr>
        <w:widowControl/>
        <w:shd w:val="clear" w:color="auto" w:fill="FFFFFF"/>
        <w:spacing w:line="540" w:lineRule="exact"/>
        <w:ind w:firstLineChars="200" w:firstLine="643"/>
        <w:jc w:val="left"/>
        <w:rPr>
          <w:rFonts w:ascii="仿宋_GB2312" w:eastAsia="仿宋_GB2312" w:hAnsi="仿宋" w:cs="Times New Roman" w:hint="eastAsia"/>
          <w:color w:val="333333"/>
          <w:sz w:val="32"/>
          <w:szCs w:val="32"/>
        </w:rPr>
      </w:pPr>
      <w:r w:rsidRPr="003C49DB">
        <w:rPr>
          <w:rFonts w:ascii="仿宋_GB2312" w:eastAsia="仿宋_GB2312" w:hAnsi="仿宋" w:cs="Times New Roman" w:hint="eastAsia"/>
          <w:b/>
          <w:color w:val="333333"/>
          <w:sz w:val="32"/>
          <w:szCs w:val="32"/>
        </w:rPr>
        <w:t>八、判定依据和原则</w:t>
      </w:r>
    </w:p>
    <w:p w:rsidR="00E54EDB" w:rsidRPr="003C49DB" w:rsidRDefault="00E54EDB" w:rsidP="00E54EDB">
      <w:pPr>
        <w:widowControl/>
        <w:shd w:val="clear" w:color="auto" w:fill="FFFFFF"/>
        <w:spacing w:line="540" w:lineRule="exact"/>
        <w:ind w:firstLineChars="200" w:firstLine="640"/>
        <w:jc w:val="left"/>
        <w:rPr>
          <w:rFonts w:ascii="仿宋_GB2312" w:eastAsia="仿宋_GB2312" w:hAnsi="仿宋" w:cs="Times New Roman" w:hint="eastAsia"/>
          <w:sz w:val="32"/>
          <w:szCs w:val="32"/>
        </w:rPr>
      </w:pPr>
      <w:r w:rsidRPr="003C49DB">
        <w:rPr>
          <w:rFonts w:ascii="仿宋_GB2312" w:eastAsia="仿宋_GB2312" w:hAnsi="仿宋" w:cs="Times New Roman" w:hint="eastAsia"/>
          <w:sz w:val="32"/>
          <w:szCs w:val="32"/>
        </w:rPr>
        <w:t>食用菌和红树莓根据《食品安全国家标准 食品中污染物限量》（GB 2762-2017）、《食品安全国家标准 食品中农药</w:t>
      </w:r>
      <w:r w:rsidRPr="003C49DB">
        <w:rPr>
          <w:rFonts w:ascii="仿宋_GB2312" w:eastAsia="仿宋_GB2312" w:hAnsi="仿宋" w:cs="Times New Roman" w:hint="eastAsia"/>
          <w:sz w:val="32"/>
          <w:szCs w:val="32"/>
        </w:rPr>
        <w:lastRenderedPageBreak/>
        <w:t>最大残留限量》（GB 2763-2019）进行判定，检测项目全部合格的产品，判定为“该产品检测项目符合**标准限量要求”；检测项目中任一项或一项以上不合格，并按标准中规定的复检要求对该项进行复检后仍不符合判定依据规定的，判定为“该产品检测**项目不符合**标准限量要求”，同时承检机构要对监测结果进行综合评价和原因分析。</w:t>
      </w:r>
    </w:p>
    <w:p w:rsidR="00E54EDB" w:rsidRPr="003C49DB" w:rsidRDefault="00E54EDB" w:rsidP="00E54EDB">
      <w:pPr>
        <w:widowControl/>
        <w:shd w:val="clear" w:color="auto" w:fill="FFFFFF"/>
        <w:spacing w:line="540" w:lineRule="exact"/>
        <w:ind w:firstLineChars="200" w:firstLine="643"/>
        <w:jc w:val="left"/>
        <w:rPr>
          <w:rFonts w:ascii="仿宋_GB2312" w:eastAsia="仿宋_GB2312" w:hAnsi="仿宋" w:cs="Times New Roman" w:hint="eastAsia"/>
          <w:color w:val="333333"/>
          <w:sz w:val="32"/>
          <w:szCs w:val="32"/>
        </w:rPr>
      </w:pPr>
      <w:r w:rsidRPr="003C49DB">
        <w:rPr>
          <w:rFonts w:ascii="仿宋_GB2312" w:eastAsia="仿宋_GB2312" w:hAnsi="仿宋" w:cs="Times New Roman" w:hint="eastAsia"/>
          <w:b/>
          <w:color w:val="333333"/>
          <w:sz w:val="32"/>
          <w:szCs w:val="32"/>
        </w:rPr>
        <w:t>九、监测结果及总结分析报告</w:t>
      </w:r>
    </w:p>
    <w:p w:rsidR="00E54EDB" w:rsidRPr="003C49DB" w:rsidRDefault="00E54EDB" w:rsidP="00E54EDB">
      <w:pPr>
        <w:widowControl/>
        <w:shd w:val="clear" w:color="auto" w:fill="FFFFFF"/>
        <w:spacing w:line="540" w:lineRule="exact"/>
        <w:ind w:firstLineChars="200" w:firstLine="640"/>
        <w:jc w:val="left"/>
        <w:rPr>
          <w:rFonts w:ascii="仿宋_GB2312" w:eastAsia="仿宋_GB2312" w:hAnsi="仿宋" w:cs="Times New Roman" w:hint="eastAsia"/>
          <w:color w:val="333333"/>
          <w:sz w:val="32"/>
          <w:szCs w:val="32"/>
        </w:rPr>
      </w:pPr>
      <w:r w:rsidRPr="003C49DB">
        <w:rPr>
          <w:rFonts w:ascii="仿宋_GB2312" w:eastAsia="仿宋_GB2312" w:hAnsi="仿宋" w:cs="Times New Roman" w:hint="eastAsia"/>
          <w:color w:val="333333"/>
          <w:sz w:val="32"/>
          <w:szCs w:val="32"/>
        </w:rPr>
        <w:t>总结分析报告应包括以下内容：</w:t>
      </w:r>
    </w:p>
    <w:p w:rsidR="00E54EDB" w:rsidRPr="003C49DB" w:rsidRDefault="00E54EDB" w:rsidP="00E54EDB">
      <w:pPr>
        <w:widowControl/>
        <w:shd w:val="clear" w:color="auto" w:fill="FFFFFF"/>
        <w:spacing w:line="540" w:lineRule="exact"/>
        <w:ind w:firstLineChars="200" w:firstLine="640"/>
        <w:jc w:val="left"/>
        <w:rPr>
          <w:rFonts w:ascii="仿宋_GB2312" w:eastAsia="仿宋_GB2312" w:hAnsi="仿宋" w:cs="Times New Roman" w:hint="eastAsia"/>
          <w:color w:val="333333"/>
          <w:sz w:val="32"/>
          <w:szCs w:val="32"/>
        </w:rPr>
      </w:pPr>
      <w:r w:rsidRPr="003C49DB">
        <w:rPr>
          <w:rFonts w:ascii="仿宋_GB2312" w:eastAsia="仿宋_GB2312" w:hAnsi="仿宋" w:cs="Times New Roman" w:hint="eastAsia"/>
          <w:color w:val="333333"/>
          <w:sz w:val="32"/>
          <w:szCs w:val="32"/>
        </w:rPr>
        <w:t>1.监测结果总体概况；</w:t>
      </w:r>
    </w:p>
    <w:p w:rsidR="00E54EDB" w:rsidRPr="003C49DB" w:rsidRDefault="00E54EDB" w:rsidP="00E54EDB">
      <w:pPr>
        <w:widowControl/>
        <w:shd w:val="clear" w:color="auto" w:fill="FFFFFF"/>
        <w:spacing w:line="540" w:lineRule="exact"/>
        <w:ind w:firstLineChars="200" w:firstLine="640"/>
        <w:jc w:val="left"/>
        <w:rPr>
          <w:rFonts w:ascii="仿宋_GB2312" w:eastAsia="仿宋_GB2312" w:hAnsi="仿宋" w:cs="Times New Roman" w:hint="eastAsia"/>
          <w:color w:val="333333"/>
          <w:sz w:val="32"/>
          <w:szCs w:val="32"/>
        </w:rPr>
      </w:pPr>
      <w:r w:rsidRPr="003C49DB">
        <w:rPr>
          <w:rFonts w:ascii="仿宋_GB2312" w:eastAsia="仿宋_GB2312" w:hAnsi="仿宋" w:cs="Times New Roman" w:hint="eastAsia"/>
          <w:color w:val="333333"/>
          <w:sz w:val="32"/>
          <w:szCs w:val="32"/>
        </w:rPr>
        <w:t>2.监测基本情况。包括监测地点、监测环节、监测种类、抽样数量、检测参数等；</w:t>
      </w:r>
    </w:p>
    <w:p w:rsidR="00E54EDB" w:rsidRPr="003C49DB" w:rsidRDefault="00E54EDB" w:rsidP="00E54EDB">
      <w:pPr>
        <w:widowControl/>
        <w:shd w:val="clear" w:color="auto" w:fill="FFFFFF"/>
        <w:spacing w:line="540" w:lineRule="exact"/>
        <w:ind w:firstLineChars="200" w:firstLine="640"/>
        <w:jc w:val="left"/>
        <w:rPr>
          <w:rFonts w:ascii="仿宋_GB2312" w:eastAsia="仿宋_GB2312" w:hAnsi="仿宋" w:cs="Times New Roman" w:hint="eastAsia"/>
          <w:color w:val="333333"/>
          <w:sz w:val="32"/>
          <w:szCs w:val="32"/>
        </w:rPr>
      </w:pPr>
      <w:r w:rsidRPr="003C49DB">
        <w:rPr>
          <w:rFonts w:ascii="仿宋_GB2312" w:eastAsia="仿宋_GB2312" w:hAnsi="仿宋" w:cs="Times New Roman" w:hint="eastAsia"/>
          <w:color w:val="333333"/>
          <w:sz w:val="32"/>
          <w:szCs w:val="32"/>
        </w:rPr>
        <w:t>3.监测结果及分析；</w:t>
      </w:r>
    </w:p>
    <w:p w:rsidR="00E54EDB" w:rsidRPr="003C49DB" w:rsidRDefault="00E54EDB" w:rsidP="00E54EDB">
      <w:pPr>
        <w:widowControl/>
        <w:shd w:val="clear" w:color="auto" w:fill="FFFFFF"/>
        <w:spacing w:line="540" w:lineRule="exact"/>
        <w:ind w:firstLineChars="200" w:firstLine="640"/>
        <w:jc w:val="left"/>
        <w:rPr>
          <w:rFonts w:ascii="仿宋_GB2312" w:eastAsia="仿宋_GB2312" w:hAnsi="仿宋" w:cs="Times New Roman" w:hint="eastAsia"/>
          <w:color w:val="333333"/>
          <w:sz w:val="32"/>
          <w:szCs w:val="32"/>
        </w:rPr>
      </w:pPr>
      <w:r w:rsidRPr="003C49DB">
        <w:rPr>
          <w:rFonts w:ascii="仿宋_GB2312" w:eastAsia="仿宋_GB2312" w:hAnsi="仿宋" w:cs="Times New Roman" w:hint="eastAsia"/>
          <w:color w:val="333333"/>
          <w:sz w:val="32"/>
          <w:szCs w:val="32"/>
        </w:rPr>
        <w:t>4.对策措施与建议。</w:t>
      </w:r>
    </w:p>
    <w:p w:rsidR="00E54EDB" w:rsidRPr="003C49DB" w:rsidRDefault="00E54EDB" w:rsidP="00E54EDB">
      <w:pPr>
        <w:widowControl/>
        <w:shd w:val="clear" w:color="auto" w:fill="FFFFFF"/>
        <w:spacing w:line="540" w:lineRule="exact"/>
        <w:ind w:firstLineChars="200" w:firstLine="640"/>
        <w:jc w:val="left"/>
        <w:rPr>
          <w:rFonts w:ascii="仿宋_GB2312" w:eastAsia="仿宋_GB2312" w:hAnsi="仿宋" w:cs="Times New Roman" w:hint="eastAsia"/>
          <w:color w:val="333333"/>
          <w:sz w:val="32"/>
          <w:szCs w:val="32"/>
        </w:rPr>
      </w:pPr>
      <w:r w:rsidRPr="003C49DB">
        <w:rPr>
          <w:rFonts w:ascii="仿宋_GB2312" w:eastAsia="仿宋_GB2312" w:hAnsi="仿宋" w:cs="Times New Roman" w:hint="eastAsia"/>
          <w:color w:val="333333"/>
          <w:sz w:val="32"/>
          <w:szCs w:val="32"/>
        </w:rPr>
        <w:t>承检机构应于11月底前，根据监测工作开展情况，向市林业和湿地保护管理局提交已经完成的监测结果，并提交监测报告。</w:t>
      </w:r>
    </w:p>
    <w:p w:rsidR="00E54EDB" w:rsidRPr="003C49DB" w:rsidRDefault="00E54EDB" w:rsidP="00E54EDB">
      <w:pPr>
        <w:widowControl/>
        <w:shd w:val="clear" w:color="auto" w:fill="FFFFFF"/>
        <w:spacing w:line="540" w:lineRule="exact"/>
        <w:ind w:firstLineChars="200" w:firstLine="643"/>
        <w:jc w:val="left"/>
        <w:rPr>
          <w:rFonts w:ascii="仿宋_GB2312" w:eastAsia="仿宋_GB2312" w:hAnsi="仿宋" w:cs="Times New Roman" w:hint="eastAsia"/>
          <w:color w:val="333333"/>
          <w:sz w:val="32"/>
          <w:szCs w:val="32"/>
        </w:rPr>
      </w:pPr>
      <w:r w:rsidRPr="003C49DB">
        <w:rPr>
          <w:rFonts w:ascii="仿宋_GB2312" w:eastAsia="仿宋_GB2312" w:hAnsi="仿宋" w:cs="Times New Roman" w:hint="eastAsia"/>
          <w:b/>
          <w:color w:val="333333"/>
          <w:sz w:val="32"/>
          <w:szCs w:val="32"/>
        </w:rPr>
        <w:t>十、注意事项</w:t>
      </w:r>
    </w:p>
    <w:p w:rsidR="00E54EDB" w:rsidRPr="003C49DB" w:rsidRDefault="00E54EDB" w:rsidP="00E54EDB">
      <w:pPr>
        <w:widowControl/>
        <w:shd w:val="clear" w:color="auto" w:fill="FFFFFF"/>
        <w:spacing w:line="540" w:lineRule="exact"/>
        <w:ind w:firstLineChars="200" w:firstLine="640"/>
        <w:jc w:val="left"/>
        <w:rPr>
          <w:rFonts w:ascii="仿宋_GB2312" w:eastAsia="仿宋_GB2312" w:hAnsi="仿宋" w:cs="Times New Roman" w:hint="eastAsia"/>
          <w:color w:val="333333"/>
          <w:sz w:val="32"/>
          <w:szCs w:val="32"/>
        </w:rPr>
      </w:pPr>
      <w:r w:rsidRPr="003C49DB">
        <w:rPr>
          <w:rFonts w:ascii="仿宋_GB2312" w:eastAsia="仿宋_GB2312" w:hAnsi="仿宋" w:cs="Times New Roman" w:hint="eastAsia"/>
          <w:color w:val="333333"/>
          <w:sz w:val="32"/>
          <w:szCs w:val="32"/>
        </w:rPr>
        <w:t>（一）监测工作按照《林产品质量安全监测承检工作规范》进行。</w:t>
      </w:r>
    </w:p>
    <w:p w:rsidR="00E54EDB" w:rsidRPr="003C49DB" w:rsidRDefault="00E54EDB" w:rsidP="00E54EDB">
      <w:pPr>
        <w:widowControl/>
        <w:shd w:val="clear" w:color="auto" w:fill="FFFFFF"/>
        <w:spacing w:line="540" w:lineRule="exact"/>
        <w:ind w:firstLineChars="200" w:firstLine="640"/>
        <w:jc w:val="left"/>
        <w:rPr>
          <w:rFonts w:ascii="仿宋_GB2312" w:eastAsia="仿宋_GB2312" w:hAnsi="仿宋" w:cs="Times New Roman" w:hint="eastAsia"/>
          <w:color w:val="333333"/>
          <w:sz w:val="32"/>
          <w:szCs w:val="32"/>
        </w:rPr>
      </w:pPr>
      <w:r w:rsidRPr="003C49DB">
        <w:rPr>
          <w:rFonts w:ascii="仿宋_GB2312" w:eastAsia="仿宋_GB2312" w:hAnsi="仿宋" w:cs="Times New Roman" w:hint="eastAsia"/>
          <w:color w:val="333333"/>
          <w:sz w:val="32"/>
          <w:szCs w:val="32"/>
        </w:rPr>
        <w:t>（二）监测工作应确保监测结果的真实性、科学性和代表性。</w:t>
      </w:r>
    </w:p>
    <w:p w:rsidR="00E54EDB" w:rsidRPr="003C49DB" w:rsidRDefault="00E54EDB" w:rsidP="00E54EDB">
      <w:pPr>
        <w:widowControl/>
        <w:shd w:val="clear" w:color="auto" w:fill="FFFFFF"/>
        <w:spacing w:line="540" w:lineRule="exact"/>
        <w:ind w:firstLineChars="200" w:firstLine="640"/>
        <w:jc w:val="left"/>
        <w:rPr>
          <w:rFonts w:ascii="仿宋_GB2312" w:eastAsia="仿宋_GB2312" w:hAnsi="仿宋" w:cs="Times New Roman" w:hint="eastAsia"/>
          <w:color w:val="333333"/>
          <w:sz w:val="32"/>
          <w:szCs w:val="32"/>
        </w:rPr>
      </w:pPr>
      <w:r w:rsidRPr="003C49DB">
        <w:rPr>
          <w:rFonts w:ascii="仿宋_GB2312" w:eastAsia="仿宋_GB2312" w:hAnsi="仿宋" w:cs="Times New Roman" w:hint="eastAsia"/>
          <w:color w:val="333333"/>
          <w:sz w:val="32"/>
          <w:szCs w:val="32"/>
        </w:rPr>
        <w:t>（三）未经市林业和湿地保护管理局同意，任何单位和个人不得引用和公布监测结果。</w:t>
      </w:r>
    </w:p>
    <w:p w:rsidR="00E54EDB" w:rsidRPr="003C49DB" w:rsidRDefault="00E54EDB" w:rsidP="00E54EDB">
      <w:pPr>
        <w:widowControl/>
        <w:shd w:val="clear" w:color="auto" w:fill="FFFFFF"/>
        <w:spacing w:line="540" w:lineRule="exact"/>
        <w:ind w:firstLineChars="200" w:firstLine="640"/>
        <w:jc w:val="left"/>
        <w:rPr>
          <w:rFonts w:ascii="仿宋_GB2312" w:eastAsia="仿宋_GB2312" w:hAnsi="仿宋" w:cs="Times New Roman" w:hint="eastAsia"/>
          <w:color w:val="333333"/>
          <w:sz w:val="32"/>
          <w:szCs w:val="32"/>
        </w:rPr>
      </w:pPr>
      <w:r w:rsidRPr="003C49DB">
        <w:rPr>
          <w:rFonts w:ascii="仿宋_GB2312" w:eastAsia="仿宋_GB2312" w:hAnsi="仿宋" w:cs="Times New Roman" w:hint="eastAsia"/>
          <w:color w:val="333333"/>
          <w:sz w:val="32"/>
          <w:szCs w:val="32"/>
        </w:rPr>
        <w:t>（四）监测有关技术问题，由承检机构负责解释。</w:t>
      </w:r>
    </w:p>
    <w:p w:rsidR="00E54EDB" w:rsidRPr="003C49DB" w:rsidRDefault="00E54EDB" w:rsidP="00E54EDB">
      <w:pPr>
        <w:pStyle w:val="a0"/>
        <w:spacing w:line="600" w:lineRule="exact"/>
      </w:pPr>
    </w:p>
    <w:p w:rsidR="003D5A45" w:rsidRPr="00E54EDB" w:rsidRDefault="003D5A45"/>
    <w:sectPr w:rsidR="003D5A45" w:rsidRPr="00E54EDB" w:rsidSect="00C8411D">
      <w:pgSz w:w="11906" w:h="16838"/>
      <w:pgMar w:top="1304" w:right="1797" w:bottom="1304" w:left="1797"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_GBK">
    <w:altName w:val="微软雅黑"/>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924EFF8"/>
    <w:multiLevelType w:val="singleLevel"/>
    <w:tmpl w:val="7924EFF8"/>
    <w:lvl w:ilvl="0">
      <w:start w:val="7"/>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4EDB"/>
    <w:rsid w:val="0033293D"/>
    <w:rsid w:val="003D5A45"/>
    <w:rsid w:val="00462287"/>
    <w:rsid w:val="00732BAF"/>
    <w:rsid w:val="00C8411D"/>
    <w:rsid w:val="00E54E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pPr>
        <w:spacing w:line="600" w:lineRule="exact"/>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E54EDB"/>
    <w:pPr>
      <w:widowControl w:val="0"/>
      <w:spacing w:line="240" w:lineRule="auto"/>
      <w:jc w:val="both"/>
    </w:pPr>
    <w:rPr>
      <w:rFonts w:ascii="Calibri" w:eastAsia="宋体" w:hAnsi="Calibri" w:cs="宋体"/>
      <w:szCs w:val="24"/>
    </w:rPr>
  </w:style>
  <w:style w:type="paragraph" w:styleId="1">
    <w:name w:val="heading 1"/>
    <w:basedOn w:val="a"/>
    <w:next w:val="a"/>
    <w:link w:val="1Char"/>
    <w:qFormat/>
    <w:rsid w:val="00E54EDB"/>
    <w:pPr>
      <w:keepNext/>
      <w:keepLines/>
      <w:spacing w:line="576" w:lineRule="auto"/>
      <w:outlineLvl w:val="0"/>
    </w:pPr>
    <w:rPr>
      <w:rFonts w:asciiTheme="minorHAnsi" w:eastAsiaTheme="minorEastAsia" w:hAnsiTheme="minorHAnsi" w:cstheme="minorBidi"/>
      <w:b/>
      <w:kern w:val="44"/>
      <w:sz w:val="4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basedOn w:val="a1"/>
    <w:link w:val="1"/>
    <w:rsid w:val="00E54EDB"/>
    <w:rPr>
      <w:b/>
      <w:kern w:val="44"/>
      <w:sz w:val="44"/>
      <w:szCs w:val="24"/>
    </w:rPr>
  </w:style>
  <w:style w:type="paragraph" w:styleId="a0">
    <w:name w:val="Body Text"/>
    <w:basedOn w:val="a"/>
    <w:link w:val="Char"/>
    <w:qFormat/>
    <w:rsid w:val="00E54EDB"/>
    <w:rPr>
      <w:sz w:val="32"/>
    </w:rPr>
  </w:style>
  <w:style w:type="character" w:customStyle="1" w:styleId="Char">
    <w:name w:val="正文文本 Char"/>
    <w:basedOn w:val="a1"/>
    <w:link w:val="a0"/>
    <w:rsid w:val="00E54EDB"/>
    <w:rPr>
      <w:rFonts w:ascii="Calibri" w:eastAsia="宋体" w:hAnsi="Calibri" w:cs="宋体"/>
      <w:sz w:val="32"/>
      <w:szCs w:val="24"/>
    </w:rPr>
  </w:style>
  <w:style w:type="table" w:styleId="a4">
    <w:name w:val="Table Grid"/>
    <w:basedOn w:val="a2"/>
    <w:uiPriority w:val="59"/>
    <w:qFormat/>
    <w:rsid w:val="00E54EDB"/>
    <w:pPr>
      <w:widowControl w:val="0"/>
      <w:spacing w:line="240" w:lineRule="auto"/>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233</Words>
  <Characters>1333</Characters>
  <Application>Microsoft Office Word</Application>
  <DocSecurity>0</DocSecurity>
  <Lines>11</Lines>
  <Paragraphs>3</Paragraphs>
  <ScaleCrop>false</ScaleCrop>
  <Company>微软中国</Company>
  <LinksUpToDate>false</LinksUpToDate>
  <CharactersWithSpaces>1563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市林湿局</dc:creator>
  <cp:lastModifiedBy>市林湿局</cp:lastModifiedBy>
  <cp:revision>1</cp:revision>
  <dcterms:created xsi:type="dcterms:W3CDTF">2021-06-07T03:05:00Z</dcterms:created>
  <dcterms:modified xsi:type="dcterms:W3CDTF">2021-06-07T03:06:00Z</dcterms:modified>
</cp:coreProperties>
</file>