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ind w:firstLine="1084" w:firstLineChars="300"/>
        <w:rPr>
          <w:rFonts w:hint="eastAsia"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  <w:lang w:eastAsia="zh-CN"/>
        </w:rPr>
        <w:t>大洼区</w:t>
      </w:r>
      <w:r>
        <w:rPr>
          <w:rFonts w:hint="eastAsia" w:asciiTheme="majorEastAsia" w:hAnsiTheme="majorEastAsia" w:eastAsiaTheme="majorEastAsia"/>
          <w:b/>
          <w:sz w:val="36"/>
          <w:szCs w:val="36"/>
        </w:rPr>
        <w:t>卫健局 “双随机</w:t>
      </w:r>
      <w:r>
        <w:rPr>
          <w:rFonts w:hint="eastAsia" w:asciiTheme="majorEastAsia" w:hAnsiTheme="majorEastAsia" w:eastAsiaTheme="majorEastAsia"/>
          <w:b/>
          <w:sz w:val="36"/>
          <w:szCs w:val="36"/>
          <w:lang w:eastAsia="zh-CN"/>
        </w:rPr>
        <w:t>、</w:t>
      </w:r>
      <w:r>
        <w:rPr>
          <w:rFonts w:hint="eastAsia" w:asciiTheme="majorEastAsia" w:hAnsiTheme="majorEastAsia" w:eastAsiaTheme="majorEastAsia"/>
          <w:b/>
          <w:sz w:val="36"/>
          <w:szCs w:val="36"/>
        </w:rPr>
        <w:t>一公开”</w:t>
      </w:r>
    </w:p>
    <w:p>
      <w:pPr>
        <w:spacing w:line="220" w:lineRule="atLeast"/>
        <w:ind w:firstLine="2530" w:firstLineChars="700"/>
        <w:rPr>
          <w:rFonts w:hint="eastAsia" w:asciiTheme="majorEastAsia" w:hAnsiTheme="majorEastAsia" w:eastAsiaTheme="majorEastAsia"/>
          <w:b/>
          <w:sz w:val="36"/>
          <w:szCs w:val="36"/>
        </w:rPr>
      </w:pPr>
      <w:bookmarkStart w:id="0" w:name="_GoBack"/>
      <w:bookmarkEnd w:id="0"/>
      <w:r>
        <w:rPr>
          <w:rFonts w:hint="eastAsia" w:asciiTheme="majorEastAsia" w:hAnsiTheme="majorEastAsia" w:eastAsiaTheme="majorEastAsia"/>
          <w:b/>
          <w:sz w:val="36"/>
          <w:szCs w:val="36"/>
        </w:rPr>
        <w:t>工作</w:t>
      </w:r>
      <w:r>
        <w:rPr>
          <w:rFonts w:hint="eastAsia" w:asciiTheme="majorEastAsia" w:hAnsiTheme="majorEastAsia" w:eastAsiaTheme="majorEastAsia"/>
          <w:b/>
          <w:sz w:val="36"/>
          <w:szCs w:val="36"/>
          <w:lang w:eastAsia="zh-CN"/>
        </w:rPr>
        <w:t>实施</w:t>
      </w:r>
      <w:r>
        <w:rPr>
          <w:rFonts w:hint="eastAsia" w:asciiTheme="majorEastAsia" w:hAnsiTheme="majorEastAsia" w:eastAsiaTheme="majorEastAsia"/>
          <w:b/>
          <w:sz w:val="36"/>
          <w:szCs w:val="36"/>
        </w:rPr>
        <w:t>细则</w:t>
      </w:r>
    </w:p>
    <w:p>
      <w:pPr>
        <w:spacing w:line="220" w:lineRule="atLeas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为深化行政体质改革,加快政府职能转变,进一步推进 简政放权、放管结合、优化服务,规范行政执法行为,切实 优化城市规划发展环境,现根据《 “双 随机一公开”工作实施细则的通知》,结合我局实际,制定本工作细则。 </w:t>
      </w:r>
    </w:p>
    <w:p>
      <w:pPr>
        <w:spacing w:line="220" w:lineRule="atLeas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一、总体要求 </w:t>
      </w:r>
    </w:p>
    <w:p>
      <w:pPr>
        <w:spacing w:line="220" w:lineRule="atLeast"/>
        <w:ind w:firstLine="480" w:firstLineChars="1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认真落实关于区卫健局工作的重要决策部暑,放管结合、 优化服务要求,坚持依法监管、公正高效、公开透明、协同 推进,创新监管方式,加强事中事后监管,规范执法行为, 进一步解决执法方面存在的问题,促进我市卫计工作健康稳步发展。 </w:t>
      </w:r>
    </w:p>
    <w:p>
      <w:pPr>
        <w:spacing w:line="220" w:lineRule="atLeas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二、基本原则 </w:t>
      </w:r>
    </w:p>
    <w:p>
      <w:pPr>
        <w:spacing w:line="220" w:lineRule="atLeast"/>
        <w:ind w:firstLine="320" w:firstLineChars="1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(一)依法监管。严格依据有关法律法规,落实监管责 任,规范事中事后监管,确保“双随机、一公开”工作依法 有序进行。 </w:t>
      </w:r>
    </w:p>
    <w:p>
      <w:pPr>
        <w:spacing w:line="220" w:lineRule="atLeast"/>
        <w:ind w:firstLine="320" w:firstLineChars="1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(二)公正高效。规范行政权力运行,坚持公正、公平、文明执法,提升监管效能,减轻市场主体负担,促进卫健 工作发展。 </w:t>
      </w:r>
    </w:p>
    <w:p>
      <w:pPr>
        <w:spacing w:line="220" w:lineRule="atLeast"/>
        <w:ind w:firstLine="320" w:firstLineChars="1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(三)公开透明。实施随机检查事项工作公开、程序公开、结果公开,实行“阳光执法”,保障市场主体权利平等、机会平等、规则平等,接受社会监督。 </w:t>
      </w:r>
    </w:p>
    <w:p>
      <w:pPr>
        <w:spacing w:line="220" w:lineRule="atLeast"/>
        <w:ind w:firstLine="320" w:firstLineChars="1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(四)协同推进。在事中事后监管领域建立健全随机抽 查机制,形成统一的市场监管信息平台,探索推进跨部门跨 行业联合随机抽查。 </w:t>
      </w:r>
    </w:p>
    <w:p>
      <w:pPr>
        <w:spacing w:line="220" w:lineRule="atLeas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三、建立机制及“一单两库” </w:t>
      </w:r>
    </w:p>
    <w:p>
      <w:pPr>
        <w:spacing w:line="220" w:lineRule="atLeast"/>
        <w:ind w:firstLine="320" w:firstLineChars="1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(五)制定随机抽查事项清单。除国家、省安排的专项 检查事项外,对法律法规规章规定的检查事项,大力推广随 机抽查,不断提高随机抽查在检查工作中的比重。制定随机 抽查事项清单、进一步简化监管流程,明确抽查依据、抽查 主体、抽查内容、抽查方式等,并根据卫生计生相关法律法 规规章修订情况以及工作实际进行动态调整。 </w:t>
      </w:r>
    </w:p>
    <w:p>
      <w:pPr>
        <w:spacing w:line="220" w:lineRule="atLeast"/>
        <w:ind w:firstLine="320" w:firstLineChars="1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(六)建立“双随机”抽查机制。建立随机抽取检查对 象,随机选派执法检查人员的“双随机”抽查机制,严格限 制规划行政执法自由就量权。全面推进“双随机一公开”工 作机制,结合实际,建立健全卫建工作执法检查名录库,并 根据实际情况进行动态调整。随机抽查通过抽签等方式从名 录库中选派执法检查人员,每次检查不少于2人。随机抽取 的执法人员和检查对象有利害关系的,依法进行回避。推广 运用电子化手段,对“双随机”抽查做到全面公开,全程留痕,实现责任可追渲。 </w:t>
      </w:r>
    </w:p>
    <w:p>
      <w:pPr>
        <w:spacing w:line="220" w:lineRule="atLeast"/>
        <w:ind w:firstLine="320" w:firstLineChars="1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(七)健全随机抽查的程序规定。要明确抽查依据和实 施主体,细化随机抽查的具体任务、方式方法和抽查内容, 坚持定向抽查与不定向抽查相结合,确保随机抽查对象公 平、结果公开,对检查出的问题及时提出整改建议,提升抽 查工作实效。同时,加强随机抽查全程跟踪监督管理,建立 随机抽查记录档案,实效全程跟踪、运行透明、很急可查、 效果可评、责任可追。 </w:t>
      </w:r>
    </w:p>
    <w:p>
      <w:pPr>
        <w:spacing w:line="220" w:lineRule="atLeast"/>
        <w:ind w:firstLine="320" w:firstLineChars="1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(八)积极探索开展联合抽查。按照“双随机”要求, 制定并实施联合抽查计划,明确牵头部门,形成监管合力。 对同意市场主体的多个检查事项,原则上应一次性完成,避 免多个部门重复检查,提高执法效能。对随机抽查结果依据 区卫健局权力清单做出相应处理并督促整改,切实加强市场主体事中事后监管。</w:t>
      </w:r>
    </w:p>
    <w:p>
      <w:pPr>
        <w:spacing w:line="220" w:lineRule="atLeast"/>
        <w:ind w:firstLine="320" w:firstLineChars="1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(九)公开抽查情况及抽查结果。对抽查中发现的程序 规划违法违规行为,依据程序规划法律法规从严怎处、形成 有效震慑。同时,对抽查依据、抽查主体、抽查事项、抽查 方式、抽查程序和抽查结果进行全流程公开,接受社会监督。 </w:t>
      </w:r>
    </w:p>
    <w:p>
      <w:pPr>
        <w:spacing w:line="220" w:lineRule="atLeas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四、工作要求 </w:t>
      </w:r>
    </w:p>
    <w:p>
      <w:pPr>
        <w:spacing w:line="220" w:lineRule="atLeast"/>
        <w:ind w:firstLine="320" w:firstLineChars="1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(十)加强组织领导。素以及抽查时简政放权、放管结 合,优化服务的重要举措。全体干部职工要高度重视随机抽 查工作,按照本方案确定的工作任务和要求抓好落实,确保 随机抽查工作能够顺利推进,形成常态,发挥作用。</w:t>
      </w:r>
    </w:p>
    <w:p>
      <w:pPr>
        <w:spacing w:line="220" w:lineRule="atLeas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(十一)严格落实责任。根据本细则的要求,全面推行 “双随机一公开抽查工作机制,及时完善相关制度,要建立 “双随机一公开”工作责任制度,明确任务分工,细化目标 责任,进一步增强责任意识,坚持问题导向,大力推广随机 抽查,公开,有效,透明地进行事中事后监管。 </w:t>
      </w:r>
    </w:p>
    <w:p>
      <w:pPr>
        <w:spacing w:line="220" w:lineRule="atLeast"/>
        <w:ind w:firstLine="320" w:firstLineChars="1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(十二)加强宣传培训。随机抽查是事中事后监管方式 的探索和创新。要加强执法人员培训,不断提高执法人员执 法能力和水平;要加大宣传力度,营造舆论氛围,积极赢得 社会各界和人民料众的理解和支持:积极转变执法理念,探 索完善随机抽查监管办法,不断提高执法能力。 </w:t>
      </w:r>
    </w:p>
    <w:p>
      <w:pPr>
        <w:spacing w:line="220" w:lineRule="atLeast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323B43"/>
    <w:rsid w:val="003D37D8"/>
    <w:rsid w:val="00426133"/>
    <w:rsid w:val="004358AB"/>
    <w:rsid w:val="005B4178"/>
    <w:rsid w:val="007B785A"/>
    <w:rsid w:val="00895419"/>
    <w:rsid w:val="008B7726"/>
    <w:rsid w:val="00C73030"/>
    <w:rsid w:val="00D31D50"/>
    <w:rsid w:val="1FEB78B9"/>
    <w:rsid w:val="371C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252</Words>
  <Characters>1437</Characters>
  <Lines>11</Lines>
  <Paragraphs>3</Paragraphs>
  <TotalTime>15</TotalTime>
  <ScaleCrop>false</ScaleCrop>
  <LinksUpToDate>false</LinksUpToDate>
  <CharactersWithSpaces>1686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2021-05-10T07:04:43Z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5EEE3E939B1343E99CFF15FA57F4223E</vt:lpwstr>
  </property>
</Properties>
</file>