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7F" w:rsidRDefault="000A4B7F">
      <w:pPr>
        <w:pStyle w:val="a3"/>
        <w:widowControl/>
        <w:spacing w:beforeAutospacing="0" w:afterAutospacing="0"/>
        <w:jc w:val="center"/>
        <w:rPr>
          <w:rFonts w:hint="eastAsia"/>
          <w:color w:val="000000"/>
          <w:sz w:val="39"/>
          <w:szCs w:val="39"/>
        </w:rPr>
      </w:pPr>
    </w:p>
    <w:p w:rsidR="000A4B7F" w:rsidRDefault="000A4B7F">
      <w:pPr>
        <w:pStyle w:val="a3"/>
        <w:widowControl/>
        <w:spacing w:beforeAutospacing="0" w:afterAutospacing="0"/>
        <w:jc w:val="center"/>
        <w:rPr>
          <w:color w:val="000000"/>
          <w:sz w:val="39"/>
          <w:szCs w:val="39"/>
        </w:rPr>
      </w:pPr>
    </w:p>
    <w:p w:rsidR="000A4B7F" w:rsidRDefault="000A4B7F">
      <w:pPr>
        <w:pStyle w:val="a3"/>
        <w:widowControl/>
        <w:spacing w:beforeAutospacing="0" w:afterAutospacing="0"/>
        <w:jc w:val="center"/>
        <w:rPr>
          <w:color w:val="000000"/>
          <w:sz w:val="39"/>
          <w:szCs w:val="39"/>
        </w:rPr>
      </w:pPr>
    </w:p>
    <w:p w:rsidR="000A4B7F" w:rsidRDefault="000A4B7F">
      <w:pPr>
        <w:pStyle w:val="a3"/>
        <w:widowControl/>
        <w:spacing w:beforeAutospacing="0" w:afterAutospacing="0"/>
        <w:jc w:val="center"/>
        <w:rPr>
          <w:color w:val="000000"/>
          <w:sz w:val="39"/>
          <w:szCs w:val="39"/>
        </w:rPr>
      </w:pPr>
    </w:p>
    <w:p w:rsidR="000A4B7F" w:rsidRDefault="000A4B7F">
      <w:pPr>
        <w:pStyle w:val="a3"/>
        <w:widowControl/>
        <w:spacing w:beforeAutospacing="0" w:afterAutospacing="0"/>
        <w:jc w:val="center"/>
        <w:rPr>
          <w:color w:val="000000"/>
          <w:sz w:val="39"/>
          <w:szCs w:val="39"/>
        </w:rPr>
      </w:pPr>
    </w:p>
    <w:p w:rsidR="000A4B7F" w:rsidRDefault="000A4B7F">
      <w:pPr>
        <w:pStyle w:val="a3"/>
        <w:widowControl/>
        <w:spacing w:beforeAutospacing="0" w:afterAutospacing="0"/>
        <w:jc w:val="center"/>
        <w:rPr>
          <w:color w:val="000000"/>
          <w:sz w:val="39"/>
          <w:szCs w:val="39"/>
        </w:rPr>
      </w:pPr>
    </w:p>
    <w:p w:rsidR="000A4B7F" w:rsidRDefault="00580F60">
      <w:pPr>
        <w:pStyle w:val="a3"/>
        <w:widowControl/>
        <w:spacing w:beforeAutospacing="0" w:afterAutospacing="0"/>
        <w:jc w:val="center"/>
        <w:rPr>
          <w:color w:val="000000"/>
          <w:sz w:val="39"/>
          <w:szCs w:val="39"/>
        </w:rPr>
      </w:pPr>
      <w:r>
        <w:rPr>
          <w:color w:val="000000"/>
          <w:sz w:val="39"/>
          <w:szCs w:val="39"/>
        </w:rPr>
        <w:t>盘锦市大洼区教师进修学校</w:t>
      </w:r>
      <w:r>
        <w:rPr>
          <w:color w:val="000000"/>
          <w:sz w:val="39"/>
          <w:szCs w:val="39"/>
        </w:rPr>
        <w:t>2019</w:t>
      </w:r>
      <w:r>
        <w:rPr>
          <w:color w:val="000000"/>
          <w:sz w:val="39"/>
          <w:szCs w:val="39"/>
        </w:rPr>
        <w:t>年度部门决算</w:t>
      </w: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0A4B7F">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shd w:val="clear" w:color="auto" w:fill="FFFFFF"/>
        </w:rPr>
      </w:pPr>
    </w:p>
    <w:p w:rsidR="000A4B7F" w:rsidRDefault="00580F60">
      <w:pPr>
        <w:pStyle w:val="a3"/>
        <w:widowControl/>
        <w:shd w:val="clear" w:color="auto" w:fill="FFFFFF"/>
        <w:spacing w:beforeAutospacing="0" w:afterAutospacing="0" w:line="450" w:lineRule="atLeast"/>
        <w:jc w:val="center"/>
        <w:rPr>
          <w:rFonts w:ascii="微软雅黑" w:eastAsia="微软雅黑" w:hAnsi="微软雅黑" w:cs="微软雅黑"/>
          <w:color w:val="333333"/>
          <w:sz w:val="22"/>
          <w:szCs w:val="22"/>
        </w:rPr>
      </w:pPr>
      <w:r>
        <w:rPr>
          <w:rFonts w:ascii="微软雅黑" w:eastAsia="微软雅黑" w:hAnsi="微软雅黑" w:cs="微软雅黑" w:hint="eastAsia"/>
          <w:color w:val="333333"/>
          <w:sz w:val="22"/>
          <w:szCs w:val="22"/>
          <w:shd w:val="clear" w:color="auto" w:fill="FFFFFF"/>
        </w:rPr>
        <w:lastRenderedPageBreak/>
        <w:t> </w:t>
      </w:r>
      <w:r>
        <w:rPr>
          <w:rFonts w:ascii="仿宋" w:eastAsia="仿宋" w:hAnsi="仿宋" w:cs="仿宋"/>
          <w:b/>
          <w:bCs/>
          <w:color w:val="333333"/>
          <w:sz w:val="44"/>
          <w:szCs w:val="44"/>
          <w:shd w:val="clear" w:color="auto" w:fill="FFFFFF"/>
        </w:rPr>
        <w:t>目</w:t>
      </w:r>
      <w:r>
        <w:rPr>
          <w:rFonts w:ascii="仿宋" w:eastAsia="仿宋" w:hAnsi="仿宋" w:cs="仿宋" w:hint="eastAsia"/>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盘锦市大洼区教师进修学校概况</w:t>
      </w:r>
    </w:p>
    <w:p w:rsidR="000A4B7F" w:rsidRDefault="00580F60">
      <w:pPr>
        <w:pStyle w:val="a3"/>
        <w:widowControl/>
        <w:shd w:val="clear" w:color="auto" w:fill="FFFFFF"/>
        <w:spacing w:beforeAutospacing="0" w:afterAutospacing="0" w:line="540" w:lineRule="atLeast"/>
        <w:ind w:left="720" w:hanging="720"/>
        <w:jc w:val="both"/>
        <w:rPr>
          <w:rFonts w:ascii="Times New Roman" w:eastAsia="仿宋"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cs="仿宋" w:hint="eastAsia"/>
          <w:color w:val="333333"/>
          <w:sz w:val="32"/>
          <w:szCs w:val="32"/>
          <w:shd w:val="clear" w:color="auto" w:fill="FFFFFF"/>
        </w:rPr>
        <w:t>及内设机构</w:t>
      </w:r>
    </w:p>
    <w:p w:rsidR="000A4B7F" w:rsidRDefault="00580F60">
      <w:pPr>
        <w:pStyle w:val="a3"/>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盘锦市大洼区教师进修学校</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盘锦市大洼区教师进修学校</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第四部分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lastRenderedPageBreak/>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t>第一部分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盘锦市大洼区教师进修学校概况</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580F60" w:rsidRDefault="00580F60" w:rsidP="00580F60">
      <w:pPr>
        <w:pStyle w:val="a3"/>
        <w:widowControl/>
        <w:shd w:val="clear" w:color="auto" w:fill="FFFFFF"/>
        <w:spacing w:beforeAutospacing="0" w:afterAutospacing="0" w:line="540" w:lineRule="atLeast"/>
        <w:ind w:left="720" w:hanging="720"/>
        <w:jc w:val="both"/>
        <w:rPr>
          <w:rFonts w:ascii="Times New Roman" w:eastAsia="仿宋"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主要职责及内设机构</w:t>
      </w:r>
    </w:p>
    <w:p w:rsidR="000A4B7F" w:rsidRDefault="00580F60" w:rsidP="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一）为全县在职教师继续教育、业务素质培训提供管理服务，本科、专科学历补偿教育，中学、小学、幼教、职教、电化教学研究，图书资料发行，“普教”档案管理。</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（二）贯彻执行国家、省税政方针政策，分析预测经济形势，执行省与市、区分配政策。</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（三）贯彻并实施财政、财务、会计管理的法规。</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（四）承担区本级各项财政收支管理的责任，负责编制年度区本级预算草案并组织执行，负责审核本单位的年度预决算。</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（五）贯彻执行国家税收法律、行政法规及有关政策。按规定管理行政事业性收费、政府性基金及其他非税收入，管理财政票据。</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（六）负责制定本单位国有资产管理的规章制度及相关标准并组织实施。</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（七）负责本单位会计管理制度实施，监督和规范会计行为。</w:t>
      </w:r>
    </w:p>
    <w:p w:rsidR="000A4B7F" w:rsidRDefault="00580F60">
      <w:pPr>
        <w:pStyle w:val="a3"/>
        <w:widowControl/>
        <w:shd w:val="clear" w:color="auto" w:fill="FFFFFF"/>
        <w:spacing w:beforeAutospacing="0" w:afterAutospacing="0" w:line="435" w:lineRule="atLeast"/>
        <w:ind w:firstLine="640"/>
        <w:rPr>
          <w:rFonts w:ascii="宋体" w:eastAsia="宋体" w:hAnsi="宋体" w:cs="宋体"/>
          <w:color w:val="333333"/>
        </w:rPr>
      </w:pPr>
      <w:r>
        <w:rPr>
          <w:rFonts w:ascii="仿宋" w:eastAsia="仿宋" w:hAnsi="仿宋" w:cs="仿宋" w:hint="eastAsia"/>
          <w:color w:val="333333"/>
          <w:sz w:val="32"/>
          <w:szCs w:val="32"/>
          <w:shd w:val="clear" w:color="auto" w:fill="FFFFFF"/>
        </w:rPr>
        <w:t>（八）承办区教育局交办的其他事项。</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）为全县在职教师继续教育、业务素质培训提供管理服务，本科、专科学历补偿教育，中学、小学、幼教、职教、电化教学研究，图书资料发行，“普教”档案管理。</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（二）贯彻执行国家、省税政方针政策，分析预测经济形势，执行省与市、区分配政策。</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（三）贯彻并实施财政、财务、会计管理的法规。</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（四）承担区本级各项财政收支管理的责任，负责编制年度区本级预算草案并组织执行，负责审核本单位的年度预决算。</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（五）贯彻执行国家税收法律、行政法规及有关政策。按规定管理行政事业性收费、政府性基金及其他非税收入，管理财政票据。</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（六）负责制定</w:t>
      </w:r>
      <w:r>
        <w:rPr>
          <w:rFonts w:ascii="仿宋" w:eastAsia="仿宋" w:hAnsi="仿宋" w:cs="仿宋" w:hint="eastAsia"/>
          <w:color w:val="333333"/>
          <w:sz w:val="32"/>
          <w:szCs w:val="32"/>
          <w:shd w:val="clear" w:color="auto" w:fill="FFFFFF"/>
        </w:rPr>
        <w:t>本单位国有资产管理的规章制度及相关标准并组织实施。</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（七）负责本单位会计管理制度实施，监督和规范会计行为。</w:t>
      </w:r>
    </w:p>
    <w:p w:rsidR="000A4B7F" w:rsidRDefault="00580F60">
      <w:pPr>
        <w:pStyle w:val="a3"/>
        <w:widowControl/>
        <w:shd w:val="clear" w:color="auto" w:fill="FFFFFF"/>
        <w:spacing w:beforeAutospacing="0" w:afterAutospacing="0" w:line="435" w:lineRule="atLeast"/>
        <w:ind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（八）承办区教育局交办的其他事项。</w:t>
      </w:r>
    </w:p>
    <w:p w:rsidR="00580F60" w:rsidRDefault="00580F60" w:rsidP="00580F60">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机构设置</w:t>
      </w:r>
    </w:p>
    <w:p w:rsidR="00580F60" w:rsidRDefault="00580F60" w:rsidP="00580F60">
      <w:pPr>
        <w:ind w:firstLineChars="200" w:firstLine="640"/>
        <w:rPr>
          <w:rFonts w:ascii="仿宋" w:eastAsia="仿宋" w:hAnsi="仿宋" w:cs="仿宋"/>
          <w:sz w:val="32"/>
          <w:szCs w:val="32"/>
        </w:rPr>
      </w:pPr>
      <w:r>
        <w:rPr>
          <w:rFonts w:ascii="仿宋" w:eastAsia="仿宋" w:hAnsi="仿宋" w:cs="仿宋" w:hint="eastAsia"/>
          <w:sz w:val="32"/>
          <w:szCs w:val="32"/>
        </w:rPr>
        <w:t>根据本部门主要职责，内设机构如下：</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 xml:space="preserve">   办公室</w:t>
      </w:r>
    </w:p>
    <w:p w:rsidR="00580F60" w:rsidRDefault="00580F60" w:rsidP="00580F60">
      <w:pPr>
        <w:ind w:firstLineChars="300" w:firstLine="960"/>
        <w:rPr>
          <w:rFonts w:ascii="仿宋" w:eastAsia="仿宋" w:hAnsi="仿宋"/>
          <w:sz w:val="32"/>
          <w:szCs w:val="32"/>
        </w:rPr>
      </w:pPr>
      <w:r>
        <w:rPr>
          <w:rFonts w:ascii="仿宋" w:eastAsia="仿宋" w:hAnsi="仿宋" w:hint="eastAsia"/>
          <w:sz w:val="32"/>
          <w:szCs w:val="32"/>
        </w:rPr>
        <w:t xml:space="preserve"> 负责档案、考勤、会议纪要、安全及学校日常工作。</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中教部</w:t>
      </w:r>
    </w:p>
    <w:p w:rsidR="00580F60" w:rsidRDefault="00580F60" w:rsidP="00580F60">
      <w:pPr>
        <w:rPr>
          <w:rFonts w:ascii="仿宋" w:eastAsia="仿宋" w:hAnsi="仿宋"/>
          <w:sz w:val="32"/>
          <w:szCs w:val="32"/>
        </w:rPr>
      </w:pPr>
      <w:r>
        <w:rPr>
          <w:rFonts w:ascii="仿宋" w:eastAsia="仿宋" w:hAnsi="仿宋" w:hint="eastAsia"/>
          <w:sz w:val="32"/>
          <w:szCs w:val="32"/>
        </w:rPr>
        <w:lastRenderedPageBreak/>
        <w:t xml:space="preserve">     负责全区中学教育、教研、教学工作。</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小教部</w:t>
      </w:r>
    </w:p>
    <w:p w:rsidR="00580F60" w:rsidRDefault="00580F60" w:rsidP="00580F60">
      <w:pPr>
        <w:rPr>
          <w:rFonts w:ascii="仿宋" w:eastAsia="仿宋" w:hAnsi="仿宋"/>
          <w:sz w:val="32"/>
          <w:szCs w:val="32"/>
        </w:rPr>
      </w:pPr>
      <w:r>
        <w:rPr>
          <w:rFonts w:ascii="仿宋" w:eastAsia="仿宋" w:hAnsi="仿宋" w:hint="eastAsia"/>
          <w:sz w:val="32"/>
          <w:szCs w:val="32"/>
        </w:rPr>
        <w:t xml:space="preserve">     负责全区小学教育、教研、教学工作。</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电教部</w:t>
      </w:r>
    </w:p>
    <w:p w:rsidR="00580F60" w:rsidRDefault="00580F60" w:rsidP="00580F60">
      <w:pPr>
        <w:rPr>
          <w:rFonts w:ascii="仿宋" w:eastAsia="仿宋" w:hAnsi="仿宋"/>
          <w:sz w:val="32"/>
          <w:szCs w:val="32"/>
        </w:rPr>
      </w:pPr>
      <w:r>
        <w:rPr>
          <w:rFonts w:ascii="仿宋" w:eastAsia="仿宋" w:hAnsi="仿宋" w:hint="eastAsia"/>
          <w:sz w:val="32"/>
          <w:szCs w:val="32"/>
        </w:rPr>
        <w:t xml:space="preserve">     负责全区教育系统教师计算机培训、教育信息技术考试工作。</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培训部</w:t>
      </w:r>
    </w:p>
    <w:p w:rsidR="00580F60" w:rsidRDefault="00580F60" w:rsidP="00580F60">
      <w:pPr>
        <w:rPr>
          <w:rFonts w:ascii="仿宋" w:eastAsia="仿宋" w:hAnsi="仿宋"/>
          <w:sz w:val="32"/>
          <w:szCs w:val="32"/>
        </w:rPr>
      </w:pPr>
      <w:r>
        <w:rPr>
          <w:rFonts w:ascii="仿宋" w:eastAsia="仿宋" w:hAnsi="仿宋" w:hint="eastAsia"/>
          <w:sz w:val="32"/>
          <w:szCs w:val="32"/>
        </w:rPr>
        <w:t xml:space="preserve">     负责全区中小学教师继续教育学习、考试，教师业务培训，学科带头人评选等工作。</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干训部</w:t>
      </w:r>
    </w:p>
    <w:p w:rsidR="00580F60" w:rsidRDefault="00580F60" w:rsidP="00580F60">
      <w:pPr>
        <w:rPr>
          <w:rFonts w:ascii="仿宋" w:eastAsia="仿宋" w:hAnsi="仿宋"/>
          <w:sz w:val="32"/>
          <w:szCs w:val="32"/>
        </w:rPr>
      </w:pPr>
      <w:r>
        <w:rPr>
          <w:rFonts w:ascii="仿宋" w:eastAsia="仿宋" w:hAnsi="仿宋" w:hint="eastAsia"/>
          <w:sz w:val="32"/>
          <w:szCs w:val="32"/>
        </w:rPr>
        <w:t xml:space="preserve">     负责组织全区中小学领导干部任职资格培训和提高培训，起草培训计划方案，建立健全培训相关的规定和制度。</w:t>
      </w:r>
    </w:p>
    <w:p w:rsidR="00580F60" w:rsidRDefault="00580F60" w:rsidP="00580F60">
      <w:pPr>
        <w:numPr>
          <w:ilvl w:val="0"/>
          <w:numId w:val="1"/>
        </w:numPr>
        <w:rPr>
          <w:rFonts w:ascii="仿宋" w:eastAsia="仿宋" w:hAnsi="仿宋"/>
          <w:sz w:val="32"/>
          <w:szCs w:val="32"/>
        </w:rPr>
      </w:pPr>
      <w:r>
        <w:rPr>
          <w:rFonts w:ascii="仿宋" w:eastAsia="仿宋" w:hAnsi="仿宋" w:hint="eastAsia"/>
          <w:sz w:val="32"/>
          <w:szCs w:val="32"/>
        </w:rPr>
        <w:t>科研部</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负责全区中小学科研课题的研究，全区教师论文发表 的审查和收集。</w:t>
      </w:r>
    </w:p>
    <w:p w:rsidR="00580F60" w:rsidRDefault="00580F60" w:rsidP="00580F60">
      <w:pPr>
        <w:numPr>
          <w:ilvl w:val="0"/>
          <w:numId w:val="1"/>
        </w:numPr>
        <w:jc w:val="left"/>
        <w:rPr>
          <w:rFonts w:ascii="仿宋" w:eastAsia="仿宋" w:hAnsi="仿宋"/>
          <w:sz w:val="32"/>
          <w:szCs w:val="32"/>
        </w:rPr>
      </w:pPr>
      <w:r>
        <w:rPr>
          <w:rFonts w:ascii="仿宋" w:eastAsia="仿宋" w:hAnsi="仿宋" w:hint="eastAsia"/>
          <w:sz w:val="32"/>
          <w:szCs w:val="32"/>
        </w:rPr>
        <w:t>职教部</w:t>
      </w:r>
    </w:p>
    <w:p w:rsidR="00580F60" w:rsidRDefault="00580F60" w:rsidP="00580F60">
      <w:pPr>
        <w:ind w:left="320" w:hangingChars="100" w:hanging="320"/>
        <w:jc w:val="left"/>
        <w:rPr>
          <w:rFonts w:ascii="仿宋" w:eastAsia="仿宋" w:hAnsi="仿宋"/>
          <w:sz w:val="32"/>
          <w:szCs w:val="32"/>
        </w:rPr>
      </w:pPr>
      <w:r>
        <w:rPr>
          <w:rFonts w:ascii="仿宋" w:eastAsia="仿宋" w:hAnsi="仿宋" w:hint="eastAsia"/>
          <w:sz w:val="32"/>
          <w:szCs w:val="32"/>
        </w:rPr>
        <w:t xml:space="preserve">     负责全区职业技术教育的管理，中学绿</w:t>
      </w:r>
      <w:proofErr w:type="gramStart"/>
      <w:r>
        <w:rPr>
          <w:rFonts w:ascii="仿宋" w:eastAsia="仿宋" w:hAnsi="仿宋" w:hint="eastAsia"/>
          <w:sz w:val="32"/>
          <w:szCs w:val="32"/>
        </w:rPr>
        <w:t>证教育</w:t>
      </w:r>
      <w:proofErr w:type="gramEnd"/>
      <w:r>
        <w:rPr>
          <w:rFonts w:ascii="仿宋" w:eastAsia="仿宋" w:hAnsi="仿宋" w:hint="eastAsia"/>
          <w:sz w:val="32"/>
          <w:szCs w:val="32"/>
        </w:rPr>
        <w:t>和农民教育。</w:t>
      </w:r>
    </w:p>
    <w:p w:rsidR="00580F60" w:rsidRDefault="00580F60" w:rsidP="00580F60">
      <w:pPr>
        <w:numPr>
          <w:ilvl w:val="0"/>
          <w:numId w:val="1"/>
        </w:numPr>
        <w:jc w:val="left"/>
        <w:rPr>
          <w:rFonts w:ascii="仿宋" w:eastAsia="仿宋" w:hAnsi="仿宋"/>
          <w:sz w:val="32"/>
          <w:szCs w:val="32"/>
        </w:rPr>
      </w:pPr>
      <w:r>
        <w:rPr>
          <w:rFonts w:ascii="仿宋" w:eastAsia="仿宋" w:hAnsi="仿宋" w:hint="eastAsia"/>
          <w:sz w:val="32"/>
          <w:szCs w:val="32"/>
        </w:rPr>
        <w:t>民教部</w:t>
      </w:r>
    </w:p>
    <w:p w:rsidR="00580F60" w:rsidRDefault="00580F60" w:rsidP="00580F60">
      <w:pPr>
        <w:tabs>
          <w:tab w:val="left" w:pos="583"/>
        </w:tabs>
        <w:jc w:val="left"/>
        <w:rPr>
          <w:rFonts w:ascii="仿宋" w:eastAsia="仿宋" w:hAnsi="仿宋"/>
          <w:sz w:val="32"/>
          <w:szCs w:val="32"/>
        </w:rPr>
      </w:pPr>
      <w:r>
        <w:rPr>
          <w:rFonts w:ascii="仿宋" w:eastAsia="仿宋" w:hAnsi="仿宋" w:hint="eastAsia"/>
          <w:sz w:val="32"/>
          <w:szCs w:val="32"/>
        </w:rPr>
        <w:t xml:space="preserve">     负责全区民族教育的管理。</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(十） 幼教部  </w:t>
      </w:r>
    </w:p>
    <w:p w:rsidR="00580F60" w:rsidRDefault="00580F60" w:rsidP="00580F60">
      <w:pPr>
        <w:ind w:left="320" w:hangingChars="100" w:hanging="320"/>
        <w:jc w:val="left"/>
        <w:rPr>
          <w:rFonts w:ascii="仿宋" w:eastAsia="仿宋" w:hAnsi="仿宋"/>
          <w:sz w:val="32"/>
          <w:szCs w:val="32"/>
        </w:rPr>
      </w:pPr>
      <w:r>
        <w:rPr>
          <w:rFonts w:ascii="仿宋" w:eastAsia="仿宋" w:hAnsi="仿宋" w:hint="eastAsia"/>
          <w:sz w:val="32"/>
          <w:szCs w:val="32"/>
        </w:rPr>
        <w:t xml:space="preserve">     负责全区幼儿园教育、教学工作，幼儿园园长和幼儿</w:t>
      </w:r>
      <w:r>
        <w:rPr>
          <w:rFonts w:ascii="仿宋" w:eastAsia="仿宋" w:hAnsi="仿宋" w:hint="eastAsia"/>
          <w:sz w:val="32"/>
          <w:szCs w:val="32"/>
        </w:rPr>
        <w:lastRenderedPageBreak/>
        <w:t>教师培训工作。</w:t>
      </w:r>
    </w:p>
    <w:p w:rsidR="00580F60" w:rsidRDefault="00580F60" w:rsidP="00580F60">
      <w:pPr>
        <w:jc w:val="left"/>
        <w:rPr>
          <w:rFonts w:ascii="仿宋" w:eastAsia="仿宋" w:hAnsi="仿宋"/>
          <w:sz w:val="32"/>
          <w:szCs w:val="32"/>
        </w:rPr>
      </w:pPr>
      <w:r>
        <w:rPr>
          <w:rFonts w:ascii="仿宋" w:eastAsia="仿宋" w:hAnsi="仿宋" w:hint="eastAsia"/>
          <w:sz w:val="32"/>
          <w:szCs w:val="32"/>
        </w:rPr>
        <w:t>（十一）德育部</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负责全区中小学德育教育工作。</w:t>
      </w:r>
    </w:p>
    <w:p w:rsidR="00580F60" w:rsidRDefault="00580F60" w:rsidP="00580F60">
      <w:pPr>
        <w:jc w:val="left"/>
        <w:rPr>
          <w:rFonts w:ascii="仿宋" w:eastAsia="仿宋" w:hAnsi="仿宋"/>
          <w:sz w:val="32"/>
          <w:szCs w:val="32"/>
        </w:rPr>
      </w:pPr>
      <w:r>
        <w:rPr>
          <w:rFonts w:ascii="仿宋" w:eastAsia="仿宋" w:hAnsi="仿宋" w:hint="eastAsia"/>
          <w:sz w:val="32"/>
          <w:szCs w:val="32"/>
        </w:rPr>
        <w:t>（十二）财会室</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负责学校财务管理，编制财务计划、财务报表等。</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（十三）校长室</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负责学校全面工作。</w:t>
      </w:r>
    </w:p>
    <w:p w:rsidR="00580F60" w:rsidRDefault="00580F60" w:rsidP="00580F60">
      <w:pPr>
        <w:numPr>
          <w:ilvl w:val="0"/>
          <w:numId w:val="2"/>
        </w:numPr>
        <w:jc w:val="left"/>
        <w:rPr>
          <w:rFonts w:ascii="仿宋" w:eastAsia="仿宋" w:hAnsi="仿宋"/>
          <w:sz w:val="32"/>
          <w:szCs w:val="32"/>
        </w:rPr>
      </w:pPr>
      <w:r>
        <w:rPr>
          <w:rFonts w:ascii="仿宋" w:eastAsia="仿宋" w:hAnsi="仿宋" w:hint="eastAsia"/>
          <w:sz w:val="32"/>
          <w:szCs w:val="32"/>
        </w:rPr>
        <w:t>付书记室</w:t>
      </w:r>
    </w:p>
    <w:p w:rsidR="00580F60" w:rsidRDefault="00580F60" w:rsidP="00580F60">
      <w:pPr>
        <w:jc w:val="left"/>
        <w:rPr>
          <w:rFonts w:ascii="仿宋" w:eastAsia="仿宋" w:hAnsi="仿宋"/>
          <w:sz w:val="32"/>
          <w:szCs w:val="32"/>
        </w:rPr>
      </w:pPr>
      <w:r>
        <w:rPr>
          <w:rFonts w:ascii="仿宋" w:eastAsia="仿宋" w:hAnsi="仿宋" w:hint="eastAsia"/>
          <w:sz w:val="32"/>
          <w:szCs w:val="32"/>
        </w:rPr>
        <w:t xml:space="preserve">     负责学校党务工作。</w:t>
      </w:r>
    </w:p>
    <w:p w:rsidR="00580F60" w:rsidRDefault="00580F60" w:rsidP="00580F60">
      <w:pPr>
        <w:numPr>
          <w:ilvl w:val="0"/>
          <w:numId w:val="2"/>
        </w:numPr>
        <w:jc w:val="left"/>
        <w:rPr>
          <w:rFonts w:ascii="仿宋" w:eastAsia="仿宋" w:hAnsi="仿宋"/>
          <w:sz w:val="32"/>
          <w:szCs w:val="32"/>
        </w:rPr>
      </w:pPr>
      <w:r>
        <w:rPr>
          <w:rFonts w:ascii="仿宋" w:eastAsia="仿宋" w:hAnsi="仿宋" w:hint="eastAsia"/>
          <w:sz w:val="32"/>
          <w:szCs w:val="32"/>
        </w:rPr>
        <w:t>副</w:t>
      </w:r>
      <w:r>
        <w:rPr>
          <w:rFonts w:ascii="仿宋" w:eastAsia="仿宋" w:hAnsi="仿宋" w:hint="eastAsia"/>
          <w:sz w:val="32"/>
          <w:szCs w:val="32"/>
        </w:rPr>
        <w:t>校长室(4个）</w:t>
      </w:r>
    </w:p>
    <w:p w:rsidR="00580F60" w:rsidRDefault="00580F60" w:rsidP="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hint="eastAsia"/>
          <w:sz w:val="32"/>
          <w:szCs w:val="32"/>
        </w:rPr>
        <w:t xml:space="preserve">  分管各部具体工作和完成校长分派的其他工作</w:t>
      </w:r>
      <w:r>
        <w:rPr>
          <w:rFonts w:ascii="Times New Roman" w:hAnsi="Times New Roman"/>
          <w:color w:val="333333"/>
          <w:sz w:val="21"/>
          <w:szCs w:val="21"/>
          <w:shd w:val="clear" w:color="auto" w:fill="FFFFFF"/>
        </w:rPr>
        <w:t> </w:t>
      </w:r>
    </w:p>
    <w:p w:rsidR="00580F60" w:rsidRPr="00580F60" w:rsidRDefault="00580F60">
      <w:pPr>
        <w:pStyle w:val="a3"/>
        <w:widowControl/>
        <w:shd w:val="clear" w:color="auto" w:fill="FFFFFF"/>
        <w:spacing w:beforeAutospacing="0" w:afterAutospacing="0" w:line="435" w:lineRule="atLeast"/>
        <w:ind w:firstLine="640"/>
        <w:rPr>
          <w:rFonts w:ascii="宋体" w:eastAsia="宋体" w:hAnsi="宋体" w:cs="宋体"/>
          <w:color w:val="333333"/>
        </w:rPr>
      </w:pP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二、部门决算单位构成</w:t>
      </w:r>
    </w:p>
    <w:p w:rsidR="000A4B7F" w:rsidRDefault="00580F60">
      <w:pPr>
        <w:spacing w:line="36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盘锦市大洼区教师进修学校</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r>
        <w:rPr>
          <w:rFonts w:ascii="Times New Roman" w:hAnsi="Times New Roman"/>
          <w:color w:val="333333"/>
          <w:sz w:val="21"/>
          <w:szCs w:val="21"/>
          <w:shd w:val="clear" w:color="auto" w:fill="FFFFFF"/>
        </w:rPr>
        <w:t> </w:t>
      </w: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rsidR="000A4B7F" w:rsidRDefault="000A4B7F">
      <w:pPr>
        <w:pStyle w:val="a3"/>
        <w:widowControl/>
        <w:shd w:val="clear" w:color="auto" w:fill="FFFFFF"/>
        <w:spacing w:beforeAutospacing="0" w:afterAutospacing="0" w:line="540" w:lineRule="atLeast"/>
        <w:ind w:firstLine="640"/>
        <w:rPr>
          <w:rFonts w:ascii="Times New Roman" w:hAnsi="Times New Roman"/>
          <w:color w:val="333333"/>
          <w:sz w:val="21"/>
          <w:szCs w:val="21"/>
          <w:shd w:val="clear" w:color="auto" w:fill="FFFFFF"/>
        </w:rPr>
      </w:pP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宋体" w:eastAsia="宋体" w:hAnsi="宋体" w:cs="宋体" w:hint="eastAsia"/>
          <w:b/>
          <w:bCs/>
          <w:color w:val="333333"/>
          <w:sz w:val="36"/>
          <w:szCs w:val="36"/>
          <w:shd w:val="clear" w:color="auto" w:fill="FFFFFF"/>
        </w:rPr>
        <w:lastRenderedPageBreak/>
        <w:t>第二部分</w:t>
      </w:r>
      <w:r>
        <w:rPr>
          <w:rFonts w:ascii="宋体" w:eastAsia="宋体" w:hAnsi="宋体" w:cs="宋体"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盘锦市大洼区教师进修学校</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宋体" w:eastAsia="宋体" w:hAnsi="宋体" w:cs="宋体" w:hint="eastAsia"/>
          <w:b/>
          <w:bCs/>
          <w:color w:val="333333"/>
          <w:sz w:val="36"/>
          <w:szCs w:val="36"/>
          <w:shd w:val="clear" w:color="auto" w:fill="FFFFFF"/>
        </w:rPr>
        <w:t>2019</w:t>
      </w:r>
      <w:r>
        <w:rPr>
          <w:rFonts w:ascii="宋体" w:eastAsia="宋体" w:hAnsi="宋体" w:cs="宋体" w:hint="eastAsia"/>
          <w:b/>
          <w:bCs/>
          <w:color w:val="333333"/>
          <w:sz w:val="36"/>
          <w:szCs w:val="36"/>
          <w:shd w:val="clear" w:color="auto" w:fill="FFFFFF"/>
        </w:rPr>
        <w:t>年度部门决算表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580F60" w:rsidRDefault="00580F60">
      <w:pPr>
        <w:pStyle w:val="a3"/>
        <w:widowControl/>
        <w:shd w:val="clear" w:color="auto" w:fill="FFFFFF"/>
        <w:spacing w:beforeAutospacing="0" w:afterAutospacing="0" w:line="540" w:lineRule="atLeast"/>
        <w:ind w:firstLine="640"/>
        <w:rPr>
          <w:rFonts w:ascii="Times New Roman" w:hAnsi="Times New Roman" w:hint="eastAsia"/>
          <w:color w:val="333333"/>
          <w:sz w:val="21"/>
          <w:szCs w:val="21"/>
          <w:shd w:val="clear" w:color="auto" w:fill="FFFFFF"/>
        </w:rPr>
      </w:pPr>
    </w:p>
    <w:p w:rsidR="000A4B7F" w:rsidRDefault="00580F60">
      <w:pPr>
        <w:pStyle w:val="a3"/>
        <w:widowControl/>
        <w:shd w:val="clear" w:color="auto" w:fill="FFFFFF"/>
        <w:spacing w:beforeAutospacing="0" w:afterAutospacing="0" w:line="540" w:lineRule="atLeast"/>
        <w:ind w:firstLine="640"/>
        <w:rPr>
          <w:rFonts w:ascii="Times New Roman" w:hAnsi="Times New Roman"/>
          <w:color w:val="333333"/>
          <w:sz w:val="21"/>
          <w:szCs w:val="21"/>
        </w:rPr>
      </w:pPr>
      <w:bookmarkStart w:id="0" w:name="_GoBack"/>
      <w:bookmarkEnd w:id="0"/>
      <w:r>
        <w:rPr>
          <w:rFonts w:ascii="Times New Roman" w:hAnsi="Times New Roman"/>
          <w:color w:val="333333"/>
          <w:sz w:val="21"/>
          <w:szCs w:val="21"/>
          <w:shd w:val="clear" w:color="auto" w:fill="FFFFFF"/>
        </w:rPr>
        <w:t> </w:t>
      </w:r>
    </w:p>
    <w:p w:rsidR="000A4B7F" w:rsidRDefault="000A4B7F">
      <w:pPr>
        <w:pStyle w:val="a3"/>
        <w:widowControl/>
        <w:shd w:val="clear" w:color="auto" w:fill="FFFFFF"/>
        <w:spacing w:beforeAutospacing="0" w:afterAutospacing="0" w:line="540" w:lineRule="atLeast"/>
        <w:ind w:firstLine="640"/>
        <w:rPr>
          <w:rFonts w:ascii="Times New Roman" w:hAnsi="Times New Roman"/>
          <w:color w:val="333333"/>
          <w:sz w:val="21"/>
          <w:szCs w:val="21"/>
        </w:rPr>
      </w:pP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lastRenderedPageBreak/>
        <w:t>第三部分</w:t>
      </w:r>
      <w:r>
        <w:rPr>
          <w:rFonts w:ascii="仿宋" w:eastAsia="仿宋" w:hAnsi="仿宋" w:cs="仿宋"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盘锦市大洼区盘锦市大洼区教师进修学校</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t>2019</w:t>
      </w:r>
      <w:r>
        <w:rPr>
          <w:rFonts w:ascii="仿宋" w:eastAsia="仿宋" w:hAnsi="仿宋" w:cs="仿宋" w:hint="eastAsia"/>
          <w:b/>
          <w:bCs/>
          <w:color w:val="333333"/>
          <w:sz w:val="36"/>
          <w:szCs w:val="36"/>
          <w:shd w:val="clear" w:color="auto" w:fill="FFFFFF"/>
        </w:rPr>
        <w:t>年度部门决算情况说明</w:t>
      </w:r>
    </w:p>
    <w:p w:rsidR="000A4B7F" w:rsidRDefault="00580F60">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一、收入支出决算总体情况</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（一）收入总计</w:t>
      </w:r>
      <w:r>
        <w:rPr>
          <w:rFonts w:ascii="仿宋" w:eastAsia="仿宋" w:hAnsi="仿宋" w:cs="仿宋" w:hint="eastAsia"/>
          <w:b/>
          <w:bCs/>
          <w:color w:val="333333"/>
          <w:sz w:val="32"/>
          <w:szCs w:val="32"/>
          <w:shd w:val="clear" w:color="auto" w:fill="FFFFFF"/>
        </w:rPr>
        <w:t>928.72</w:t>
      </w:r>
      <w:r>
        <w:rPr>
          <w:rFonts w:ascii="仿宋" w:eastAsia="仿宋" w:hAnsi="仿宋" w:cs="仿宋" w:hint="eastAsia"/>
          <w:b/>
          <w:bCs/>
          <w:color w:val="333333"/>
          <w:sz w:val="32"/>
          <w:szCs w:val="32"/>
          <w:shd w:val="clear" w:color="auto" w:fill="FFFFFF"/>
        </w:rPr>
        <w:t>万元，包括：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877.41</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877.41</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51.31</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5.85%</w:t>
      </w:r>
      <w:r>
        <w:rPr>
          <w:rFonts w:ascii="仿宋" w:eastAsia="仿宋" w:hAnsi="仿宋" w:cs="仿宋" w:hint="eastAsia"/>
          <w:color w:val="333333"/>
          <w:sz w:val="32"/>
          <w:szCs w:val="32"/>
          <w:shd w:val="clear" w:color="auto" w:fill="FFFFFF"/>
        </w:rPr>
        <w:t>。主要是在职和退休取暖费和单位取暖费等。</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与上年相比，今年收入增加</w:t>
      </w:r>
      <w:r>
        <w:rPr>
          <w:rFonts w:ascii="仿宋" w:eastAsia="仿宋" w:hAnsi="仿宋" w:cs="仿宋" w:hint="eastAsia"/>
          <w:color w:val="333333"/>
          <w:sz w:val="32"/>
          <w:szCs w:val="32"/>
          <w:shd w:val="clear" w:color="auto" w:fill="FFFFFF"/>
        </w:rPr>
        <w:t>61.57</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7.55%</w:t>
      </w:r>
      <w:r>
        <w:rPr>
          <w:rFonts w:ascii="仿宋" w:eastAsia="仿宋" w:hAnsi="仿宋" w:cs="仿宋" w:hint="eastAsia"/>
          <w:color w:val="333333"/>
          <w:sz w:val="32"/>
          <w:szCs w:val="32"/>
          <w:shd w:val="clear" w:color="auto" w:fill="FFFFFF"/>
        </w:rPr>
        <w:t>，主要原因是人员经费增加。</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hint="eastAsia"/>
          <w:b/>
          <w:bCs/>
          <w:color w:val="333333"/>
          <w:sz w:val="32"/>
          <w:szCs w:val="32"/>
          <w:shd w:val="clear" w:color="auto" w:fill="FFFFFF"/>
        </w:rPr>
        <w:t>886.07</w:t>
      </w:r>
      <w:r>
        <w:rPr>
          <w:rFonts w:ascii="仿宋" w:eastAsia="仿宋" w:hAnsi="仿宋" w:cs="仿宋" w:hint="eastAsia"/>
          <w:b/>
          <w:bCs/>
          <w:color w:val="333333"/>
          <w:sz w:val="32"/>
          <w:szCs w:val="32"/>
          <w:shd w:val="clear" w:color="auto" w:fill="FFFFFF"/>
        </w:rPr>
        <w:t>万元，包括：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886.07</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。主要是为保障机构正常运转、完成日常工作任务而发生的各项支</w:t>
      </w:r>
      <w:r>
        <w:rPr>
          <w:rFonts w:ascii="仿宋" w:eastAsia="仿宋" w:hAnsi="仿宋" w:cs="仿宋" w:hint="eastAsia"/>
          <w:color w:val="333333"/>
          <w:sz w:val="32"/>
          <w:szCs w:val="32"/>
          <w:shd w:val="clear" w:color="auto" w:fill="FFFFFF"/>
        </w:rPr>
        <w:lastRenderedPageBreak/>
        <w:t>出，其中：工资福利支出</w:t>
      </w:r>
      <w:r>
        <w:rPr>
          <w:rFonts w:ascii="仿宋" w:eastAsia="仿宋" w:hAnsi="仿宋" w:cs="仿宋" w:hint="eastAsia"/>
          <w:color w:val="333333"/>
          <w:sz w:val="32"/>
          <w:szCs w:val="32"/>
          <w:shd w:val="clear" w:color="auto" w:fill="FFFFFF"/>
        </w:rPr>
        <w:t>78</w:t>
      </w:r>
      <w:r>
        <w:rPr>
          <w:rFonts w:ascii="仿宋" w:eastAsia="仿宋" w:hAnsi="仿宋" w:cs="仿宋" w:hint="eastAsia"/>
          <w:color w:val="333333"/>
          <w:sz w:val="32"/>
          <w:szCs w:val="32"/>
          <w:shd w:val="clear" w:color="auto" w:fill="FFFFFF"/>
        </w:rPr>
        <w:t>9.79</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69.25</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25.13</w:t>
      </w:r>
      <w:r>
        <w:rPr>
          <w:rFonts w:ascii="仿宋" w:eastAsia="仿宋" w:hAnsi="仿宋" w:cs="仿宋" w:hint="eastAsia"/>
          <w:color w:val="333333"/>
          <w:sz w:val="32"/>
          <w:szCs w:val="32"/>
          <w:shd w:val="clear" w:color="auto" w:fill="FFFFFF"/>
        </w:rPr>
        <w:t>万元，资本性支出</w:t>
      </w:r>
      <w:r>
        <w:rPr>
          <w:rFonts w:ascii="仿宋" w:eastAsia="仿宋" w:hAnsi="仿宋" w:cs="仿宋" w:hint="eastAsia"/>
          <w:color w:val="333333"/>
          <w:sz w:val="32"/>
          <w:szCs w:val="32"/>
          <w:shd w:val="clear" w:color="auto" w:fill="FFFFFF"/>
        </w:rPr>
        <w:t>1.9</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与上年相比，今年支出增加</w:t>
      </w:r>
      <w:r>
        <w:rPr>
          <w:rFonts w:ascii="仿宋" w:eastAsia="仿宋" w:hAnsi="仿宋" w:cs="仿宋" w:hint="eastAsia"/>
          <w:color w:val="333333"/>
          <w:sz w:val="32"/>
          <w:szCs w:val="32"/>
          <w:shd w:val="clear" w:color="auto" w:fill="FFFFFF"/>
        </w:rPr>
        <w:t>121.54</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15.9%</w:t>
      </w:r>
      <w:r>
        <w:rPr>
          <w:rFonts w:ascii="仿宋" w:eastAsia="仿宋" w:hAnsi="仿宋" w:cs="仿宋" w:hint="eastAsia"/>
          <w:color w:val="333333"/>
          <w:sz w:val="32"/>
          <w:szCs w:val="32"/>
          <w:shd w:val="clear" w:color="auto" w:fill="FFFFFF"/>
        </w:rPr>
        <w:t>，主要原因是人员经费支出增加。</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hint="eastAsia"/>
          <w:b/>
          <w:bCs/>
          <w:color w:val="333333"/>
          <w:sz w:val="32"/>
          <w:szCs w:val="32"/>
          <w:shd w:val="clear" w:color="auto" w:fill="FFFFFF"/>
        </w:rPr>
        <w:t>42.65</w:t>
      </w:r>
      <w:r>
        <w:rPr>
          <w:rFonts w:ascii="仿宋" w:eastAsia="仿宋" w:hAnsi="仿宋" w:cs="仿宋" w:hint="eastAsia"/>
          <w:b/>
          <w:bCs/>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主要是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年年底财政资金紧张，单位办公取暖费和单位职工取暖费未拨款到位形成了结余等。与上年相比，今年结转结余减少</w:t>
      </w:r>
      <w:r>
        <w:rPr>
          <w:rFonts w:ascii="仿宋" w:eastAsia="仿宋" w:hAnsi="仿宋" w:cs="仿宋" w:hint="eastAsia"/>
          <w:color w:val="333333"/>
          <w:sz w:val="32"/>
          <w:szCs w:val="32"/>
          <w:shd w:val="clear" w:color="auto" w:fill="FFFFFF"/>
        </w:rPr>
        <w:t>8.66</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16.88%</w:t>
      </w:r>
      <w:r>
        <w:rPr>
          <w:rFonts w:ascii="仿宋" w:eastAsia="仿宋" w:hAnsi="仿宋" w:cs="仿宋" w:hint="eastAsia"/>
          <w:color w:val="333333"/>
          <w:sz w:val="32"/>
          <w:szCs w:val="32"/>
          <w:shd w:val="clear" w:color="auto" w:fill="FFFFFF"/>
        </w:rPr>
        <w:t>，主要原因在职和退休取暖费减少。</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二、财政拨款支出决算情况</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（一）总体情况。</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886.07</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886.07</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万元。与上年相比，财政拨款支出增加</w:t>
      </w:r>
      <w:r>
        <w:rPr>
          <w:rFonts w:ascii="仿宋" w:eastAsia="仿宋" w:hAnsi="仿宋" w:cs="仿宋" w:hint="eastAsia"/>
          <w:color w:val="333333"/>
          <w:sz w:val="32"/>
          <w:szCs w:val="32"/>
          <w:shd w:val="clear" w:color="auto" w:fill="FFFFFF"/>
        </w:rPr>
        <w:t>121.54</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15.9%</w:t>
      </w:r>
      <w:r>
        <w:rPr>
          <w:rFonts w:ascii="仿宋" w:eastAsia="仿宋" w:hAnsi="仿宋" w:cs="仿宋" w:hint="eastAsia"/>
          <w:color w:val="333333"/>
          <w:sz w:val="32"/>
          <w:szCs w:val="32"/>
          <w:shd w:val="clear" w:color="auto" w:fill="FFFFFF"/>
        </w:rPr>
        <w:t>，主要原因是人员经费支出增加。与年初预算相比，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103.76%</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103.76%</w:t>
      </w:r>
      <w:r>
        <w:rPr>
          <w:rFonts w:ascii="仿宋" w:eastAsia="仿宋" w:hAnsi="仿宋" w:cs="仿宋" w:hint="eastAsia"/>
          <w:color w:val="333333"/>
          <w:sz w:val="32"/>
          <w:szCs w:val="32"/>
          <w:shd w:val="clear" w:color="auto" w:fill="FFFFFF"/>
        </w:rPr>
        <w:t>，项目完成年初预算</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（二）具体情况。</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886.07</w:t>
      </w:r>
      <w:r>
        <w:rPr>
          <w:rFonts w:ascii="仿宋" w:eastAsia="仿宋" w:hAnsi="仿宋" w:cs="仿宋" w:hint="eastAsia"/>
          <w:color w:val="333333"/>
          <w:sz w:val="32"/>
          <w:szCs w:val="32"/>
          <w:shd w:val="clear" w:color="auto" w:fill="FFFFFF"/>
        </w:rPr>
        <w:t>万元，按支出功能分类科目分，包括：教育支出</w:t>
      </w:r>
      <w:r>
        <w:rPr>
          <w:rFonts w:ascii="仿宋" w:eastAsia="仿宋" w:hAnsi="仿宋" w:cs="仿宋" w:hint="eastAsia"/>
          <w:color w:val="333333"/>
          <w:sz w:val="32"/>
          <w:szCs w:val="32"/>
          <w:shd w:val="clear" w:color="auto" w:fill="FFFFFF"/>
        </w:rPr>
        <w:t>631.44</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71.26%</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15</w:t>
      </w:r>
      <w:r>
        <w:rPr>
          <w:rFonts w:ascii="仿宋" w:eastAsia="仿宋" w:hAnsi="仿宋" w:cs="仿宋" w:hint="eastAsia"/>
          <w:color w:val="333333"/>
          <w:sz w:val="32"/>
          <w:szCs w:val="32"/>
          <w:shd w:val="clear" w:color="auto" w:fill="FFFFFF"/>
        </w:rPr>
        <w:t>9.78</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18.03%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37.43</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4.22%</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57.41</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6.5%</w:t>
      </w:r>
      <w:r>
        <w:rPr>
          <w:rFonts w:ascii="仿宋" w:eastAsia="仿宋" w:hAnsi="仿宋" w:cs="仿宋" w:hint="eastAsia"/>
          <w:color w:val="333333"/>
          <w:sz w:val="32"/>
          <w:szCs w:val="32"/>
          <w:shd w:val="clear" w:color="auto" w:fill="FFFFFF"/>
        </w:rPr>
        <w:t>。</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教育支出</w:t>
      </w:r>
      <w:r>
        <w:rPr>
          <w:rFonts w:ascii="仿宋" w:eastAsia="仿宋" w:hAnsi="仿宋" w:cs="仿宋" w:hint="eastAsia"/>
          <w:color w:val="333333"/>
          <w:sz w:val="32"/>
          <w:szCs w:val="32"/>
          <w:shd w:val="clear" w:color="auto" w:fill="FFFFFF"/>
        </w:rPr>
        <w:t>631.44</w:t>
      </w:r>
      <w:r>
        <w:rPr>
          <w:rFonts w:ascii="仿宋" w:eastAsia="仿宋" w:hAnsi="仿宋" w:cs="仿宋" w:hint="eastAsia"/>
          <w:color w:val="333333"/>
          <w:sz w:val="32"/>
          <w:szCs w:val="32"/>
          <w:shd w:val="clear" w:color="auto" w:fill="FFFFFF"/>
        </w:rPr>
        <w:t>万元，具体包括：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教师进修</w:t>
      </w:r>
      <w:r>
        <w:rPr>
          <w:rFonts w:ascii="仿宋" w:eastAsia="仿宋" w:hAnsi="仿宋" w:cs="仿宋" w:hint="eastAsia"/>
          <w:color w:val="333333"/>
          <w:sz w:val="32"/>
          <w:szCs w:val="32"/>
          <w:shd w:val="clear" w:color="auto" w:fill="FFFFFF"/>
        </w:rPr>
        <w:t>631.44</w:t>
      </w:r>
      <w:r>
        <w:rPr>
          <w:rFonts w:ascii="仿宋" w:eastAsia="仿宋" w:hAnsi="仿宋" w:cs="仿宋" w:hint="eastAsia"/>
          <w:color w:val="333333"/>
          <w:sz w:val="32"/>
          <w:szCs w:val="32"/>
          <w:shd w:val="clear" w:color="auto" w:fill="FFFFFF"/>
        </w:rPr>
        <w:t>万元，主要是</w:t>
      </w:r>
      <w:r>
        <w:rPr>
          <w:rFonts w:ascii="仿宋_GB2312" w:eastAsia="仿宋_GB2312" w:hAnsi="仿宋" w:cs="仿宋_GB2312"/>
          <w:color w:val="333333"/>
          <w:sz w:val="32"/>
          <w:szCs w:val="32"/>
          <w:shd w:val="clear" w:color="auto" w:fill="FFFFFF"/>
        </w:rPr>
        <w:t>人员经费支出和日常公用经费等支出</w:t>
      </w:r>
      <w:r>
        <w:rPr>
          <w:rFonts w:ascii="仿宋" w:eastAsia="仿宋" w:hAnsi="仿宋" w:cs="仿宋" w:hint="eastAsia"/>
          <w:color w:val="333333"/>
          <w:sz w:val="32"/>
          <w:szCs w:val="32"/>
          <w:shd w:val="clear" w:color="auto" w:fill="FFFFFF"/>
        </w:rPr>
        <w:t>，完成年初预算的</w:t>
      </w:r>
      <w:r>
        <w:rPr>
          <w:rFonts w:ascii="仿宋" w:eastAsia="仿宋" w:hAnsi="仿宋" w:cs="仿宋" w:hint="eastAsia"/>
          <w:color w:val="333333"/>
          <w:sz w:val="32"/>
          <w:szCs w:val="32"/>
          <w:shd w:val="clear" w:color="auto" w:fill="FFFFFF"/>
        </w:rPr>
        <w:t>107.79%</w:t>
      </w:r>
      <w:r>
        <w:rPr>
          <w:rFonts w:ascii="仿宋" w:eastAsia="仿宋" w:hAnsi="仿宋" w:cs="仿宋" w:hint="eastAsia"/>
          <w:color w:val="333333"/>
          <w:sz w:val="32"/>
          <w:szCs w:val="32"/>
          <w:shd w:val="clear" w:color="auto" w:fill="FFFFFF"/>
        </w:rPr>
        <w:t>，决算数大于年初预算数的原因主要是上年单位取暖费和在职教职工薪级工资调整补发结转资金在</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年列支。</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159.78</w:t>
      </w:r>
      <w:r>
        <w:rPr>
          <w:rFonts w:ascii="仿宋" w:eastAsia="仿宋" w:hAnsi="仿宋" w:cs="仿宋" w:hint="eastAsia"/>
          <w:color w:val="333333"/>
          <w:sz w:val="32"/>
          <w:szCs w:val="32"/>
          <w:shd w:val="clear" w:color="auto" w:fill="FFFFFF"/>
        </w:rPr>
        <w:t>万元，具体包括：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）事业单位离退休</w:t>
      </w:r>
      <w:r>
        <w:rPr>
          <w:rFonts w:ascii="仿宋" w:eastAsia="仿宋" w:hAnsi="仿宋" w:cs="仿宋" w:hint="eastAsia"/>
          <w:color w:val="333333"/>
          <w:sz w:val="32"/>
          <w:szCs w:val="32"/>
          <w:shd w:val="clear" w:color="auto" w:fill="FFFFFF"/>
        </w:rPr>
        <w:t>45.14</w:t>
      </w:r>
      <w:r>
        <w:rPr>
          <w:rFonts w:ascii="仿宋" w:eastAsia="仿宋" w:hAnsi="仿宋" w:cs="仿宋" w:hint="eastAsia"/>
          <w:color w:val="333333"/>
          <w:sz w:val="32"/>
          <w:szCs w:val="32"/>
          <w:shd w:val="clear" w:color="auto" w:fill="FFFFFF"/>
        </w:rPr>
        <w:t>万元，主要是退休取暖费和遗属生活补助支出，完成年初预算的</w:t>
      </w:r>
      <w:r>
        <w:rPr>
          <w:rFonts w:ascii="仿宋" w:eastAsia="仿宋" w:hAnsi="仿宋" w:cs="仿宋" w:hint="eastAsia"/>
          <w:color w:val="333333"/>
          <w:sz w:val="32"/>
          <w:szCs w:val="32"/>
          <w:shd w:val="clear" w:color="auto" w:fill="FFFFFF"/>
        </w:rPr>
        <w:t>186.06%</w:t>
      </w:r>
      <w:r>
        <w:rPr>
          <w:rFonts w:ascii="仿宋" w:eastAsia="仿宋" w:hAnsi="仿宋" w:cs="仿宋" w:hint="eastAsia"/>
          <w:color w:val="333333"/>
          <w:sz w:val="32"/>
          <w:szCs w:val="32"/>
          <w:shd w:val="clear" w:color="auto" w:fill="FFFFFF"/>
        </w:rPr>
        <w:t>，决算数大于年初预算数的原因主要是上年退休职工取暖费结转在</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年列支。</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92.29</w:t>
      </w:r>
      <w:r>
        <w:rPr>
          <w:rFonts w:ascii="仿宋" w:eastAsia="仿宋" w:hAnsi="仿宋" w:cs="仿宋" w:hint="eastAsia"/>
          <w:color w:val="333333"/>
          <w:sz w:val="32"/>
          <w:szCs w:val="32"/>
          <w:shd w:val="clear" w:color="auto" w:fill="FFFFFF"/>
        </w:rPr>
        <w:t>万元，主要是机关事业单位基本养老保险缴费支出，完成年初预算的</w:t>
      </w:r>
      <w:r>
        <w:rPr>
          <w:rFonts w:ascii="仿宋" w:eastAsia="仿宋" w:hAnsi="仿宋" w:cs="仿宋" w:hint="eastAsia"/>
          <w:color w:val="333333"/>
          <w:sz w:val="32"/>
          <w:szCs w:val="32"/>
          <w:shd w:val="clear" w:color="auto" w:fill="FFFFFF"/>
        </w:rPr>
        <w:t>87.06%</w:t>
      </w:r>
      <w:r>
        <w:rPr>
          <w:rFonts w:ascii="仿宋" w:eastAsia="仿宋" w:hAnsi="仿宋" w:cs="仿宋" w:hint="eastAsia"/>
          <w:color w:val="333333"/>
          <w:sz w:val="32"/>
          <w:szCs w:val="32"/>
          <w:shd w:val="clear" w:color="auto" w:fill="FFFFFF"/>
        </w:rPr>
        <w:t>，决算数小于年初预算数的原因主要是机关事业单位基本养老保险缴费支出减少。</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）死亡抚恤</w:t>
      </w:r>
      <w:r>
        <w:rPr>
          <w:rFonts w:ascii="仿宋" w:eastAsia="仿宋" w:hAnsi="仿宋" w:cs="仿宋" w:hint="eastAsia"/>
          <w:color w:val="333333"/>
          <w:sz w:val="32"/>
          <w:szCs w:val="32"/>
          <w:shd w:val="clear" w:color="auto" w:fill="FFFFFF"/>
        </w:rPr>
        <w:t>22.35</w:t>
      </w:r>
      <w:r>
        <w:rPr>
          <w:rFonts w:ascii="仿宋" w:eastAsia="仿宋" w:hAnsi="仿宋" w:cs="仿宋" w:hint="eastAsia"/>
          <w:color w:val="333333"/>
          <w:sz w:val="32"/>
          <w:szCs w:val="32"/>
          <w:shd w:val="clear" w:color="auto" w:fill="FFFFFF"/>
        </w:rPr>
        <w:t>万元，主要是退休人员和在职人员死亡抚恤支出，完成年初预算的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，决算数大于年初预算数的原因主要是增加退休人员和在职人员死亡</w:t>
      </w:r>
      <w:r>
        <w:rPr>
          <w:rFonts w:ascii="仿宋" w:eastAsia="仿宋" w:hAnsi="仿宋" w:cs="仿宋" w:hint="eastAsia"/>
          <w:color w:val="333333"/>
          <w:sz w:val="32"/>
          <w:szCs w:val="32"/>
          <w:shd w:val="clear" w:color="auto" w:fill="FFFFFF"/>
        </w:rPr>
        <w:t>抚恤支出。</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37.44</w:t>
      </w:r>
      <w:r>
        <w:rPr>
          <w:rFonts w:ascii="仿宋" w:eastAsia="仿宋" w:hAnsi="仿宋" w:cs="仿宋" w:hint="eastAsia"/>
          <w:color w:val="333333"/>
          <w:sz w:val="32"/>
          <w:szCs w:val="32"/>
          <w:shd w:val="clear" w:color="auto" w:fill="FFFFFF"/>
        </w:rPr>
        <w:t>万元，包括：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事业单位医疗</w:t>
      </w:r>
      <w:r>
        <w:rPr>
          <w:rFonts w:ascii="仿宋" w:eastAsia="仿宋" w:hAnsi="仿宋" w:cs="仿宋" w:hint="eastAsia"/>
          <w:color w:val="333333"/>
          <w:sz w:val="32"/>
          <w:szCs w:val="32"/>
          <w:shd w:val="clear" w:color="auto" w:fill="FFFFFF"/>
        </w:rPr>
        <w:t>37.44</w:t>
      </w:r>
      <w:r>
        <w:rPr>
          <w:rFonts w:ascii="仿宋" w:eastAsia="仿宋" w:hAnsi="仿宋" w:cs="仿宋" w:hint="eastAsia"/>
          <w:color w:val="333333"/>
          <w:sz w:val="32"/>
          <w:szCs w:val="32"/>
          <w:shd w:val="clear" w:color="auto" w:fill="FFFFFF"/>
        </w:rPr>
        <w:t>万元，主要是职工基本医疗保险缴费支出，完成年初预算的</w:t>
      </w:r>
      <w:r>
        <w:rPr>
          <w:rFonts w:ascii="仿宋" w:eastAsia="仿宋" w:hAnsi="仿宋" w:cs="仿宋" w:hint="eastAsia"/>
          <w:color w:val="333333"/>
          <w:sz w:val="32"/>
          <w:szCs w:val="32"/>
          <w:shd w:val="clear" w:color="auto" w:fill="FFFFFF"/>
        </w:rPr>
        <w:t>107.03%</w:t>
      </w:r>
      <w:r>
        <w:rPr>
          <w:rFonts w:ascii="仿宋" w:eastAsia="仿宋" w:hAnsi="仿宋" w:cs="仿宋" w:hint="eastAsia"/>
          <w:color w:val="333333"/>
          <w:sz w:val="32"/>
          <w:szCs w:val="32"/>
          <w:shd w:val="clear" w:color="auto" w:fill="FFFFFF"/>
        </w:rPr>
        <w:t>，决算数大于年初预算数的原因主要是职工基本医疗保险缴费支出增加。</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57.4</w:t>
      </w:r>
      <w:r>
        <w:rPr>
          <w:rFonts w:ascii="仿宋" w:eastAsia="仿宋" w:hAnsi="仿宋" w:cs="仿宋" w:hint="eastAsia"/>
          <w:color w:val="333333"/>
          <w:sz w:val="32"/>
          <w:szCs w:val="32"/>
          <w:shd w:val="clear" w:color="auto" w:fill="FFFFFF"/>
        </w:rPr>
        <w:t>万元，具体包括：</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57.4</w:t>
      </w:r>
      <w:r>
        <w:rPr>
          <w:rFonts w:ascii="仿宋" w:eastAsia="仿宋" w:hAnsi="仿宋" w:cs="仿宋" w:hint="eastAsia"/>
          <w:color w:val="333333"/>
          <w:sz w:val="32"/>
          <w:szCs w:val="32"/>
          <w:shd w:val="clear" w:color="auto" w:fill="FFFFFF"/>
        </w:rPr>
        <w:t>万元，主要是单位职工住房公积金支出，完成年初预算的</w:t>
      </w:r>
      <w:r>
        <w:rPr>
          <w:rFonts w:ascii="仿宋" w:eastAsia="仿宋" w:hAnsi="仿宋" w:cs="仿宋" w:hint="eastAsia"/>
          <w:color w:val="333333"/>
          <w:sz w:val="32"/>
          <w:szCs w:val="32"/>
          <w:shd w:val="clear" w:color="auto" w:fill="FFFFFF"/>
        </w:rPr>
        <w:t>94.89%</w:t>
      </w:r>
      <w:r>
        <w:rPr>
          <w:rFonts w:ascii="仿宋" w:eastAsia="仿宋" w:hAnsi="仿宋" w:cs="仿宋" w:hint="eastAsia"/>
          <w:color w:val="333333"/>
          <w:sz w:val="32"/>
          <w:szCs w:val="32"/>
          <w:shd w:val="clear" w:color="auto" w:fill="FFFFFF"/>
        </w:rPr>
        <w:t>，决算数小于年初预算数的原因主要是单位人员减少。</w:t>
      </w:r>
    </w:p>
    <w:p w:rsidR="000A4B7F" w:rsidRDefault="00580F60">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万元，与上年相比无变化。其中</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年参加出国（境）团组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个，累计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人次。与上年相比无变化。</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年国内公务接待累计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批次，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当年购置公务用车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公务用车运行维护费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万元。截至年末使用一般公共预算财政拨款开支的公务用车保有量</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四、一般公共预算财政拨款基本支出决算</w:t>
      </w:r>
      <w:r>
        <w:rPr>
          <w:rFonts w:ascii="仿宋" w:eastAsia="仿宋" w:hAnsi="仿宋" w:cs="仿宋" w:hint="eastAsia"/>
          <w:color w:val="333333"/>
          <w:sz w:val="32"/>
          <w:szCs w:val="32"/>
          <w:shd w:val="clear" w:color="auto" w:fill="FFFFFF"/>
        </w:rPr>
        <w:t>情况说明</w:t>
      </w:r>
    </w:p>
    <w:p w:rsidR="000A4B7F" w:rsidRDefault="00580F60">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886.07</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859.03</w:t>
      </w:r>
      <w:r>
        <w:rPr>
          <w:rFonts w:ascii="仿宋" w:eastAsia="仿宋" w:hAnsi="仿宋" w:cs="仿宋" w:hint="eastAsia"/>
          <w:color w:val="333333"/>
          <w:sz w:val="32"/>
          <w:szCs w:val="32"/>
          <w:shd w:val="clear" w:color="auto" w:fill="FFFFFF"/>
        </w:rPr>
        <w:t>万元，主要包括基本工资、津贴补贴、奖金、机关事业单位基本养老保险缴费、其他工资福利支出、退休费、抚恤金、生活补助、奖励金、住房公积金、采暖补贴、其他对个人和家庭补助的支出；日常公用经费</w:t>
      </w:r>
      <w:r>
        <w:rPr>
          <w:rFonts w:ascii="仿宋" w:eastAsia="仿宋" w:hAnsi="仿宋" w:cs="仿宋" w:hint="eastAsia"/>
          <w:color w:val="333333"/>
          <w:sz w:val="32"/>
          <w:szCs w:val="32"/>
          <w:shd w:val="clear" w:color="auto" w:fill="FFFFFF"/>
        </w:rPr>
        <w:t>27.04</w:t>
      </w:r>
      <w:r>
        <w:rPr>
          <w:rFonts w:ascii="仿宋" w:eastAsia="仿宋" w:hAnsi="仿宋" w:cs="仿宋" w:hint="eastAsia"/>
          <w:color w:val="333333"/>
          <w:sz w:val="32"/>
          <w:szCs w:val="32"/>
          <w:shd w:val="clear" w:color="auto" w:fill="FFFFFF"/>
        </w:rPr>
        <w:t>万元，主要包括办公费、印刷费、手续费、邮电费、取暖费、差旅费、维修（护）费、会议费、培训费、劳务费、其他商品和服务支出、办公设备购置。</w:t>
      </w:r>
    </w:p>
    <w:p w:rsidR="000A4B7F" w:rsidRDefault="00580F60">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五、其他重要事项的情况说明</w:t>
      </w:r>
    </w:p>
    <w:p w:rsidR="000A4B7F" w:rsidRDefault="00580F60">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（一）机关运行经费支出情况。</w:t>
      </w:r>
    </w:p>
    <w:p w:rsidR="000A4B7F" w:rsidRDefault="00580F60">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年大洼区教师进修学校机关运行经费支出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0A4B7F" w:rsidRDefault="00580F60">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（二）政府采购支出情况。</w:t>
      </w:r>
    </w:p>
    <w:p w:rsidR="000A4B7F" w:rsidRDefault="00580F60">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年盘锦市大洼区教师进修学校政府采购支出总额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0A4B7F" w:rsidRDefault="00580F60">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（三）国有资产占用情况。</w:t>
      </w:r>
    </w:p>
    <w:p w:rsidR="000A4B7F" w:rsidRDefault="00580F60">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日，盘锦市大洼区教师进修学校共有车辆</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辆，应急保障用车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w:t>
      </w:r>
      <w:r>
        <w:rPr>
          <w:rFonts w:ascii="仿宋" w:eastAsia="仿宋" w:hAnsi="仿宋" w:cs="仿宋" w:hint="eastAsia"/>
          <w:color w:val="333333"/>
          <w:sz w:val="32"/>
          <w:szCs w:val="32"/>
          <w:shd w:val="clear" w:color="auto" w:fill="FFFFFF"/>
        </w:rPr>
        <w:lastRenderedPageBreak/>
        <w:t>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0A4B7F" w:rsidRDefault="00580F60">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（四）预算绩效管理工作开展情况。</w:t>
      </w:r>
    </w:p>
    <w:p w:rsidR="000A4B7F" w:rsidRDefault="00580F60">
      <w:pPr>
        <w:pStyle w:val="a3"/>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盘锦市大洼区教师进修学校</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br/>
      </w:r>
      <w:r>
        <w:rPr>
          <w:rFonts w:ascii="仿宋" w:eastAsia="仿宋" w:hAnsi="仿宋" w:cs="仿宋" w:hint="eastAsia"/>
          <w:b/>
          <w:bCs/>
          <w:color w:val="333333"/>
          <w:sz w:val="36"/>
          <w:szCs w:val="36"/>
          <w:shd w:val="clear" w:color="auto" w:fill="FFFFFF"/>
        </w:rPr>
        <w:t>第四部分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0A4B7F" w:rsidRDefault="00580F60">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w:t>
      </w:r>
      <w:r>
        <w:rPr>
          <w:rFonts w:ascii="仿宋" w:eastAsia="仿宋" w:hAnsi="仿宋" w:cs="仿宋" w:hint="eastAsia"/>
          <w:color w:val="333333"/>
          <w:sz w:val="32"/>
          <w:szCs w:val="32"/>
          <w:shd w:val="clear" w:color="auto" w:fill="FFFFFF"/>
        </w:rPr>
        <w:t>使用的资金。</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w:t>
      </w:r>
      <w:r>
        <w:rPr>
          <w:rFonts w:ascii="仿宋" w:eastAsia="仿宋" w:hAnsi="仿宋" w:cs="仿宋" w:hint="eastAsia"/>
          <w:color w:val="333333"/>
          <w:sz w:val="32"/>
          <w:szCs w:val="32"/>
          <w:shd w:val="clear" w:color="auto" w:fill="FFFFFF"/>
        </w:rPr>
        <w:t>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w:t>
      </w:r>
      <w:r>
        <w:rPr>
          <w:rFonts w:ascii="仿宋" w:eastAsia="仿宋" w:hAnsi="仿宋" w:cs="仿宋" w:hint="eastAsia"/>
          <w:color w:val="333333"/>
          <w:sz w:val="32"/>
          <w:szCs w:val="32"/>
          <w:shd w:val="clear" w:color="auto" w:fill="FFFFFF"/>
        </w:rPr>
        <w:lastRenderedPageBreak/>
        <w:t>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反映行政单位（包括实行公务员管理的事业单位）未单独设置项级科目的其他项目支出</w:t>
      </w:r>
      <w:r>
        <w:rPr>
          <w:rFonts w:ascii="仿宋" w:eastAsia="仿宋" w:hAnsi="仿宋" w:cs="仿宋" w:hint="eastAsia"/>
          <w:color w:val="333333"/>
          <w:sz w:val="32"/>
          <w:szCs w:val="32"/>
          <w:shd w:val="clear" w:color="auto" w:fill="FFFFFF"/>
        </w:rPr>
        <w:t>。</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反映事业单位的基本支出，不包括行政单位（包括实行公务员管理的事业单位）后勤服务中心、医务室等附属事业单位。</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21.</w:t>
      </w:r>
      <w:r>
        <w:rPr>
          <w:rFonts w:ascii="仿宋" w:eastAsia="仿宋" w:hAnsi="仿宋" w:cs="仿宋" w:hint="eastAsia"/>
          <w:b/>
          <w:bCs/>
          <w:color w:val="333333"/>
          <w:sz w:val="32"/>
          <w:szCs w:val="32"/>
          <w:shd w:val="clear" w:color="auto" w:fill="FFFFFF"/>
        </w:rPr>
        <w:t>一般公共服务（类）财政</w:t>
      </w:r>
      <w:r>
        <w:rPr>
          <w:rFonts w:ascii="仿宋" w:eastAsia="仿宋" w:hAnsi="仿宋" w:cs="仿宋" w:hint="eastAsia"/>
          <w:b/>
          <w:bCs/>
          <w:color w:val="333333"/>
          <w:sz w:val="32"/>
          <w:szCs w:val="32"/>
          <w:shd w:val="clear" w:color="auto" w:fill="FFFFFF"/>
        </w:rPr>
        <w:t>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反映按规定用于烈士和牺牲、病故人员家属的一次性和定期抚恤金以及丧葬补助费。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w:t>
      </w:r>
      <w:r>
        <w:rPr>
          <w:rFonts w:ascii="仿宋" w:eastAsia="仿宋" w:hAnsi="仿宋" w:cs="仿宋" w:hint="eastAsia"/>
          <w:b/>
          <w:bCs/>
          <w:color w:val="333333"/>
          <w:sz w:val="32"/>
          <w:szCs w:val="32"/>
          <w:shd w:val="clear" w:color="auto" w:fill="FFFFFF"/>
        </w:rPr>
        <w:t>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w:t>
      </w:r>
      <w:r>
        <w:rPr>
          <w:rFonts w:ascii="仿宋" w:eastAsia="仿宋" w:hAnsi="仿宋" w:cs="仿宋" w:hint="eastAsia"/>
          <w:color w:val="333333"/>
          <w:sz w:val="32"/>
          <w:szCs w:val="32"/>
          <w:shd w:val="clear" w:color="auto" w:fill="FFFFFF"/>
        </w:rPr>
        <w:lastRenderedPageBreak/>
        <w:t>本医疗保险缴费经费，未参加医疗保险的事业单位的公费医疗经费，按国家规定享受离休人员待遇的医疗经费。</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资源勘探信息等支出（类）工业和信息产业监管（款）其他工业和信息产业监管支出（项）：</w:t>
      </w:r>
      <w:r>
        <w:rPr>
          <w:rFonts w:ascii="仿宋" w:eastAsia="仿宋" w:hAnsi="仿宋" w:cs="仿宋" w:hint="eastAsia"/>
          <w:color w:val="333333"/>
          <w:sz w:val="32"/>
          <w:szCs w:val="32"/>
          <w:shd w:val="clear" w:color="auto" w:fill="FFFFFF"/>
        </w:rPr>
        <w:t>反映其他用于工业和信息</w:t>
      </w:r>
      <w:r>
        <w:rPr>
          <w:rFonts w:ascii="仿宋" w:eastAsia="仿宋" w:hAnsi="仿宋" w:cs="仿宋" w:hint="eastAsia"/>
          <w:color w:val="333333"/>
          <w:sz w:val="32"/>
          <w:szCs w:val="32"/>
          <w:shd w:val="clear" w:color="auto" w:fill="FFFFFF"/>
        </w:rPr>
        <w:t>产业监管方面的支出。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w:t>
      </w:r>
      <w:r>
        <w:rPr>
          <w:rFonts w:ascii="仿宋" w:eastAsia="仿宋" w:hAnsi="仿宋" w:cs="仿宋" w:hint="eastAsia"/>
          <w:color w:val="333333"/>
          <w:sz w:val="32"/>
          <w:szCs w:val="32"/>
          <w:shd w:val="clear" w:color="auto" w:fill="FFFFFF"/>
        </w:rPr>
        <w:lastRenderedPageBreak/>
        <w:t>基本工资和津贴补贴以及规定比例为职工缴纳的住房公积金。</w:t>
      </w:r>
    </w:p>
    <w:p w:rsidR="000A4B7F" w:rsidRDefault="00580F60">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A4B7F" w:rsidRDefault="000A4B7F">
      <w:pPr>
        <w:widowControl/>
        <w:spacing w:line="450" w:lineRule="atLeast"/>
        <w:jc w:val="left"/>
        <w:rPr>
          <w:color w:val="333333"/>
          <w:sz w:val="22"/>
          <w:szCs w:val="22"/>
        </w:rPr>
      </w:pPr>
    </w:p>
    <w:p w:rsidR="000A4B7F" w:rsidRDefault="000A4B7F"/>
    <w:sectPr w:rsidR="000A4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25B2F"/>
    <w:multiLevelType w:val="singleLevel"/>
    <w:tmpl w:val="5A025B2F"/>
    <w:lvl w:ilvl="0">
      <w:start w:val="1"/>
      <w:numFmt w:val="chineseCounting"/>
      <w:suff w:val="nothing"/>
      <w:lvlText w:val="（%1）"/>
      <w:lvlJc w:val="left"/>
    </w:lvl>
  </w:abstractNum>
  <w:abstractNum w:abstractNumId="1">
    <w:nsid w:val="5A0273F2"/>
    <w:multiLevelType w:val="singleLevel"/>
    <w:tmpl w:val="5A0273F2"/>
    <w:lvl w:ilvl="0">
      <w:start w:val="1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B51CB"/>
    <w:rsid w:val="000A4B7F"/>
    <w:rsid w:val="00580F60"/>
    <w:rsid w:val="2DD12B6D"/>
    <w:rsid w:val="36316563"/>
    <w:rsid w:val="437946E5"/>
    <w:rsid w:val="682B51CB"/>
    <w:rsid w:val="75AC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985</Words>
  <Characters>5620</Characters>
  <Application>Microsoft Office Word</Application>
  <DocSecurity>0</DocSecurity>
  <Lines>46</Lines>
  <Paragraphs>13</Paragraphs>
  <ScaleCrop>false</ScaleCrop>
  <Company>Microsoft</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2021-05-29T00:29:00Z</dcterms:created>
  <dcterms:modified xsi:type="dcterms:W3CDTF">2021-06-03T05:57:00Z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896FD3484D254B56BC50334FEF8E5229</vt:lpwstr>
  </property>
</Properties>
</file>