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r>
        <w:rPr>
          <w:rFonts w:hint="eastAsia" w:ascii="宋体" w:hAnsi="宋体"/>
          <w:b/>
          <w:sz w:val="44"/>
          <w:szCs w:val="44"/>
        </w:rPr>
        <w:t>2019年兴隆台区友谊街道办事处部门预算公开说明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盘锦市兴隆台区友谊街道办事处2019年度部门预算</w:t>
      </w: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jc w:val="center"/>
        <w:rPr>
          <w:rFonts w:ascii="宋体" w:hAnsi="宋体"/>
          <w:b/>
          <w:sz w:val="52"/>
          <w:szCs w:val="52"/>
        </w:rPr>
      </w:pPr>
    </w:p>
    <w:p>
      <w:pPr>
        <w:spacing w:line="540" w:lineRule="exact"/>
        <w:ind w:firstLine="640" w:firstLineChars="200"/>
        <w:rPr>
          <w:rFonts w:ascii="黑体" w:hAnsi="黑体" w:eastAsia="黑体"/>
          <w:sz w:val="32"/>
          <w:szCs w:val="32"/>
        </w:rPr>
      </w:pPr>
      <w:r>
        <w:rPr>
          <w:rFonts w:hint="eastAsia" w:ascii="黑体" w:hAnsi="黑体" w:eastAsia="黑体"/>
          <w:sz w:val="32"/>
          <w:szCs w:val="32"/>
        </w:rPr>
        <w:t>第一部分  盘锦市兴隆台区友谊街道办事处概况</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540" w:lineRule="exact"/>
        <w:ind w:firstLine="640" w:firstLineChars="200"/>
        <w:rPr>
          <w:rFonts w:ascii="仿宋" w:hAnsi="仿宋" w:eastAsia="仿宋"/>
          <w:b/>
          <w:sz w:val="32"/>
          <w:szCs w:val="32"/>
        </w:rPr>
      </w:pPr>
      <w:r>
        <w:rPr>
          <w:rFonts w:hint="eastAsia" w:ascii="黑体" w:hAnsi="黑体" w:eastAsia="黑体"/>
          <w:sz w:val="32"/>
          <w:szCs w:val="32"/>
        </w:rPr>
        <w:t>第二部分  盘锦市兴隆台区友谊街道办事处2019年度部门预算报表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一、2019年度部门收支总体情况表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二、2019年度部门收入总体情况表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三、2019年度部门支出总体情况表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四、2019年度财政拨款收支总体情况表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五、2019年度一般公共预算支出情况表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六、2019年度一般公共预算基本支出情况表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七、2019年度政府性基金预算支出情况表</w:t>
      </w:r>
    </w:p>
    <w:p>
      <w:pPr>
        <w:spacing w:line="540" w:lineRule="exact"/>
        <w:ind w:left="1110" w:leftChars="300" w:hanging="480" w:hangingChars="150"/>
        <w:rPr>
          <w:rFonts w:ascii="仿宋_GB2312" w:hAnsi="仿宋_GB2312" w:eastAsia="仿宋_GB2312" w:cs="仿宋_GB2312"/>
          <w:sz w:val="32"/>
          <w:szCs w:val="32"/>
        </w:rPr>
      </w:pPr>
      <w:r>
        <w:rPr>
          <w:rFonts w:hint="eastAsia" w:ascii="仿宋_GB2312" w:hAnsi="仿宋_GB2312" w:eastAsia="仿宋_GB2312" w:cs="仿宋_GB2312"/>
          <w:sz w:val="32"/>
          <w:szCs w:val="32"/>
        </w:rPr>
        <w:t>八、2019年度纳入专户管理的行政事业性收费支出情况表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九、2019年度一般公共预算“三公”经费支出情况表</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第三部分  盘锦市兴隆台区友谊街道办事处2019年度部门预算情况说明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pPr>
        <w:spacing w:line="540" w:lineRule="exact"/>
        <w:rPr>
          <w:rFonts w:ascii="黑体" w:eastAsia="黑体"/>
          <w:sz w:val="32"/>
          <w:szCs w:val="32"/>
        </w:rPr>
      </w:pPr>
    </w:p>
    <w:p>
      <w:pPr>
        <w:spacing w:line="540" w:lineRule="exact"/>
        <w:jc w:val="center"/>
        <w:rPr>
          <w:rFonts w:ascii="宋体" w:hAnsi="宋体"/>
          <w:b/>
          <w:sz w:val="36"/>
          <w:szCs w:val="36"/>
        </w:rPr>
      </w:pPr>
      <w:r>
        <w:rPr>
          <w:rFonts w:hint="eastAsia" w:ascii="宋体" w:hAnsi="宋体"/>
          <w:b/>
          <w:sz w:val="36"/>
          <w:szCs w:val="36"/>
        </w:rPr>
        <w:t>第一部分 盘锦市兴隆台区友谊街道办事处概况</w:t>
      </w:r>
    </w:p>
    <w:p>
      <w:pPr>
        <w:spacing w:line="540" w:lineRule="exact"/>
        <w:ind w:firstLine="640" w:firstLineChars="200"/>
        <w:jc w:val="left"/>
        <w:rPr>
          <w:rFonts w:ascii="黑体" w:eastAsia="黑体"/>
          <w:sz w:val="32"/>
          <w:szCs w:val="32"/>
        </w:rPr>
      </w:pPr>
    </w:p>
    <w:p>
      <w:pPr>
        <w:numPr>
          <w:ilvl w:val="0"/>
          <w:numId w:val="1"/>
        </w:numPr>
        <w:spacing w:line="540" w:lineRule="exact"/>
        <w:ind w:firstLine="640" w:firstLineChars="200"/>
        <w:jc w:val="left"/>
        <w:rPr>
          <w:rFonts w:ascii="黑体" w:eastAsia="黑体"/>
          <w:color w:val="000000" w:themeColor="text1"/>
          <w:sz w:val="32"/>
          <w:szCs w:val="32"/>
        </w:rPr>
      </w:pPr>
      <w:r>
        <w:rPr>
          <w:rFonts w:hint="eastAsia" w:ascii="黑体" w:eastAsia="黑体"/>
          <w:color w:val="000000" w:themeColor="text1"/>
          <w:sz w:val="32"/>
          <w:szCs w:val="32"/>
        </w:rPr>
        <w:t>主要职责</w:t>
      </w:r>
    </w:p>
    <w:p>
      <w:pPr>
        <w:shd w:val="clear" w:color="auto" w:fill="FFFFFF"/>
        <w:autoSpaceDE w:val="0"/>
        <w:autoSpaceDN w:val="0"/>
        <w:adjustRightInd w:val="0"/>
        <w:spacing w:line="360" w:lineRule="atLeast"/>
        <w:ind w:firstLine="640"/>
        <w:jc w:val="left"/>
        <w:rPr>
          <w:rFonts w:ascii="仿宋_GB2312" w:eastAsia="仿宋_GB2312" w:cs="仿宋_GB2312"/>
          <w:color w:val="000000"/>
          <w:kern w:val="0"/>
          <w:sz w:val="30"/>
          <w:szCs w:val="30"/>
          <w:lang w:val="zh-CN"/>
        </w:rPr>
      </w:pPr>
      <w:r>
        <w:rPr>
          <w:rFonts w:hint="eastAsia" w:ascii="仿宋_GB2312" w:eastAsia="仿宋_GB2312" w:cs="仿宋_GB2312"/>
          <w:color w:val="000000"/>
          <w:kern w:val="0"/>
          <w:sz w:val="30"/>
          <w:szCs w:val="30"/>
          <w:lang w:val="zh-CN"/>
        </w:rPr>
        <w:t>1）贯彻执行党和国家的路线方针、政策以及市、区关于街道工作方面的指示，制订具体的管理办法并组织实施。</w:t>
      </w:r>
    </w:p>
    <w:p>
      <w:pPr>
        <w:shd w:val="clear" w:color="auto" w:fill="FFFFFF"/>
        <w:autoSpaceDE w:val="0"/>
        <w:autoSpaceDN w:val="0"/>
        <w:adjustRightInd w:val="0"/>
        <w:spacing w:line="360" w:lineRule="atLeast"/>
        <w:ind w:firstLine="640"/>
        <w:jc w:val="left"/>
        <w:rPr>
          <w:rFonts w:ascii="仿宋_GB2312" w:eastAsia="仿宋_GB2312" w:cs="仿宋_GB2312"/>
          <w:color w:val="000000"/>
          <w:kern w:val="0"/>
          <w:sz w:val="30"/>
          <w:szCs w:val="30"/>
          <w:lang w:val="zh-CN"/>
        </w:rPr>
      </w:pPr>
      <w:r>
        <w:rPr>
          <w:rFonts w:hint="eastAsia" w:ascii="仿宋_GB2312" w:eastAsia="仿宋_GB2312" w:cs="仿宋_GB2312"/>
          <w:color w:val="000000"/>
          <w:kern w:val="0"/>
          <w:sz w:val="30"/>
          <w:szCs w:val="30"/>
          <w:lang w:val="zh-CN"/>
        </w:rPr>
        <w:t>（2）指导、搞好辖区内居委会的工作，支持、帮助居民委员会加强思想、组织、制度建设，向上级人民政府和有关部门及时反映居民的意见、建议和要求。</w:t>
      </w:r>
    </w:p>
    <w:p>
      <w:pPr>
        <w:shd w:val="clear" w:color="auto" w:fill="FFFFFF"/>
        <w:autoSpaceDE w:val="0"/>
        <w:autoSpaceDN w:val="0"/>
        <w:adjustRightInd w:val="0"/>
        <w:spacing w:line="360" w:lineRule="atLeast"/>
        <w:ind w:firstLine="640"/>
        <w:jc w:val="left"/>
        <w:rPr>
          <w:rFonts w:ascii="仿宋_GB2312" w:eastAsia="仿宋_GB2312" w:cs="仿宋_GB2312"/>
          <w:color w:val="000000"/>
          <w:kern w:val="0"/>
          <w:sz w:val="30"/>
          <w:szCs w:val="30"/>
          <w:lang w:val="zh-CN"/>
        </w:rPr>
      </w:pPr>
      <w:r>
        <w:rPr>
          <w:rFonts w:hint="eastAsia" w:ascii="仿宋_GB2312" w:eastAsia="仿宋_GB2312" w:cs="仿宋_GB2312"/>
          <w:color w:val="000000"/>
          <w:kern w:val="0"/>
          <w:sz w:val="30"/>
          <w:szCs w:val="30"/>
          <w:lang w:val="zh-CN"/>
        </w:rPr>
        <w:t>（3）抓好</w:t>
      </w:r>
      <w:r>
        <w:rPr>
          <w:rFonts w:hint="eastAsia" w:ascii="仿宋_GB2312" w:eastAsia="仿宋_GB2312" w:cs="仿宋_GB2312"/>
          <w:kern w:val="0"/>
          <w:sz w:val="30"/>
          <w:szCs w:val="30"/>
          <w:lang w:val="zh-CN"/>
        </w:rPr>
        <w:t>社区文化建设</w:t>
      </w:r>
      <w:r>
        <w:rPr>
          <w:rFonts w:hint="eastAsia" w:ascii="仿宋_GB2312" w:eastAsia="仿宋_GB2312" w:cs="仿宋_GB2312"/>
          <w:color w:val="000000"/>
          <w:kern w:val="0"/>
          <w:sz w:val="30"/>
          <w:szCs w:val="30"/>
          <w:lang w:val="zh-CN"/>
        </w:rPr>
        <w:t>，开展文明街道、文明单位，文明小区建设活动，组织居民开展经常性的文化、娱乐、体育活动。</w:t>
      </w:r>
    </w:p>
    <w:p>
      <w:pPr>
        <w:shd w:val="clear" w:color="auto" w:fill="FFFFFF"/>
        <w:autoSpaceDE w:val="0"/>
        <w:autoSpaceDN w:val="0"/>
        <w:adjustRightInd w:val="0"/>
        <w:spacing w:line="360" w:lineRule="atLeast"/>
        <w:ind w:firstLine="640"/>
        <w:jc w:val="left"/>
        <w:rPr>
          <w:rFonts w:ascii="仿宋_GB2312" w:eastAsia="仿宋_GB2312" w:cs="仿宋_GB2312"/>
          <w:color w:val="000000"/>
          <w:kern w:val="0"/>
          <w:sz w:val="30"/>
          <w:szCs w:val="30"/>
          <w:lang w:val="zh-CN"/>
        </w:rPr>
      </w:pPr>
      <w:r>
        <w:rPr>
          <w:rFonts w:hint="eastAsia" w:ascii="仿宋_GB2312" w:eastAsia="仿宋_GB2312" w:cs="仿宋_GB2312"/>
          <w:color w:val="000000"/>
          <w:kern w:val="0"/>
          <w:sz w:val="30"/>
          <w:szCs w:val="30"/>
          <w:lang w:val="zh-CN"/>
        </w:rPr>
        <w:t>（4）负责街道的</w:t>
      </w:r>
      <w:r>
        <w:rPr>
          <w:rFonts w:hint="eastAsia" w:ascii="仿宋_GB2312" w:eastAsia="仿宋_GB2312" w:cs="仿宋_GB2312"/>
          <w:kern w:val="0"/>
          <w:sz w:val="30"/>
          <w:szCs w:val="30"/>
          <w:lang w:val="zh-CN"/>
        </w:rPr>
        <w:t>人民调解</w:t>
      </w:r>
      <w:r>
        <w:rPr>
          <w:rFonts w:hint="eastAsia" w:ascii="仿宋_GB2312" w:eastAsia="仿宋_GB2312" w:cs="仿宋_GB2312"/>
          <w:color w:val="000000"/>
          <w:kern w:val="0"/>
          <w:sz w:val="30"/>
          <w:szCs w:val="30"/>
          <w:lang w:val="zh-CN"/>
        </w:rPr>
        <w:t>、治安保卫工作，加强对违法青少年的帮教转化，保护老人、妇女、儿童的合法权益。</w:t>
      </w:r>
    </w:p>
    <w:p>
      <w:pPr>
        <w:shd w:val="clear" w:color="auto" w:fill="FFFFFF"/>
        <w:autoSpaceDE w:val="0"/>
        <w:autoSpaceDN w:val="0"/>
        <w:adjustRightInd w:val="0"/>
        <w:spacing w:line="360" w:lineRule="atLeast"/>
        <w:ind w:firstLine="640"/>
        <w:jc w:val="left"/>
        <w:rPr>
          <w:rFonts w:ascii="仿宋_GB2312" w:eastAsia="仿宋_GB2312" w:cs="仿宋_GB2312"/>
          <w:color w:val="000000"/>
          <w:kern w:val="0"/>
          <w:sz w:val="30"/>
          <w:szCs w:val="30"/>
          <w:lang w:val="zh-CN"/>
        </w:rPr>
      </w:pPr>
      <w:r>
        <w:rPr>
          <w:rFonts w:hint="eastAsia" w:ascii="仿宋_GB2312" w:eastAsia="仿宋_GB2312" w:cs="仿宋_GB2312"/>
          <w:color w:val="000000"/>
          <w:kern w:val="0"/>
          <w:sz w:val="30"/>
          <w:szCs w:val="30"/>
          <w:lang w:val="zh-CN"/>
        </w:rPr>
        <w:t>（5）协助有关部门做好辖区拥军优属、优抚安置、社会救济、</w:t>
      </w:r>
      <w:r>
        <w:rPr>
          <w:rFonts w:hint="eastAsia" w:ascii="仿宋_GB2312" w:eastAsia="仿宋_GB2312" w:cs="仿宋_GB2312"/>
          <w:kern w:val="0"/>
          <w:sz w:val="30"/>
          <w:szCs w:val="30"/>
          <w:lang w:val="zh-CN"/>
        </w:rPr>
        <w:t>殡葬改革</w:t>
      </w:r>
      <w:r>
        <w:rPr>
          <w:rFonts w:hint="eastAsia" w:ascii="仿宋_GB2312" w:eastAsia="仿宋_GB2312" w:cs="仿宋_GB2312"/>
          <w:color w:val="000000"/>
          <w:kern w:val="0"/>
          <w:sz w:val="30"/>
          <w:szCs w:val="30"/>
          <w:lang w:val="zh-CN"/>
        </w:rPr>
        <w:t>、残疾人就业等工作；积极开展便民利民的社区服务和社区教育工作。</w:t>
      </w:r>
    </w:p>
    <w:p>
      <w:pPr>
        <w:shd w:val="clear" w:color="auto" w:fill="FFFFFF"/>
        <w:autoSpaceDE w:val="0"/>
        <w:autoSpaceDN w:val="0"/>
        <w:adjustRightInd w:val="0"/>
        <w:spacing w:line="360" w:lineRule="atLeast"/>
        <w:ind w:firstLine="640"/>
        <w:jc w:val="left"/>
        <w:rPr>
          <w:rFonts w:ascii="仿宋_GB2312" w:eastAsia="仿宋_GB2312" w:cs="仿宋_GB2312"/>
          <w:color w:val="000000"/>
          <w:kern w:val="0"/>
          <w:sz w:val="30"/>
          <w:szCs w:val="30"/>
          <w:lang w:val="zh-CN"/>
        </w:rPr>
      </w:pPr>
      <w:r>
        <w:rPr>
          <w:rFonts w:hint="eastAsia" w:ascii="仿宋_GB2312" w:eastAsia="仿宋_GB2312" w:cs="仿宋_GB2312"/>
          <w:color w:val="000000"/>
          <w:kern w:val="0"/>
          <w:sz w:val="30"/>
          <w:szCs w:val="30"/>
          <w:lang w:val="zh-CN"/>
        </w:rPr>
        <w:t>（6）会同有关部门做好辖区内常住和流动人口的管理及计划生育工作，完成区下达的各项计划生育指标任务。</w:t>
      </w:r>
    </w:p>
    <w:p>
      <w:pPr>
        <w:shd w:val="clear" w:color="auto" w:fill="FFFFFF"/>
        <w:autoSpaceDE w:val="0"/>
        <w:autoSpaceDN w:val="0"/>
        <w:adjustRightInd w:val="0"/>
        <w:spacing w:line="360" w:lineRule="atLeast"/>
        <w:ind w:firstLine="640"/>
        <w:jc w:val="left"/>
        <w:rPr>
          <w:rFonts w:ascii="仿宋_GB2312" w:eastAsia="仿宋_GB2312" w:cs="仿宋_GB2312"/>
          <w:color w:val="000000"/>
          <w:kern w:val="0"/>
          <w:sz w:val="30"/>
          <w:szCs w:val="30"/>
          <w:lang w:val="zh-CN"/>
        </w:rPr>
      </w:pPr>
      <w:r>
        <w:rPr>
          <w:rFonts w:hint="eastAsia" w:ascii="仿宋_GB2312" w:eastAsia="仿宋_GB2312" w:cs="仿宋_GB2312"/>
          <w:color w:val="000000"/>
          <w:kern w:val="0"/>
          <w:sz w:val="30"/>
          <w:szCs w:val="30"/>
          <w:lang w:val="zh-CN"/>
        </w:rPr>
        <w:t>（7）协助武装部门做好辖区民兵训练和公民服兵役工作。</w:t>
      </w:r>
    </w:p>
    <w:p>
      <w:pPr>
        <w:shd w:val="clear" w:color="auto" w:fill="FFFFFF"/>
        <w:autoSpaceDE w:val="0"/>
        <w:autoSpaceDN w:val="0"/>
        <w:adjustRightInd w:val="0"/>
        <w:spacing w:line="360" w:lineRule="atLeast"/>
        <w:ind w:firstLine="640"/>
        <w:jc w:val="left"/>
        <w:rPr>
          <w:rFonts w:ascii="仿宋_GB2312" w:eastAsia="仿宋_GB2312" w:cs="仿宋_GB2312"/>
          <w:color w:val="000000"/>
          <w:kern w:val="0"/>
          <w:sz w:val="30"/>
          <w:szCs w:val="30"/>
          <w:lang w:val="zh-CN"/>
        </w:rPr>
      </w:pPr>
      <w:r>
        <w:rPr>
          <w:rFonts w:hint="eastAsia" w:ascii="仿宋_GB2312" w:eastAsia="仿宋_GB2312" w:cs="仿宋_GB2312"/>
          <w:color w:val="000000"/>
          <w:kern w:val="0"/>
          <w:sz w:val="30"/>
          <w:szCs w:val="30"/>
          <w:lang w:val="zh-CN"/>
        </w:rPr>
        <w:t>（8）负责在辖区开展普法教育工作，做好民事调解，开展法律咨询、服务等工作，维护居民的合法权益，搞好辖区内</w:t>
      </w:r>
      <w:r>
        <w:rPr>
          <w:rFonts w:hint="eastAsia" w:ascii="仿宋_GB2312" w:eastAsia="仿宋_GB2312" w:cs="仿宋_GB2312"/>
          <w:kern w:val="0"/>
          <w:sz w:val="30"/>
          <w:szCs w:val="30"/>
          <w:lang w:val="zh-CN"/>
        </w:rPr>
        <w:t>社会管理综合治理</w:t>
      </w:r>
      <w:r>
        <w:rPr>
          <w:rFonts w:hint="eastAsia" w:ascii="仿宋_GB2312" w:eastAsia="仿宋_GB2312" w:cs="仿宋_GB2312"/>
          <w:color w:val="000000"/>
          <w:kern w:val="0"/>
          <w:sz w:val="30"/>
          <w:szCs w:val="30"/>
          <w:lang w:val="zh-CN"/>
        </w:rPr>
        <w:t>工作。</w:t>
      </w:r>
    </w:p>
    <w:p>
      <w:pPr>
        <w:shd w:val="clear" w:color="auto" w:fill="FFFFFF"/>
        <w:autoSpaceDE w:val="0"/>
        <w:autoSpaceDN w:val="0"/>
        <w:adjustRightInd w:val="0"/>
        <w:spacing w:line="360" w:lineRule="atLeast"/>
        <w:ind w:firstLine="640"/>
        <w:jc w:val="left"/>
        <w:rPr>
          <w:rFonts w:ascii="仿宋_GB2312" w:eastAsia="仿宋_GB2312" w:cs="仿宋_GB2312"/>
          <w:color w:val="000000"/>
          <w:kern w:val="0"/>
          <w:sz w:val="30"/>
          <w:szCs w:val="30"/>
          <w:lang w:val="zh-CN"/>
        </w:rPr>
      </w:pPr>
      <w:r>
        <w:rPr>
          <w:rFonts w:hint="eastAsia" w:ascii="仿宋_GB2312" w:eastAsia="仿宋_GB2312" w:cs="仿宋_GB2312"/>
          <w:color w:val="000000"/>
          <w:kern w:val="0"/>
          <w:sz w:val="30"/>
          <w:szCs w:val="30"/>
          <w:lang w:val="zh-CN"/>
        </w:rPr>
        <w:t>（9）负责本辖区的城市管理工作，发动群众开展</w:t>
      </w:r>
      <w:r>
        <w:rPr>
          <w:rFonts w:hint="eastAsia" w:ascii="仿宋_GB2312" w:eastAsia="仿宋_GB2312" w:cs="仿宋_GB2312"/>
          <w:kern w:val="0"/>
          <w:sz w:val="30"/>
          <w:szCs w:val="30"/>
          <w:lang w:val="zh-CN"/>
        </w:rPr>
        <w:t>爱国卫生运动</w:t>
      </w:r>
      <w:r>
        <w:rPr>
          <w:rFonts w:hint="eastAsia" w:ascii="仿宋_GB2312" w:eastAsia="仿宋_GB2312" w:cs="仿宋_GB2312"/>
          <w:color w:val="000000"/>
          <w:kern w:val="0"/>
          <w:sz w:val="30"/>
          <w:szCs w:val="30"/>
          <w:lang w:val="zh-CN"/>
        </w:rPr>
        <w:t>，绿化、美化、净化城市环境，协助有关部门做好环境卫生、环境保护工作。</w:t>
      </w:r>
    </w:p>
    <w:p>
      <w:pPr>
        <w:shd w:val="clear" w:color="auto" w:fill="FFFFFF"/>
        <w:autoSpaceDE w:val="0"/>
        <w:autoSpaceDN w:val="0"/>
        <w:adjustRightInd w:val="0"/>
        <w:spacing w:line="360" w:lineRule="atLeast"/>
        <w:ind w:firstLine="640"/>
        <w:jc w:val="left"/>
        <w:rPr>
          <w:rFonts w:ascii="仿宋_GB2312" w:eastAsia="仿宋_GB2312" w:cs="仿宋_GB2312"/>
          <w:color w:val="000000"/>
          <w:kern w:val="0"/>
          <w:sz w:val="30"/>
          <w:szCs w:val="30"/>
          <w:lang w:val="zh-CN"/>
        </w:rPr>
      </w:pPr>
      <w:r>
        <w:rPr>
          <w:rFonts w:hint="eastAsia" w:ascii="仿宋_GB2312" w:eastAsia="仿宋_GB2312" w:cs="仿宋_GB2312"/>
          <w:color w:val="000000"/>
          <w:kern w:val="0"/>
          <w:sz w:val="30"/>
          <w:szCs w:val="30"/>
          <w:lang w:val="zh-CN"/>
        </w:rPr>
        <w:t>（10）负责本辖区的综合执法工作，维护辖区的良好秩序。</w:t>
      </w:r>
    </w:p>
    <w:p>
      <w:pPr>
        <w:shd w:val="clear" w:color="auto" w:fill="FFFFFF"/>
        <w:autoSpaceDE w:val="0"/>
        <w:autoSpaceDN w:val="0"/>
        <w:adjustRightInd w:val="0"/>
        <w:spacing w:line="360" w:lineRule="atLeast"/>
        <w:ind w:firstLine="640"/>
        <w:jc w:val="left"/>
        <w:rPr>
          <w:rFonts w:ascii="仿宋_GB2312" w:eastAsia="仿宋_GB2312" w:cs="仿宋_GB2312"/>
          <w:color w:val="000000"/>
          <w:kern w:val="0"/>
          <w:sz w:val="30"/>
          <w:szCs w:val="30"/>
          <w:lang w:val="zh-CN"/>
        </w:rPr>
      </w:pPr>
      <w:r>
        <w:rPr>
          <w:rFonts w:hint="eastAsia" w:ascii="仿宋_GB2312" w:eastAsia="仿宋_GB2312" w:cs="仿宋_GB2312"/>
          <w:color w:val="000000"/>
          <w:kern w:val="0"/>
          <w:sz w:val="30"/>
          <w:szCs w:val="30"/>
          <w:lang w:val="zh-CN"/>
        </w:rPr>
        <w:t>（11）负责研究辖区经济发展的规划，协助有关部门抓好安全生产工作。</w:t>
      </w:r>
    </w:p>
    <w:p>
      <w:pPr>
        <w:shd w:val="clear" w:color="auto" w:fill="FFFFFF"/>
        <w:autoSpaceDE w:val="0"/>
        <w:autoSpaceDN w:val="0"/>
        <w:adjustRightInd w:val="0"/>
        <w:spacing w:line="360" w:lineRule="atLeast"/>
        <w:ind w:firstLine="640"/>
        <w:jc w:val="left"/>
        <w:rPr>
          <w:rFonts w:ascii="仿宋_GB2312" w:eastAsia="仿宋_GB2312" w:cs="仿宋_GB2312"/>
          <w:color w:val="000000"/>
          <w:kern w:val="0"/>
          <w:sz w:val="30"/>
          <w:szCs w:val="30"/>
          <w:lang w:val="zh-CN"/>
        </w:rPr>
      </w:pPr>
      <w:r>
        <w:rPr>
          <w:rFonts w:hint="eastAsia" w:ascii="仿宋_GB2312" w:eastAsia="仿宋_GB2312" w:cs="仿宋_GB2312"/>
          <w:color w:val="000000"/>
          <w:kern w:val="0"/>
          <w:sz w:val="30"/>
          <w:szCs w:val="30"/>
          <w:lang w:val="zh-CN"/>
        </w:rPr>
        <w:t>（12）配合有关部门做好辖区内的三防、抢险救灾、</w:t>
      </w:r>
      <w:r>
        <w:rPr>
          <w:rFonts w:hint="eastAsia" w:ascii="仿宋_GB2312" w:eastAsia="仿宋_GB2312" w:cs="仿宋_GB2312"/>
          <w:kern w:val="0"/>
          <w:sz w:val="30"/>
          <w:szCs w:val="30"/>
          <w:lang w:val="zh-CN"/>
        </w:rPr>
        <w:t>安全生产检查</w:t>
      </w:r>
      <w:r>
        <w:rPr>
          <w:rFonts w:hint="eastAsia" w:ascii="仿宋_GB2312" w:eastAsia="仿宋_GB2312" w:cs="仿宋_GB2312"/>
          <w:color w:val="000000"/>
          <w:kern w:val="0"/>
          <w:sz w:val="30"/>
          <w:szCs w:val="30"/>
          <w:lang w:val="zh-CN"/>
        </w:rPr>
        <w:t>、居民迁移等工作。</w:t>
      </w:r>
    </w:p>
    <w:p>
      <w:pPr>
        <w:shd w:val="clear" w:color="auto" w:fill="FFFFFF"/>
        <w:autoSpaceDE w:val="0"/>
        <w:autoSpaceDN w:val="0"/>
        <w:adjustRightInd w:val="0"/>
        <w:spacing w:line="360" w:lineRule="atLeast"/>
        <w:ind w:firstLine="640"/>
        <w:jc w:val="left"/>
        <w:rPr>
          <w:rFonts w:ascii="仿宋_GB2312" w:eastAsia="仿宋_GB2312" w:cs="仿宋_GB2312"/>
          <w:color w:val="000000"/>
          <w:kern w:val="0"/>
          <w:sz w:val="30"/>
          <w:szCs w:val="30"/>
          <w:lang w:val="zh-CN"/>
        </w:rPr>
      </w:pPr>
      <w:r>
        <w:rPr>
          <w:rFonts w:hint="eastAsia" w:ascii="仿宋_GB2312" w:eastAsia="仿宋_GB2312" w:cs="仿宋_GB2312"/>
          <w:color w:val="000000"/>
          <w:kern w:val="0"/>
          <w:sz w:val="30"/>
          <w:szCs w:val="30"/>
          <w:lang w:val="zh-CN"/>
        </w:rPr>
        <w:t>（13）承办区委、区政府交办的其他工作。</w:t>
      </w:r>
    </w:p>
    <w:p>
      <w:pPr>
        <w:spacing w:line="540" w:lineRule="exact"/>
        <w:jc w:val="left"/>
        <w:rPr>
          <w:rFonts w:ascii="黑体" w:eastAsia="黑体"/>
          <w:sz w:val="32"/>
          <w:szCs w:val="32"/>
        </w:rPr>
      </w:pPr>
    </w:p>
    <w:p>
      <w:pPr>
        <w:numPr>
          <w:ilvl w:val="0"/>
          <w:numId w:val="1"/>
        </w:numPr>
        <w:spacing w:line="540" w:lineRule="exact"/>
        <w:ind w:firstLine="640" w:firstLineChars="200"/>
        <w:jc w:val="left"/>
        <w:rPr>
          <w:rFonts w:ascii="黑体" w:eastAsia="黑体"/>
          <w:color w:val="000000" w:themeColor="text1"/>
          <w:sz w:val="32"/>
          <w:szCs w:val="32"/>
        </w:rPr>
      </w:pPr>
      <w:r>
        <w:rPr>
          <w:rFonts w:hint="eastAsia" w:ascii="黑体" w:eastAsia="黑体"/>
          <w:color w:val="000000" w:themeColor="text1"/>
          <w:sz w:val="32"/>
          <w:szCs w:val="32"/>
        </w:rPr>
        <w:t>部门预算单位构成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纳入盘锦市兴隆台区友谊街道办事处2019年部门预算编制范围的二级预算单位包括：</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无下设二级预算单位</w:t>
      </w:r>
    </w:p>
    <w:p>
      <w:pPr>
        <w:spacing w:line="540" w:lineRule="exact"/>
        <w:ind w:firstLine="480" w:firstLineChars="150"/>
        <w:jc w:val="left"/>
        <w:rPr>
          <w:rFonts w:ascii="黑体" w:eastAsia="黑体"/>
          <w:color w:val="000000" w:themeColor="text1"/>
          <w:sz w:val="32"/>
          <w:szCs w:val="32"/>
        </w:rPr>
      </w:pPr>
      <w:r>
        <w:rPr>
          <w:rFonts w:hint="eastAsia" w:ascii="仿宋_GB2312" w:eastAsia="仿宋_GB2312"/>
          <w:color w:val="000000" w:themeColor="text1"/>
          <w:sz w:val="32"/>
          <w:szCs w:val="32"/>
        </w:rPr>
        <w:t xml:space="preserve"> </w:t>
      </w:r>
      <w:r>
        <w:rPr>
          <w:rFonts w:hint="eastAsia" w:ascii="黑体" w:eastAsia="黑体"/>
          <w:color w:val="000000" w:themeColor="text1"/>
          <w:sz w:val="32"/>
          <w:szCs w:val="32"/>
        </w:rPr>
        <w:t>三、机构设置说明</w:t>
      </w:r>
    </w:p>
    <w:p>
      <w:pPr>
        <w:autoSpaceDE w:val="0"/>
        <w:autoSpaceDN w:val="0"/>
        <w:adjustRightInd w:val="0"/>
        <w:spacing w:line="560" w:lineRule="exact"/>
        <w:ind w:firstLine="640"/>
        <w:rPr>
          <w:rFonts w:ascii="仿宋_GB2312" w:eastAsia="仿宋_GB2312" w:cs="仿宋_GB2312"/>
          <w:sz w:val="30"/>
          <w:szCs w:val="30"/>
          <w:lang w:val="zh-CN"/>
        </w:rPr>
      </w:pPr>
      <w:r>
        <w:rPr>
          <w:rFonts w:hint="eastAsia" w:ascii="仿宋_GB2312" w:eastAsia="仿宋_GB2312" w:cs="仿宋_GB2312"/>
          <w:sz w:val="30"/>
          <w:szCs w:val="30"/>
          <w:lang w:val="zh-CN"/>
        </w:rPr>
        <w:t>友谊街道办事处设5个内设机构：</w:t>
      </w:r>
    </w:p>
    <w:p>
      <w:pPr>
        <w:autoSpaceDE w:val="0"/>
        <w:autoSpaceDN w:val="0"/>
        <w:adjustRightInd w:val="0"/>
        <w:spacing w:line="600" w:lineRule="exact"/>
        <w:ind w:firstLine="643"/>
        <w:rPr>
          <w:rFonts w:ascii="仿宋_GB2312" w:eastAsia="仿宋_GB2312" w:cs="仿宋_GB2312"/>
          <w:sz w:val="30"/>
          <w:szCs w:val="30"/>
          <w:lang w:val="zh-CN"/>
        </w:rPr>
      </w:pPr>
      <w:r>
        <w:rPr>
          <w:rFonts w:hint="eastAsia" w:ascii="仿宋_GB2312" w:eastAsia="仿宋_GB2312" w:cs="仿宋_GB2312"/>
          <w:b/>
          <w:bCs/>
          <w:color w:val="000000"/>
          <w:sz w:val="30"/>
          <w:szCs w:val="30"/>
          <w:lang w:val="zh-CN"/>
        </w:rPr>
        <w:t>（1）党群办公室。</w:t>
      </w:r>
      <w:r>
        <w:rPr>
          <w:rFonts w:hint="eastAsia" w:ascii="仿宋_GB2312" w:eastAsia="仿宋_GB2312" w:cs="仿宋_GB2312"/>
          <w:sz w:val="30"/>
          <w:szCs w:val="30"/>
          <w:lang w:val="zh-CN"/>
        </w:rPr>
        <w:t>负责人大、纪检、组织、人事、宣传、统战、武装、宗教、侨务和工会、共青团、妇联等工作；负责街道内设机构等单位的党组织设置、党员发展、党员管理、党群活动等党建工作和人才工作，指导各级党群组织开展各类活动等。</w:t>
      </w:r>
    </w:p>
    <w:p>
      <w:pPr>
        <w:autoSpaceDE w:val="0"/>
        <w:autoSpaceDN w:val="0"/>
        <w:adjustRightInd w:val="0"/>
        <w:ind w:firstLine="643"/>
        <w:rPr>
          <w:rFonts w:ascii="仿宋_GB2312" w:eastAsia="仿宋_GB2312" w:cs="仿宋_GB2312"/>
          <w:sz w:val="30"/>
          <w:szCs w:val="30"/>
          <w:lang w:val="zh-CN"/>
        </w:rPr>
      </w:pPr>
      <w:r>
        <w:rPr>
          <w:rFonts w:hint="eastAsia" w:ascii="仿宋_GB2312" w:eastAsia="仿宋_GB2312" w:cs="仿宋_GB2312"/>
          <w:b/>
          <w:bCs/>
          <w:sz w:val="30"/>
          <w:szCs w:val="30"/>
          <w:lang w:val="zh-CN"/>
        </w:rPr>
        <w:t>（2）综合治理办公室。</w:t>
      </w:r>
      <w:r>
        <w:rPr>
          <w:rFonts w:hint="eastAsia" w:ascii="仿宋_GB2312" w:eastAsia="仿宋_GB2312" w:cs="仿宋_GB2312"/>
          <w:sz w:val="30"/>
          <w:szCs w:val="30"/>
          <w:lang w:val="zh-CN"/>
        </w:rPr>
        <w:t>负责平安建设、法治建设、信访投诉、人民调解、行政调解、矛盾纠纷排查调处等。</w:t>
      </w:r>
    </w:p>
    <w:p>
      <w:pPr>
        <w:autoSpaceDE w:val="0"/>
        <w:autoSpaceDN w:val="0"/>
        <w:adjustRightInd w:val="0"/>
        <w:ind w:firstLine="643"/>
        <w:rPr>
          <w:rFonts w:ascii="仿宋_GB2312" w:eastAsia="仿宋_GB2312" w:cs="仿宋_GB2312"/>
          <w:sz w:val="30"/>
          <w:szCs w:val="30"/>
          <w:lang w:val="zh-CN"/>
        </w:rPr>
      </w:pPr>
      <w:r>
        <w:rPr>
          <w:rFonts w:hint="eastAsia" w:ascii="仿宋_GB2312" w:eastAsia="仿宋_GB2312" w:cs="仿宋_GB2312"/>
          <w:b/>
          <w:bCs/>
          <w:sz w:val="30"/>
          <w:szCs w:val="30"/>
          <w:lang w:val="zh-CN"/>
        </w:rPr>
        <w:t>（3）综合办公室</w:t>
      </w:r>
      <w:r>
        <w:rPr>
          <w:rFonts w:hint="eastAsia" w:ascii="仿宋_GB2312" w:eastAsia="仿宋_GB2312" w:cs="仿宋_GB2312"/>
          <w:sz w:val="30"/>
          <w:szCs w:val="30"/>
          <w:lang w:val="zh-CN"/>
        </w:rPr>
        <w:t>。负责文电信息、政务公开、机要保密、统计财务、后勤保障、档案管理、目标考核、督促检查、综合协调等工作。负责民政、人力资源和社会保障、卫计、文体、科技、教育、残联、保障性住房及爱国卫生等工作；负责指导居委会开展工作，指导群众性自治组织建设，培育管理社会组织，实行购买服务及社区工作者的管理工作；负责安全、环保、城市管理综合执法、食品药品监督管理、应急、投诉、环卫巡查及业主委员会管理工作，履行综合管理职能。</w:t>
      </w:r>
    </w:p>
    <w:p>
      <w:pPr>
        <w:autoSpaceDE w:val="0"/>
        <w:autoSpaceDN w:val="0"/>
        <w:adjustRightInd w:val="0"/>
        <w:ind w:firstLine="643"/>
        <w:rPr>
          <w:rFonts w:ascii="仿宋_GB2312" w:eastAsia="仿宋_GB2312" w:cs="仿宋_GB2312"/>
          <w:sz w:val="30"/>
          <w:szCs w:val="30"/>
          <w:lang w:val="zh-CN"/>
        </w:rPr>
      </w:pPr>
      <w:r>
        <w:rPr>
          <w:rFonts w:hint="eastAsia" w:ascii="仿宋_GB2312" w:eastAsia="仿宋_GB2312" w:cs="仿宋_GB2312"/>
          <w:b/>
          <w:bCs/>
          <w:color w:val="000000"/>
          <w:sz w:val="30"/>
          <w:szCs w:val="30"/>
          <w:lang w:val="zh-CN"/>
        </w:rPr>
        <w:t>（4）街道党建中心。</w:t>
      </w:r>
      <w:r>
        <w:rPr>
          <w:rFonts w:hint="eastAsia" w:ascii="仿宋_GB2312" w:eastAsia="仿宋_GB2312" w:cs="仿宋_GB2312"/>
          <w:sz w:val="30"/>
          <w:szCs w:val="30"/>
          <w:lang w:val="zh-CN"/>
        </w:rPr>
        <w:t>负责街区党委具体工作。负责统筹管理驻街道机关事业单位、企业及“两新”组织的党组织，吸纳有代表性的党组织负责人为街区党委委员，为区域内基层党组织和党员群众搭建基层党建各种平台，为拓展深化区域化党建工作提供服务保障。</w:t>
      </w:r>
    </w:p>
    <w:p>
      <w:pPr>
        <w:autoSpaceDE w:val="0"/>
        <w:autoSpaceDN w:val="0"/>
        <w:adjustRightInd w:val="0"/>
        <w:ind w:firstLine="643"/>
        <w:rPr>
          <w:rFonts w:ascii="仿宋_GB2312" w:eastAsia="仿宋_GB2312" w:cs="仿宋_GB2312"/>
          <w:sz w:val="30"/>
          <w:szCs w:val="30"/>
          <w:lang w:val="zh-CN"/>
        </w:rPr>
      </w:pPr>
      <w:r>
        <w:rPr>
          <w:rFonts w:hint="eastAsia" w:ascii="仿宋_GB2312" w:eastAsia="仿宋_GB2312" w:cs="仿宋_GB2312"/>
          <w:b/>
          <w:bCs/>
          <w:sz w:val="30"/>
          <w:szCs w:val="30"/>
          <w:lang w:val="zh-CN"/>
        </w:rPr>
        <w:t>（5）街道、社区网格管理服务中心</w:t>
      </w:r>
      <w:r>
        <w:rPr>
          <w:rFonts w:hint="eastAsia" w:ascii="仿宋_GB2312" w:eastAsia="仿宋_GB2312" w:cs="仿宋_GB2312"/>
          <w:sz w:val="30"/>
          <w:szCs w:val="30"/>
          <w:lang w:val="zh-CN"/>
        </w:rPr>
        <w:t>。负责开展各项行政审批、事务办理、代办服务等行政性、社会性服务工作；负责网格化管理，通过网格化管理平台，调度协调、督办核查综合治理、城市管理、应急响应等问题发现、派单、处置工作。中心设立办事大厅，是街道和社区的管理平台、服务平台、信息化平台。</w:t>
      </w:r>
    </w:p>
    <w:p>
      <w:pPr>
        <w:spacing w:line="540" w:lineRule="exact"/>
        <w:ind w:firstLine="643" w:firstLineChars="200"/>
        <w:jc w:val="left"/>
        <w:rPr>
          <w:rFonts w:ascii="仿宋_GB2312" w:eastAsia="仿宋_GB2312"/>
          <w:b/>
          <w:sz w:val="32"/>
          <w:szCs w:val="32"/>
        </w:rPr>
      </w:pPr>
    </w:p>
    <w:p>
      <w:pPr>
        <w:spacing w:line="540" w:lineRule="exact"/>
        <w:jc w:val="center"/>
        <w:rPr>
          <w:rFonts w:ascii="仿宋_GB2312" w:eastAsia="仿宋_GB2312"/>
          <w:sz w:val="32"/>
          <w:szCs w:val="32"/>
        </w:rPr>
      </w:pPr>
      <w:r>
        <w:rPr>
          <w:rFonts w:hint="eastAsia" w:ascii="宋体" w:hAnsi="宋体"/>
          <w:b/>
          <w:sz w:val="36"/>
          <w:szCs w:val="36"/>
        </w:rPr>
        <w:t>第二部分 盘锦市兴隆台区友谊街道办事处2019年度部门预算公开报表</w:t>
      </w:r>
    </w:p>
    <w:p>
      <w:pPr>
        <w:spacing w:line="540" w:lineRule="exact"/>
        <w:jc w:val="center"/>
        <w:rPr>
          <w:rFonts w:ascii="仿宋_GB2312" w:eastAsia="仿宋_GB2312"/>
          <w:b/>
          <w:sz w:val="32"/>
          <w:szCs w:val="32"/>
        </w:rPr>
      </w:pPr>
    </w:p>
    <w:p>
      <w:pPr>
        <w:spacing w:line="540" w:lineRule="exact"/>
        <w:rPr>
          <w:rFonts w:ascii="仿宋_GB2312" w:eastAsia="仿宋_GB2312"/>
          <w:sz w:val="32"/>
          <w:szCs w:val="32"/>
        </w:rPr>
      </w:pPr>
      <w:r>
        <w:rPr>
          <w:rFonts w:hint="eastAsia" w:ascii="仿宋_GB2312" w:eastAsia="仿宋_GB2312"/>
          <w:sz w:val="32"/>
          <w:szCs w:val="32"/>
        </w:rPr>
        <w:t>见附表</w:t>
      </w:r>
    </w:p>
    <w:p>
      <w:pPr>
        <w:spacing w:line="540" w:lineRule="exact"/>
        <w:jc w:val="center"/>
        <w:rPr>
          <w:rFonts w:ascii="仿宋_GB2312" w:eastAsia="仿宋_GB2312"/>
          <w:b/>
          <w:sz w:val="32"/>
          <w:szCs w:val="32"/>
        </w:rPr>
      </w:pPr>
    </w:p>
    <w:p>
      <w:pPr>
        <w:spacing w:line="540" w:lineRule="exact"/>
        <w:rPr>
          <w:rFonts w:ascii="黑体" w:eastAsia="黑体"/>
          <w:sz w:val="36"/>
          <w:szCs w:val="36"/>
        </w:rPr>
      </w:pPr>
    </w:p>
    <w:p>
      <w:pPr>
        <w:spacing w:line="540" w:lineRule="exact"/>
        <w:jc w:val="center"/>
        <w:rPr>
          <w:rFonts w:ascii="宋体" w:hAnsi="宋体"/>
          <w:b/>
          <w:sz w:val="36"/>
          <w:szCs w:val="36"/>
        </w:rPr>
      </w:pPr>
      <w:r>
        <w:rPr>
          <w:rFonts w:hint="eastAsia" w:ascii="宋体" w:hAnsi="宋体"/>
          <w:b/>
          <w:sz w:val="36"/>
          <w:szCs w:val="36"/>
        </w:rPr>
        <w:t>第三部分 盘锦市兴隆台区友谊街道办事处2019年度部门预算情况说明</w:t>
      </w:r>
    </w:p>
    <w:p>
      <w:pPr>
        <w:spacing w:line="540" w:lineRule="exact"/>
        <w:rPr>
          <w:rFonts w:ascii="宋体" w:hAnsi="宋体"/>
          <w:b/>
          <w:sz w:val="36"/>
          <w:szCs w:val="36"/>
        </w:rPr>
      </w:pPr>
    </w:p>
    <w:p>
      <w:pPr>
        <w:spacing w:line="540" w:lineRule="exact"/>
        <w:ind w:firstLine="627" w:firstLineChars="196"/>
        <w:rPr>
          <w:rFonts w:ascii="黑体" w:hAnsi="黑体" w:eastAsia="黑体"/>
          <w:color w:val="000000" w:themeColor="text1"/>
          <w:sz w:val="32"/>
          <w:szCs w:val="32"/>
        </w:rPr>
      </w:pPr>
      <w:r>
        <w:rPr>
          <w:rFonts w:hint="eastAsia" w:ascii="黑体" w:hAnsi="黑体" w:eastAsia="黑体"/>
          <w:color w:val="000000" w:themeColor="text1"/>
          <w:sz w:val="32"/>
          <w:szCs w:val="32"/>
        </w:rPr>
        <w:t>一、收入支出预算总体情况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财政拨款支出预算反映盘锦市兴隆台区友谊街道办事处2019年整体财政拨款支出情况，既包括使用当年财政拨款发生的支出，也包括使用以前年度财政拨款结转和结余资金发生的支出。2019年度财政拨款支出 203.48万元，其中：基本支出165.85万元，项目支出37.63万元。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（一）收入总计203.48万元，包括：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1.财政拨款收入203.48万元，其中：公共预算财政拨款收入 203.48万元，政府性基金收入0万元。</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2.上级补助收入0万元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3.事业收入0万元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4.经营收入0万元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5.附属单位上缴收入0万元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6.其他收入0万元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7.用事业基金弥补收支差额0万元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8.上年结转和结余0万元</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（二）支出总计203.48万元，包括：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1.基本支出168.85万元，主要是为保障机构正常运转、完成日常工作任务而发生的各项支出。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2.项目支出37.63万元，主要包括司法业务费、党建经费、信访经费水电费等支出。</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3.上缴上级支出0万元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4.经营支出0万元</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5.对附属单位补助支出0万元</w:t>
      </w:r>
      <w:r>
        <w:rPr>
          <w:rFonts w:hint="eastAsia" w:ascii="仿宋_GB2312" w:hAnsi="宋体" w:eastAsia="仿宋_GB2312"/>
          <w:sz w:val="32"/>
          <w:szCs w:val="32"/>
          <w:lang w:eastAsia="zh-CN"/>
        </w:rPr>
        <w:t>。</w:t>
      </w:r>
      <w:bookmarkStart w:id="0" w:name="_GoBack"/>
      <w:bookmarkEnd w:id="0"/>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（三）年末结转和结余0万元</w:t>
      </w:r>
    </w:p>
    <w:p>
      <w:pPr>
        <w:spacing w:line="540" w:lineRule="exact"/>
        <w:ind w:firstLine="660"/>
        <w:rPr>
          <w:rFonts w:ascii="仿宋_GB2312" w:hAnsi="宋体" w:eastAsia="仿宋_GB2312"/>
          <w:b/>
          <w:color w:val="000000" w:themeColor="text1"/>
          <w:sz w:val="32"/>
          <w:szCs w:val="32"/>
        </w:rPr>
      </w:pPr>
      <w:r>
        <w:rPr>
          <w:rFonts w:hint="eastAsia" w:ascii="仿宋_GB2312" w:hAnsi="宋体" w:eastAsia="仿宋_GB2312"/>
          <w:b/>
          <w:color w:val="000000" w:themeColor="text1"/>
          <w:sz w:val="32"/>
          <w:szCs w:val="32"/>
        </w:rPr>
        <w:t>（四）收支增减变化说明</w:t>
      </w:r>
    </w:p>
    <w:p>
      <w:pPr>
        <w:widowControl/>
        <w:shd w:val="clear" w:color="auto" w:fill="FDFEFD"/>
        <w:spacing w:line="540" w:lineRule="exact"/>
        <w:ind w:firstLine="472" w:firstLineChars="147"/>
        <w:jc w:val="left"/>
        <w:rPr>
          <w:rFonts w:ascii="宋体" w:hAnsi="宋体" w:cs="宋体"/>
          <w:kern w:val="0"/>
          <w:sz w:val="18"/>
          <w:szCs w:val="18"/>
        </w:rPr>
      </w:pPr>
      <w:r>
        <w:rPr>
          <w:rFonts w:hint="eastAsia" w:ascii="仿宋_GB2312" w:hAnsi="宋体" w:eastAsia="仿宋_GB2312" w:cs="宋体"/>
          <w:b/>
          <w:kern w:val="0"/>
          <w:sz w:val="32"/>
          <w:szCs w:val="32"/>
        </w:rPr>
        <w:t>（1）收入总计203.48万元，包括：</w:t>
      </w:r>
    </w:p>
    <w:p>
      <w:pPr>
        <w:widowControl/>
        <w:shd w:val="clear" w:color="auto" w:fill="FDFEFD"/>
        <w:spacing w:line="540" w:lineRule="exac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1.财政拨款收入203.48万元。比上年减少86.93万元，降幅30%，减少主要原因是人员退休及转出。</w:t>
      </w:r>
    </w:p>
    <w:p>
      <w:pPr>
        <w:widowControl/>
        <w:shd w:val="clear" w:color="auto" w:fill="FDFEFD"/>
        <w:spacing w:line="540" w:lineRule="exact"/>
        <w:ind w:firstLine="472" w:firstLineChars="147"/>
        <w:jc w:val="left"/>
        <w:rPr>
          <w:rFonts w:ascii="宋体" w:hAnsi="宋体" w:cs="宋体"/>
          <w:kern w:val="0"/>
          <w:sz w:val="18"/>
          <w:szCs w:val="18"/>
        </w:rPr>
      </w:pPr>
      <w:r>
        <w:rPr>
          <w:rFonts w:hint="eastAsia" w:ascii="仿宋_GB2312" w:hAnsi="宋体" w:eastAsia="仿宋_GB2312" w:cs="宋体"/>
          <w:b/>
          <w:kern w:val="0"/>
          <w:sz w:val="32"/>
          <w:szCs w:val="32"/>
        </w:rPr>
        <w:t>（2）支出总计203.48万元，包括：</w:t>
      </w:r>
    </w:p>
    <w:p>
      <w:pPr>
        <w:widowControl/>
        <w:shd w:val="clear" w:color="auto" w:fill="FDFEFD"/>
        <w:spacing w:line="540" w:lineRule="exac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1.基本支出165.85万元。比上年减少71.43万元，降幅30  %，主要原因是人员退休及转出。</w:t>
      </w:r>
    </w:p>
    <w:p>
      <w:pPr>
        <w:widowControl/>
        <w:shd w:val="clear" w:color="auto" w:fill="FDFEFD"/>
        <w:spacing w:line="540" w:lineRule="exact"/>
        <w:ind w:firstLine="640" w:firstLineChars="200"/>
        <w:jc w:val="left"/>
        <w:rPr>
          <w:rFonts w:ascii="宋体" w:hAnsi="宋体" w:eastAsia="仿宋_GB2312" w:cs="宋体"/>
          <w:kern w:val="0"/>
          <w:sz w:val="18"/>
          <w:szCs w:val="18"/>
        </w:rPr>
      </w:pPr>
      <w:r>
        <w:rPr>
          <w:rFonts w:hint="eastAsia" w:ascii="仿宋_GB2312" w:hAnsi="宋体" w:eastAsia="仿宋_GB2312" w:cs="宋体"/>
          <w:kern w:val="0"/>
          <w:sz w:val="32"/>
          <w:szCs w:val="32"/>
        </w:rPr>
        <w:t>2.项目支出37.63万元。比上年减少15.5万元，降幅29%。主要原因是压缩项目支出。</w:t>
      </w:r>
    </w:p>
    <w:p>
      <w:pPr>
        <w:spacing w:line="540" w:lineRule="exact"/>
        <w:ind w:firstLine="660"/>
        <w:rPr>
          <w:rFonts w:ascii="黑体" w:hAnsi="黑体" w:eastAsia="黑体"/>
          <w:color w:val="000000" w:themeColor="text1"/>
          <w:sz w:val="32"/>
          <w:szCs w:val="32"/>
        </w:rPr>
      </w:pPr>
      <w:r>
        <w:rPr>
          <w:rFonts w:hint="eastAsia" w:ascii="黑体" w:hAnsi="黑体" w:eastAsia="黑体"/>
          <w:color w:val="000000" w:themeColor="text1"/>
          <w:sz w:val="32"/>
          <w:szCs w:val="32"/>
        </w:rPr>
        <w:t>三、公共预算财政拨款“三公”经费支出预算情况</w:t>
      </w:r>
    </w:p>
    <w:p>
      <w:pPr>
        <w:widowControl/>
        <w:spacing w:line="375" w:lineRule="atLeas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“三公”经费同上年预算相比减少 0 万元，下降 0 %，其中：公务接待费预算安排0.06万元，因公出国预算安排0万元，公务用车运行维护费预算安排0万元，公务用车购置费预算安排0万元。</w:t>
      </w:r>
    </w:p>
    <w:p>
      <w:pPr>
        <w:spacing w:line="540" w:lineRule="exact"/>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四、其他重要事项的情况说明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widowControl/>
        <w:shd w:val="clear" w:color="auto" w:fill="FDFEFD"/>
        <w:spacing w:line="540" w:lineRule="exact"/>
        <w:ind w:firstLine="630" w:firstLineChars="196"/>
        <w:jc w:val="left"/>
        <w:rPr>
          <w:rFonts w:ascii="宋体" w:hAnsi="宋体" w:cs="宋体"/>
          <w:color w:val="666666"/>
          <w:kern w:val="0"/>
          <w:sz w:val="18"/>
          <w:szCs w:val="18"/>
        </w:rPr>
      </w:pPr>
      <w:r>
        <w:rPr>
          <w:rFonts w:hint="eastAsia" w:ascii="仿宋_GB2312" w:hAnsi="宋体" w:eastAsia="仿宋_GB2312" w:cs="宋体"/>
          <w:b/>
          <w:color w:val="666666"/>
          <w:kern w:val="0"/>
          <w:sz w:val="32"/>
          <w:szCs w:val="32"/>
        </w:rPr>
        <w:t>2019年预算安排机关运行经费3万元，主要是人员办公经费。</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2019年政府采购支出预算总额0万元，其中：政府采购货物支出 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 0%。</w:t>
      </w:r>
    </w:p>
    <w:p>
      <w:pPr>
        <w:spacing w:line="540" w:lineRule="exact"/>
        <w:ind w:firstLine="643" w:firstLineChars="200"/>
        <w:rPr>
          <w:rFonts w:ascii="楷体_GB2312" w:hAnsi="黑体" w:eastAsia="楷体_GB2312"/>
          <w:b/>
          <w:color w:val="000000" w:themeColor="text1"/>
          <w:sz w:val="32"/>
          <w:szCs w:val="32"/>
        </w:rPr>
      </w:pPr>
      <w:r>
        <w:rPr>
          <w:rFonts w:hint="eastAsia" w:ascii="楷体_GB2312" w:hAnsi="黑体" w:eastAsia="楷体_GB2312"/>
          <w:b/>
          <w:color w:val="000000" w:themeColor="text1"/>
          <w:sz w:val="32"/>
          <w:szCs w:val="32"/>
        </w:rPr>
        <w:t>（三）国有资产占用情况</w:t>
      </w:r>
    </w:p>
    <w:p>
      <w:pPr>
        <w:spacing w:line="540" w:lineRule="exact"/>
        <w:rPr>
          <w:rFonts w:ascii="楷体_GB2312" w:hAnsi="宋体" w:eastAsia="楷体_GB2312"/>
          <w:b/>
          <w:sz w:val="32"/>
          <w:szCs w:val="32"/>
        </w:rPr>
      </w:pPr>
      <w:r>
        <w:rPr>
          <w:rFonts w:hint="eastAsia" w:ascii="仿宋_GB2312" w:hAnsi="黑体" w:eastAsia="仿宋_GB2312"/>
          <w:sz w:val="32"/>
          <w:szCs w:val="32"/>
        </w:rPr>
        <w:t xml:space="preserve">    友谊街道办事处共有车辆0辆，其中：副省级以上领导干部用车0辆，一般公务用车0辆，一般执法执勤用车0辆，特种专业技术用车0辆，其他用车0辆；单位价值50万元以上设备0台（套）,单价100万元以上专用设备0台（套）。</w:t>
      </w:r>
    </w:p>
    <w:p>
      <w:pPr>
        <w:spacing w:line="540" w:lineRule="exact"/>
        <w:ind w:firstLine="643" w:firstLineChars="200"/>
        <w:rPr>
          <w:rFonts w:ascii="楷体_GB2312" w:hAnsi="黑体" w:eastAsia="楷体_GB2312"/>
          <w:b/>
          <w:color w:val="000000" w:themeColor="text1"/>
          <w:sz w:val="32"/>
          <w:szCs w:val="32"/>
        </w:rPr>
      </w:pPr>
      <w:r>
        <w:rPr>
          <w:rFonts w:hint="eastAsia" w:ascii="楷体_GB2312" w:hAnsi="黑体" w:eastAsia="楷体_GB2312"/>
          <w:b/>
          <w:color w:val="000000" w:themeColor="text1"/>
          <w:sz w:val="32"/>
          <w:szCs w:val="32"/>
        </w:rPr>
        <w:t>（四）项目预算绩效目标情况</w:t>
      </w:r>
    </w:p>
    <w:p>
      <w:pPr>
        <w:spacing w:line="540" w:lineRule="exact"/>
        <w:ind w:firstLine="640" w:firstLineChars="200"/>
        <w:rPr>
          <w:rFonts w:ascii="宋体" w:hAnsi="宋体"/>
          <w:b/>
          <w:sz w:val="36"/>
          <w:szCs w:val="36"/>
        </w:rPr>
      </w:pPr>
      <w:r>
        <w:rPr>
          <w:rFonts w:hint="eastAsia" w:ascii="仿宋_GB2312" w:hAnsi="黑体" w:eastAsia="仿宋_GB2312"/>
          <w:sz w:val="32"/>
          <w:szCs w:val="32"/>
        </w:rPr>
        <w:t>未实行绩效管理</w:t>
      </w:r>
    </w:p>
    <w:p>
      <w:pPr>
        <w:spacing w:line="540" w:lineRule="exact"/>
        <w:jc w:val="center"/>
        <w:rPr>
          <w:rFonts w:ascii="宋体" w:hAnsi="宋体"/>
          <w:b/>
          <w:color w:val="000000" w:themeColor="text1"/>
          <w:sz w:val="36"/>
          <w:szCs w:val="36"/>
        </w:rPr>
      </w:pPr>
      <w:r>
        <w:rPr>
          <w:rFonts w:hint="eastAsia" w:ascii="宋体" w:hAnsi="宋体"/>
          <w:b/>
          <w:color w:val="000000" w:themeColor="text1"/>
          <w:sz w:val="36"/>
          <w:szCs w:val="36"/>
        </w:rPr>
        <w:t>第四部分 名词解释</w:t>
      </w:r>
    </w:p>
    <w:p>
      <w:pPr>
        <w:spacing w:line="540" w:lineRule="exact"/>
        <w:jc w:val="center"/>
        <w:rPr>
          <w:rFonts w:ascii="黑体" w:eastAsia="黑体"/>
          <w:sz w:val="36"/>
          <w:szCs w:val="36"/>
        </w:rPr>
      </w:pP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19.一般公共服务（类）财政事务（款）信息化建设支出（项）：</w:t>
      </w:r>
      <w:r>
        <w:rPr>
          <w:rFonts w:hint="eastAsia" w:ascii="仿宋_GB2312" w:eastAsia="仿宋_GB2312"/>
          <w:sz w:val="32"/>
          <w:szCs w:val="32"/>
        </w:rPr>
        <w:t>反映财政部门用于“金财工程”等信息化建设方面的支出。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20.一般公共服务（类）财政事务（款）财政委托业务支出（项）：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21.一般公共服务（类）财政事务（款）事业运行（项）：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22.一般公共服务（类）财政事务（款）其他财政事务支出（项）：</w:t>
      </w:r>
      <w:r>
        <w:rPr>
          <w:rFonts w:hint="eastAsia" w:ascii="仿宋_GB2312" w:eastAsia="仿宋_GB2312"/>
          <w:sz w:val="32"/>
          <w:szCs w:val="32"/>
        </w:rPr>
        <w:t>反映除上述项目以外其他财政事务方面的支出。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28.农林水事务（类）农业（款）其他农业支出（项）：</w:t>
      </w:r>
      <w:r>
        <w:rPr>
          <w:rFonts w:hint="eastAsia" w:ascii="仿宋_GB2312" w:eastAsia="仿宋_GB2312"/>
          <w:sz w:val="32"/>
          <w:szCs w:val="32"/>
        </w:rPr>
        <w:t>反映其他用于农业方面的支出。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29.交通运输（类）石油价格改革对交通运输的补贴（款）石油价格改革补贴其他支出（项）：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30.资源勘探信息等支出（类）工业和信息产业监管支出（款）其他工业和信息产业监管支出（项）：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31.资源勘探信息等支出（类）其他资源勘探电力信息等支出（款）建设项目贷款贴息（项）：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32. 国土资源气象等支出（类）国土资源事务（款）其他国土资源事务支出（项）：</w:t>
      </w:r>
      <w:r>
        <w:rPr>
          <w:rFonts w:hint="eastAsia" w:ascii="仿宋_GB2312" w:eastAsia="仿宋_GB2312"/>
          <w:sz w:val="32"/>
          <w:szCs w:val="32"/>
        </w:rPr>
        <w:t>反映其他用于国土资源事务方面的支出。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33.住房保障（类）住房改革（款）住房公积金（项）：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34.其他支出（类）其他支出（款）其他支出（项）：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35.机关运行经费：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9</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D98B0"/>
    <w:multiLevelType w:val="singleLevel"/>
    <w:tmpl w:val="932D98B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3240"/>
    <w:rsid w:val="000240EF"/>
    <w:rsid w:val="00043BDD"/>
    <w:rsid w:val="000B4990"/>
    <w:rsid w:val="000B6FC9"/>
    <w:rsid w:val="00172A27"/>
    <w:rsid w:val="001A796F"/>
    <w:rsid w:val="001B602C"/>
    <w:rsid w:val="002350BE"/>
    <w:rsid w:val="002404EE"/>
    <w:rsid w:val="002622D0"/>
    <w:rsid w:val="002921D9"/>
    <w:rsid w:val="002E274B"/>
    <w:rsid w:val="002E6CCC"/>
    <w:rsid w:val="002F3F65"/>
    <w:rsid w:val="003017AA"/>
    <w:rsid w:val="00342A30"/>
    <w:rsid w:val="00364148"/>
    <w:rsid w:val="00364D09"/>
    <w:rsid w:val="00365536"/>
    <w:rsid w:val="004A7EF7"/>
    <w:rsid w:val="00527832"/>
    <w:rsid w:val="00576302"/>
    <w:rsid w:val="005A18DE"/>
    <w:rsid w:val="005A3D38"/>
    <w:rsid w:val="005F4274"/>
    <w:rsid w:val="00605A55"/>
    <w:rsid w:val="00653372"/>
    <w:rsid w:val="00667EA9"/>
    <w:rsid w:val="00672E1A"/>
    <w:rsid w:val="0068742F"/>
    <w:rsid w:val="00791B48"/>
    <w:rsid w:val="007B3077"/>
    <w:rsid w:val="007D5EE9"/>
    <w:rsid w:val="008918AE"/>
    <w:rsid w:val="008A27CE"/>
    <w:rsid w:val="009464DC"/>
    <w:rsid w:val="00AA79B6"/>
    <w:rsid w:val="00B06906"/>
    <w:rsid w:val="00B11B1D"/>
    <w:rsid w:val="00B52B05"/>
    <w:rsid w:val="00BA7A5A"/>
    <w:rsid w:val="00BE24EF"/>
    <w:rsid w:val="00C5669F"/>
    <w:rsid w:val="00D1554D"/>
    <w:rsid w:val="00D641F7"/>
    <w:rsid w:val="00DF5C6C"/>
    <w:rsid w:val="00E432F8"/>
    <w:rsid w:val="00EA42D8"/>
    <w:rsid w:val="00EE4F6D"/>
    <w:rsid w:val="00F82330"/>
    <w:rsid w:val="00FC753D"/>
    <w:rsid w:val="00FC781E"/>
    <w:rsid w:val="00FF489D"/>
    <w:rsid w:val="094660BC"/>
    <w:rsid w:val="384D7327"/>
    <w:rsid w:val="39C96445"/>
    <w:rsid w:val="3CB95AD2"/>
    <w:rsid w:val="51313F1D"/>
    <w:rsid w:val="56207C8F"/>
    <w:rsid w:val="57470845"/>
    <w:rsid w:val="64280572"/>
    <w:rsid w:val="6F915AA1"/>
    <w:rsid w:val="7EDC3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spacing w:before="100" w:beforeAutospacing="1" w:after="100" w:afterAutospacing="1"/>
    </w:pPr>
    <w:rPr>
      <w:rFonts w:ascii="宋体" w:hAnsi="宋体" w:eastAsia="宋体" w:cs="Times New Roman"/>
      <w:sz w:val="24"/>
      <w:lang w:val="en-US" w:eastAsia="zh-CN" w:bidi="ar-SA"/>
    </w:rPr>
  </w:style>
  <w:style w:type="character" w:styleId="8">
    <w:name w:val="page number"/>
    <w:basedOn w:val="7"/>
    <w:uiPriority w:val="0"/>
  </w:style>
  <w:style w:type="character" w:customStyle="1" w:styleId="9">
    <w:name w:val="页眉 Char"/>
    <w:basedOn w:val="7"/>
    <w:link w:val="4"/>
    <w:uiPriority w:val="0"/>
    <w:rPr>
      <w:kern w:val="2"/>
      <w:sz w:val="18"/>
      <w:szCs w:val="18"/>
    </w:rPr>
  </w:style>
  <w:style w:type="character" w:customStyle="1" w:styleId="10">
    <w:name w:val="批注框文本 Char"/>
    <w:basedOn w:val="7"/>
    <w:link w:val="2"/>
    <w:uiPriority w:val="0"/>
    <w:rPr>
      <w:kern w:val="2"/>
      <w:sz w:val="18"/>
      <w:szCs w:val="18"/>
    </w:rPr>
  </w:style>
  <w:style w:type="paragraph" w:customStyle="1" w:styleId="11">
    <w:name w:val="Char"/>
    <w:basedOn w:val="1"/>
    <w:uiPriority w:val="0"/>
    <w:pPr>
      <w:widowControl/>
      <w:jc w:val="left"/>
    </w:pPr>
    <w:rPr>
      <w:rFonts w:ascii="Verdana" w:hAnsi="Verdana" w:eastAsia="仿宋_GB2312"/>
      <w:kern w:val="0"/>
      <w:sz w:val="28"/>
      <w:szCs w:val="20"/>
      <w:lang w:eastAsia="en-US"/>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790</Words>
  <Characters>4507</Characters>
  <Lines>37</Lines>
  <Paragraphs>10</Paragraphs>
  <TotalTime>22</TotalTime>
  <ScaleCrop>false</ScaleCrop>
  <LinksUpToDate>false</LinksUpToDate>
  <CharactersWithSpaces>5287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2019-01-11T00:35:00Z</dcterms:created>
  <dc:creator>lenovo</dc:creator>
  <cp:lastModifiedBy>USER</cp:lastModifiedBy>
  <cp:lastPrinted>2017-12-11T05:12:00Z</cp:lastPrinted>
  <dcterms:modified xsi:type="dcterms:W3CDTF">2021-06-02T03:57:24Z</dcterms:modified>
  <dc:title>2018年兴隆台区（***单位名称）部门预算公开</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A9AF5C06C40E45039AC4A7F034158F81</vt:lpwstr>
  </property>
</Properties>
</file>