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r>
        <w:rPr>
          <w:rFonts w:ascii="宋体" w:hAnsi="宋体"/>
          <w:b/>
          <w:sz w:val="44"/>
          <w:szCs w:val="44"/>
        </w:rPr>
        <w:t>2019</w:t>
      </w:r>
      <w:r>
        <w:rPr>
          <w:rFonts w:hint="eastAsia" w:ascii="宋体" w:hAnsi="宋体"/>
          <w:b/>
          <w:sz w:val="44"/>
          <w:szCs w:val="44"/>
        </w:rPr>
        <w:t>年兴隆台区欢喜街道预算公开</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both"/>
        <w:rPr>
          <w:b/>
          <w:sz w:val="44"/>
          <w:szCs w:val="44"/>
          <w:u w:val="single"/>
        </w:rPr>
      </w:pPr>
    </w:p>
    <w:p>
      <w:pPr>
        <w:spacing w:line="540" w:lineRule="exact"/>
        <w:jc w:val="center"/>
        <w:rPr>
          <w:b/>
          <w:sz w:val="44"/>
          <w:szCs w:val="44"/>
          <w:u w:val="single"/>
        </w:rPr>
      </w:pPr>
    </w:p>
    <w:p>
      <w:pPr>
        <w:spacing w:line="540" w:lineRule="exact"/>
        <w:jc w:val="center"/>
        <w:rPr>
          <w:rFonts w:hint="eastAsia" w:ascii="宋体" w:eastAsia="宋体"/>
          <w:b/>
          <w:sz w:val="52"/>
          <w:szCs w:val="52"/>
          <w:lang w:eastAsia="zh-CN"/>
        </w:rPr>
      </w:pPr>
      <w:r>
        <w:rPr>
          <w:rFonts w:hint="eastAsia" w:ascii="宋体" w:hAnsi="宋体"/>
          <w:b/>
          <w:sz w:val="52"/>
          <w:szCs w:val="52"/>
        </w:rPr>
        <w:t>盘锦市兴隆台区欢喜街道</w:t>
      </w:r>
      <w:r>
        <w:rPr>
          <w:rFonts w:hint="eastAsia" w:ascii="宋体" w:hAnsi="宋体"/>
          <w:b/>
          <w:sz w:val="52"/>
          <w:szCs w:val="52"/>
          <w:lang w:eastAsia="zh-CN"/>
        </w:rPr>
        <w:t>办事处</w:t>
      </w:r>
    </w:p>
    <w:p>
      <w:pPr>
        <w:spacing w:line="540" w:lineRule="exact"/>
        <w:jc w:val="center"/>
        <w:rPr>
          <w:rFonts w:ascii="宋体"/>
          <w:b/>
          <w:sz w:val="52"/>
          <w:szCs w:val="52"/>
        </w:rPr>
      </w:pPr>
      <w:r>
        <w:rPr>
          <w:rFonts w:ascii="宋体" w:hAnsi="宋体"/>
          <w:b/>
          <w:sz w:val="52"/>
          <w:szCs w:val="52"/>
        </w:rPr>
        <w:t>2019</w:t>
      </w:r>
      <w:r>
        <w:rPr>
          <w:rFonts w:hint="eastAsia" w:ascii="宋体" w:hAnsi="宋体"/>
          <w:b/>
          <w:sz w:val="52"/>
          <w:szCs w:val="52"/>
        </w:rPr>
        <w:t>年度部门预算</w:t>
      </w:r>
    </w:p>
    <w:p>
      <w:pPr>
        <w:spacing w:line="540" w:lineRule="exact"/>
        <w:jc w:val="center"/>
        <w:rPr>
          <w:b/>
          <w:sz w:val="44"/>
          <w:szCs w:val="44"/>
          <w:u w:val="single"/>
        </w:rPr>
      </w:pPr>
    </w:p>
    <w:p>
      <w:pPr>
        <w:spacing w:line="540" w:lineRule="exact"/>
        <w:jc w:val="center"/>
        <w:rPr>
          <w:b/>
          <w:sz w:val="44"/>
          <w:szCs w:val="44"/>
        </w:rPr>
      </w:pPr>
      <w:r>
        <w:rPr>
          <w:rFonts w:hint="eastAsia"/>
          <w:b/>
          <w:sz w:val="44"/>
          <w:szCs w:val="44"/>
        </w:rPr>
        <w:t>目</w:t>
      </w:r>
      <w:r>
        <w:rPr>
          <w:b/>
          <w:sz w:val="44"/>
          <w:szCs w:val="44"/>
        </w:rPr>
        <w:t xml:space="preserve">    </w:t>
      </w:r>
      <w:r>
        <w:rPr>
          <w:rFonts w:hint="eastAsia"/>
          <w:b/>
          <w:sz w:val="44"/>
          <w:szCs w:val="44"/>
        </w:rPr>
        <w:t>录</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第一部分</w:t>
      </w:r>
      <w:r>
        <w:rPr>
          <w:rFonts w:ascii="黑体" w:hAnsi="黑体" w:eastAsia="黑体"/>
          <w:sz w:val="32"/>
          <w:szCs w:val="32"/>
        </w:rPr>
        <w:t xml:space="preserve">  </w:t>
      </w:r>
      <w:r>
        <w:rPr>
          <w:rFonts w:hint="eastAsia" w:ascii="黑体" w:hAnsi="黑体" w:eastAsia="黑体"/>
          <w:sz w:val="32"/>
          <w:szCs w:val="32"/>
        </w:rPr>
        <w:t>盘锦市兴隆台区</w:t>
      </w:r>
      <w:r>
        <w:rPr>
          <w:rFonts w:hint="eastAsia" w:ascii="黑体" w:hAnsi="黑体" w:eastAsia="黑体"/>
          <w:sz w:val="32"/>
          <w:szCs w:val="32"/>
          <w:lang w:eastAsia="zh-CN"/>
        </w:rPr>
        <w:t>欢喜</w:t>
      </w:r>
      <w:r>
        <w:rPr>
          <w:rFonts w:hint="eastAsia" w:ascii="黑体" w:hAnsi="黑体" w:eastAsia="黑体"/>
          <w:sz w:val="32"/>
          <w:szCs w:val="32"/>
        </w:rPr>
        <w:t>街道办事处部门概况</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二、部门预算单位构成</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三、机构设置说明</w:t>
      </w:r>
    </w:p>
    <w:p>
      <w:pPr>
        <w:spacing w:line="540" w:lineRule="exact"/>
        <w:ind w:firstLine="640" w:firstLineChars="200"/>
        <w:rPr>
          <w:rFonts w:ascii="仿宋" w:hAnsi="仿宋" w:eastAsia="仿宋"/>
          <w:b/>
          <w:sz w:val="32"/>
          <w:szCs w:val="32"/>
        </w:rPr>
      </w:pPr>
      <w:r>
        <w:rPr>
          <w:rFonts w:hint="eastAsia" w:ascii="黑体" w:hAnsi="黑体" w:eastAsia="黑体"/>
          <w:sz w:val="32"/>
          <w:szCs w:val="32"/>
        </w:rPr>
        <w:t>第二部分</w:t>
      </w:r>
      <w:r>
        <w:rPr>
          <w:rFonts w:ascii="黑体" w:hAnsi="黑体" w:eastAsia="黑体"/>
          <w:sz w:val="32"/>
          <w:szCs w:val="32"/>
        </w:rPr>
        <w:t xml:space="preserve">  </w:t>
      </w:r>
      <w:r>
        <w:rPr>
          <w:rFonts w:hint="eastAsia" w:ascii="黑体" w:hAnsi="黑体" w:eastAsia="黑体"/>
          <w:sz w:val="32"/>
          <w:szCs w:val="32"/>
        </w:rPr>
        <w:t>盘锦市兴隆台区</w:t>
      </w:r>
      <w:r>
        <w:rPr>
          <w:rFonts w:hint="eastAsia" w:ascii="黑体" w:hAnsi="黑体" w:eastAsia="黑体"/>
          <w:sz w:val="32"/>
          <w:szCs w:val="32"/>
          <w:lang w:eastAsia="zh-CN"/>
        </w:rPr>
        <w:t>欢喜</w:t>
      </w:r>
      <w:r>
        <w:rPr>
          <w:rFonts w:hint="eastAsia" w:ascii="黑体" w:hAnsi="黑体" w:eastAsia="黑体"/>
          <w:sz w:val="32"/>
          <w:szCs w:val="32"/>
        </w:rPr>
        <w:t>街道办事处</w:t>
      </w:r>
      <w:r>
        <w:rPr>
          <w:rFonts w:ascii="黑体" w:hAnsi="黑体" w:eastAsia="黑体"/>
          <w:sz w:val="32"/>
          <w:szCs w:val="32"/>
        </w:rPr>
        <w:t>2019</w:t>
      </w:r>
      <w:r>
        <w:rPr>
          <w:rFonts w:hint="eastAsia" w:ascii="黑体" w:hAnsi="黑体" w:eastAsia="黑体"/>
          <w:sz w:val="32"/>
          <w:szCs w:val="32"/>
        </w:rPr>
        <w:t>年度部门预算报表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年度部门收支总体情况表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年度部门收入总体情况表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年度部门支出总体情况表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年度财政拨款收支总体情况表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年度一般公共预算支出情况表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年度一般公共预算基本支出情况表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年度政府性基金预算支出情况表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年度纳入专户管理的行政事业性收费支出情况表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年度一般公共预算“三公”经费支出情况表</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sz w:val="32"/>
          <w:szCs w:val="32"/>
        </w:rPr>
        <w:t>盘锦市兴隆台区</w:t>
      </w:r>
      <w:r>
        <w:rPr>
          <w:rFonts w:hint="eastAsia" w:ascii="黑体" w:hAnsi="黑体" w:eastAsia="黑体"/>
          <w:sz w:val="32"/>
          <w:szCs w:val="32"/>
          <w:lang w:eastAsia="zh-CN"/>
        </w:rPr>
        <w:t>欢喜</w:t>
      </w:r>
      <w:r>
        <w:rPr>
          <w:rFonts w:hint="eastAsia" w:ascii="黑体" w:hAnsi="黑体" w:eastAsia="黑体"/>
          <w:sz w:val="32"/>
          <w:szCs w:val="32"/>
        </w:rPr>
        <w:t>街道办事处</w:t>
      </w:r>
      <w:r>
        <w:rPr>
          <w:rFonts w:ascii="黑体" w:hAnsi="黑体" w:eastAsia="黑体"/>
          <w:sz w:val="32"/>
          <w:szCs w:val="32"/>
        </w:rPr>
        <w:t>2019</w:t>
      </w:r>
      <w:r>
        <w:rPr>
          <w:rFonts w:hint="eastAsia" w:ascii="黑体" w:hAnsi="黑体" w:eastAsia="黑体"/>
          <w:sz w:val="32"/>
          <w:szCs w:val="32"/>
        </w:rPr>
        <w:t>年度部门预算情况说明</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pPr>
        <w:spacing w:line="54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二、公共预算财政拨款“三公”经费支出预算情况</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三、其他重要事项的情况说明</w:t>
      </w:r>
    </w:p>
    <w:p>
      <w:pPr>
        <w:spacing w:line="540" w:lineRule="exact"/>
        <w:ind w:firstLine="640" w:firstLineChars="200"/>
        <w:rPr>
          <w:rFonts w:ascii="楷体_GB2312" w:hAnsi="黑体" w:eastAsia="楷体_GB2312"/>
          <w:b/>
          <w:sz w:val="32"/>
          <w:szCs w:val="32"/>
        </w:rPr>
      </w:pPr>
      <w:r>
        <w:rPr>
          <w:rFonts w:hint="eastAsia" w:ascii="仿宋_GB2312" w:hAnsi="仿宋_GB2312" w:eastAsia="仿宋_GB2312" w:cs="仿宋_GB2312"/>
          <w:sz w:val="32"/>
          <w:szCs w:val="32"/>
        </w:rPr>
        <w:t>（一）、</w:t>
      </w:r>
      <w:r>
        <w:rPr>
          <w:rFonts w:hint="eastAsia" w:ascii="仿宋" w:hAnsi="仿宋" w:eastAsia="仿宋"/>
          <w:sz w:val="32"/>
          <w:szCs w:val="32"/>
        </w:rPr>
        <w:t>机关运行经费支出情况</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（二）、政府采购支出情况</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（三）、国有资产占用情况</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（四）、项目预算绩效目标情况</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第四部分</w:t>
      </w:r>
      <w:r>
        <w:rPr>
          <w:rFonts w:ascii="黑体" w:hAnsi="黑体" w:eastAsia="黑体"/>
          <w:sz w:val="32"/>
          <w:szCs w:val="32"/>
        </w:rPr>
        <w:t xml:space="preserve">  </w:t>
      </w:r>
      <w:r>
        <w:rPr>
          <w:rFonts w:hint="eastAsia" w:ascii="黑体" w:hAnsi="黑体" w:eastAsia="黑体"/>
          <w:sz w:val="32"/>
          <w:szCs w:val="32"/>
        </w:rPr>
        <w:t>名词解释</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both"/>
        <w:rPr>
          <w:b/>
          <w:sz w:val="44"/>
          <w:szCs w:val="44"/>
        </w:rPr>
      </w:pPr>
    </w:p>
    <w:p>
      <w:pPr>
        <w:spacing w:line="540" w:lineRule="exact"/>
        <w:jc w:val="both"/>
        <w:rPr>
          <w:b/>
          <w:sz w:val="44"/>
          <w:szCs w:val="44"/>
        </w:rPr>
      </w:pPr>
    </w:p>
    <w:p>
      <w:pPr>
        <w:spacing w:line="540" w:lineRule="exact"/>
        <w:jc w:val="both"/>
        <w:rPr>
          <w:b/>
          <w:sz w:val="44"/>
          <w:szCs w:val="44"/>
        </w:rPr>
      </w:pPr>
    </w:p>
    <w:p>
      <w:pPr>
        <w:spacing w:line="540" w:lineRule="exact"/>
        <w:jc w:val="both"/>
        <w:rPr>
          <w:b/>
          <w:sz w:val="44"/>
          <w:szCs w:val="44"/>
        </w:rPr>
      </w:pPr>
    </w:p>
    <w:p>
      <w:pPr>
        <w:spacing w:line="540" w:lineRule="exact"/>
        <w:jc w:val="both"/>
        <w:rPr>
          <w:b/>
          <w:sz w:val="44"/>
          <w:szCs w:val="44"/>
        </w:rPr>
      </w:pPr>
    </w:p>
    <w:p>
      <w:pPr>
        <w:spacing w:line="540" w:lineRule="exact"/>
        <w:jc w:val="both"/>
        <w:rPr>
          <w:b/>
          <w:sz w:val="44"/>
          <w:szCs w:val="44"/>
        </w:rPr>
      </w:pPr>
    </w:p>
    <w:p>
      <w:pPr>
        <w:spacing w:line="540" w:lineRule="exact"/>
        <w:jc w:val="both"/>
        <w:rPr>
          <w:b/>
          <w:sz w:val="44"/>
          <w:szCs w:val="44"/>
        </w:rPr>
      </w:pPr>
    </w:p>
    <w:p>
      <w:pPr>
        <w:spacing w:line="540" w:lineRule="exact"/>
        <w:jc w:val="both"/>
        <w:rPr>
          <w:b/>
          <w:sz w:val="44"/>
          <w:szCs w:val="44"/>
        </w:rPr>
      </w:pPr>
    </w:p>
    <w:p>
      <w:pPr>
        <w:spacing w:line="540" w:lineRule="exact"/>
        <w:jc w:val="both"/>
        <w:rPr>
          <w:b/>
          <w:sz w:val="44"/>
          <w:szCs w:val="44"/>
        </w:rPr>
      </w:pPr>
    </w:p>
    <w:p>
      <w:pPr>
        <w:spacing w:line="540" w:lineRule="exact"/>
        <w:jc w:val="both"/>
        <w:rPr>
          <w:b/>
          <w:sz w:val="44"/>
          <w:szCs w:val="44"/>
        </w:rPr>
      </w:pPr>
    </w:p>
    <w:p>
      <w:pPr>
        <w:spacing w:line="540" w:lineRule="exact"/>
        <w:jc w:val="both"/>
        <w:rPr>
          <w:b/>
          <w:sz w:val="44"/>
          <w:szCs w:val="44"/>
        </w:rPr>
      </w:pPr>
    </w:p>
    <w:p>
      <w:pPr>
        <w:spacing w:line="540" w:lineRule="exact"/>
        <w:jc w:val="both"/>
        <w:rPr>
          <w:b/>
          <w:sz w:val="44"/>
          <w:szCs w:val="44"/>
        </w:rPr>
      </w:pPr>
    </w:p>
    <w:p>
      <w:pPr>
        <w:spacing w:line="540" w:lineRule="exact"/>
        <w:jc w:val="both"/>
        <w:rPr>
          <w:b/>
          <w:sz w:val="44"/>
          <w:szCs w:val="44"/>
        </w:rPr>
      </w:pPr>
    </w:p>
    <w:p>
      <w:pPr>
        <w:spacing w:line="540" w:lineRule="exact"/>
        <w:jc w:val="both"/>
        <w:rPr>
          <w:b/>
          <w:sz w:val="44"/>
          <w:szCs w:val="44"/>
        </w:rPr>
      </w:pPr>
    </w:p>
    <w:p>
      <w:pPr>
        <w:spacing w:line="540" w:lineRule="exact"/>
        <w:jc w:val="both"/>
        <w:rPr>
          <w:b/>
          <w:sz w:val="44"/>
          <w:szCs w:val="44"/>
        </w:rPr>
      </w:pPr>
    </w:p>
    <w:p>
      <w:pPr>
        <w:spacing w:line="540" w:lineRule="exact"/>
        <w:rPr>
          <w:rFonts w:ascii="黑体" w:eastAsia="黑体"/>
          <w:sz w:val="32"/>
          <w:szCs w:val="32"/>
        </w:rPr>
      </w:pPr>
    </w:p>
    <w:p>
      <w:pPr>
        <w:spacing w:line="540" w:lineRule="exact"/>
        <w:jc w:val="center"/>
        <w:rPr>
          <w:rFonts w:ascii="宋体"/>
          <w:b/>
          <w:sz w:val="36"/>
          <w:szCs w:val="36"/>
        </w:rPr>
      </w:pPr>
      <w:r>
        <w:rPr>
          <w:rFonts w:hint="eastAsia" w:ascii="宋体" w:hAnsi="宋体"/>
          <w:b/>
          <w:sz w:val="36"/>
          <w:szCs w:val="36"/>
        </w:rPr>
        <w:t>第一部分</w:t>
      </w:r>
      <w:r>
        <w:rPr>
          <w:rFonts w:ascii="宋体" w:hAnsi="宋体"/>
          <w:b/>
          <w:sz w:val="36"/>
          <w:szCs w:val="36"/>
        </w:rPr>
        <w:t xml:space="preserve"> </w:t>
      </w:r>
      <w:r>
        <w:rPr>
          <w:rFonts w:hint="eastAsia" w:ascii="宋体" w:hAnsi="宋体"/>
          <w:b/>
          <w:sz w:val="36"/>
          <w:szCs w:val="36"/>
        </w:rPr>
        <w:t>盘锦市兴隆台区欢喜街道</w:t>
      </w:r>
      <w:r>
        <w:rPr>
          <w:rFonts w:hint="eastAsia" w:ascii="宋体" w:hAnsi="宋体"/>
          <w:b/>
          <w:sz w:val="36"/>
          <w:szCs w:val="36"/>
          <w:lang w:eastAsia="zh-CN"/>
        </w:rPr>
        <w:t>办事处</w:t>
      </w:r>
      <w:r>
        <w:rPr>
          <w:rFonts w:hint="eastAsia" w:ascii="宋体" w:hAnsi="宋体"/>
          <w:b/>
          <w:sz w:val="36"/>
          <w:szCs w:val="36"/>
        </w:rPr>
        <w:t>概况</w:t>
      </w:r>
    </w:p>
    <w:p>
      <w:pPr>
        <w:spacing w:line="540" w:lineRule="exact"/>
        <w:ind w:firstLine="640" w:firstLineChars="200"/>
        <w:jc w:val="left"/>
        <w:rPr>
          <w:rFonts w:ascii="黑体" w:eastAsia="黑体"/>
          <w:sz w:val="32"/>
          <w:szCs w:val="32"/>
        </w:rPr>
      </w:pPr>
    </w:p>
    <w:p>
      <w:pPr>
        <w:widowControl/>
        <w:numPr>
          <w:ilvl w:val="0"/>
          <w:numId w:val="1"/>
        </w:numPr>
        <w:shd w:val="clear" w:color="auto" w:fill="FFFFFF"/>
        <w:spacing w:line="360" w:lineRule="atLeast"/>
        <w:ind w:firstLine="640" w:firstLineChars="200"/>
        <w:jc w:val="left"/>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主要职责</w:t>
      </w:r>
    </w:p>
    <w:p>
      <w:pPr>
        <w:ind w:firstLine="640" w:firstLineChars="200"/>
        <w:rPr>
          <w:rFonts w:hint="eastAsia" w:ascii="仿宋" w:hAnsi="仿宋" w:eastAsia="仿宋"/>
          <w:sz w:val="32"/>
          <w:szCs w:val="32"/>
        </w:rPr>
      </w:pPr>
      <w:r>
        <w:rPr>
          <w:rFonts w:hint="eastAsia" w:ascii="仿宋" w:hAnsi="仿宋" w:eastAsia="仿宋"/>
          <w:sz w:val="32"/>
          <w:szCs w:val="32"/>
        </w:rPr>
        <w:t>（一）贯彻执行党和国家的路线方针、政策以及市、区关于街道工作方面的指示，制订具体的管理办法并组织实施。</w:t>
      </w:r>
    </w:p>
    <w:p>
      <w:pPr>
        <w:ind w:firstLine="640" w:firstLineChars="200"/>
        <w:rPr>
          <w:rFonts w:hint="eastAsia" w:ascii="仿宋" w:hAnsi="仿宋" w:eastAsia="仿宋"/>
          <w:sz w:val="32"/>
          <w:szCs w:val="32"/>
        </w:rPr>
      </w:pPr>
      <w:r>
        <w:rPr>
          <w:rFonts w:hint="eastAsia" w:ascii="仿宋" w:hAnsi="仿宋" w:eastAsia="仿宋"/>
          <w:sz w:val="32"/>
          <w:szCs w:val="32"/>
        </w:rPr>
        <w:t>（二）指导、搞好辖区内居委会的工作，支持、帮助居民委员会加强思想、组织、制度建设，向上级人民政府和有关部门及时反映居民的意见、建议和要求。</w:t>
      </w:r>
    </w:p>
    <w:p>
      <w:pPr>
        <w:ind w:firstLine="640" w:firstLineChars="200"/>
        <w:rPr>
          <w:rFonts w:hint="eastAsia" w:ascii="仿宋" w:hAnsi="仿宋" w:eastAsia="仿宋"/>
          <w:sz w:val="32"/>
          <w:szCs w:val="32"/>
        </w:rPr>
      </w:pPr>
      <w:r>
        <w:rPr>
          <w:rFonts w:hint="eastAsia" w:ascii="仿宋" w:hAnsi="仿宋" w:eastAsia="仿宋"/>
          <w:sz w:val="32"/>
          <w:szCs w:val="32"/>
        </w:rPr>
        <w:t>（三）抓好</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"https://baike.baidu.com/item/%E7%A4%BE%E5%8C%BA%E6%96%87%E5%8C%96%E5%BB%BA%E8%AE%BE" \t "_blank" </w:instrText>
      </w:r>
      <w:r>
        <w:rPr>
          <w:rFonts w:hint="eastAsia" w:ascii="仿宋" w:hAnsi="仿宋" w:eastAsia="仿宋"/>
          <w:sz w:val="32"/>
          <w:szCs w:val="32"/>
        </w:rPr>
        <w:fldChar w:fldCharType="separate"/>
      </w:r>
      <w:r>
        <w:rPr>
          <w:rFonts w:hint="eastAsia" w:ascii="仿宋" w:hAnsi="仿宋" w:eastAsia="仿宋"/>
          <w:sz w:val="32"/>
          <w:szCs w:val="32"/>
        </w:rPr>
        <w:t>社区文化建设</w:t>
      </w:r>
      <w:r>
        <w:rPr>
          <w:rFonts w:hint="eastAsia" w:ascii="仿宋" w:hAnsi="仿宋" w:eastAsia="仿宋"/>
          <w:sz w:val="32"/>
          <w:szCs w:val="32"/>
        </w:rPr>
        <w:fldChar w:fldCharType="end"/>
      </w:r>
      <w:r>
        <w:rPr>
          <w:rFonts w:hint="eastAsia" w:ascii="仿宋" w:hAnsi="仿宋" w:eastAsia="仿宋"/>
          <w:sz w:val="32"/>
          <w:szCs w:val="32"/>
        </w:rPr>
        <w:t>，开展文明街道、文明单位，文明小区建设活动，组织居民开展经常性的文化、娱乐、体育活动。</w:t>
      </w:r>
    </w:p>
    <w:p>
      <w:pPr>
        <w:ind w:firstLine="640" w:firstLineChars="200"/>
        <w:rPr>
          <w:rFonts w:hint="eastAsia" w:ascii="仿宋" w:hAnsi="仿宋" w:eastAsia="仿宋"/>
          <w:sz w:val="32"/>
          <w:szCs w:val="32"/>
        </w:rPr>
      </w:pPr>
      <w:r>
        <w:rPr>
          <w:rFonts w:hint="eastAsia" w:ascii="仿宋" w:hAnsi="仿宋" w:eastAsia="仿宋"/>
          <w:sz w:val="32"/>
          <w:szCs w:val="32"/>
        </w:rPr>
        <w:t>（四）负责街道的</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"https://baike.baidu.com/item/%E4%BA%BA%E6%B0%91%E8%B0%83%E8%A7%A3" \t "_blank" </w:instrText>
      </w:r>
      <w:r>
        <w:rPr>
          <w:rFonts w:hint="eastAsia" w:ascii="仿宋" w:hAnsi="仿宋" w:eastAsia="仿宋"/>
          <w:sz w:val="32"/>
          <w:szCs w:val="32"/>
        </w:rPr>
        <w:fldChar w:fldCharType="separate"/>
      </w:r>
      <w:r>
        <w:rPr>
          <w:rFonts w:hint="eastAsia" w:ascii="仿宋" w:hAnsi="仿宋" w:eastAsia="仿宋"/>
          <w:sz w:val="32"/>
          <w:szCs w:val="32"/>
        </w:rPr>
        <w:t>人民调解</w:t>
      </w:r>
      <w:r>
        <w:rPr>
          <w:rFonts w:hint="eastAsia" w:ascii="仿宋" w:hAnsi="仿宋" w:eastAsia="仿宋"/>
          <w:sz w:val="32"/>
          <w:szCs w:val="32"/>
        </w:rPr>
        <w:fldChar w:fldCharType="end"/>
      </w:r>
      <w:r>
        <w:rPr>
          <w:rFonts w:hint="eastAsia" w:ascii="仿宋" w:hAnsi="仿宋" w:eastAsia="仿宋"/>
          <w:sz w:val="32"/>
          <w:szCs w:val="32"/>
        </w:rPr>
        <w:t>、治安保卫工作，加强对违法青少年的帮教转化，保护老人、妇女、儿童的合法权益。</w:t>
      </w:r>
    </w:p>
    <w:p>
      <w:pPr>
        <w:ind w:firstLine="640" w:firstLineChars="200"/>
        <w:rPr>
          <w:rFonts w:hint="eastAsia" w:ascii="仿宋" w:hAnsi="仿宋" w:eastAsia="仿宋"/>
          <w:sz w:val="32"/>
          <w:szCs w:val="32"/>
        </w:rPr>
      </w:pPr>
      <w:r>
        <w:rPr>
          <w:rFonts w:hint="eastAsia" w:ascii="仿宋" w:hAnsi="仿宋" w:eastAsia="仿宋"/>
          <w:sz w:val="32"/>
          <w:szCs w:val="32"/>
        </w:rPr>
        <w:t>（五）协助有关部门做好辖区拥军优属、优抚安置、社会救济、</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"https://baike.baidu.com/item/%E6%AE%A1%E8%91%AC%E6%94%B9%E9%9D%A9" \t "_blank" </w:instrText>
      </w:r>
      <w:r>
        <w:rPr>
          <w:rFonts w:hint="eastAsia" w:ascii="仿宋" w:hAnsi="仿宋" w:eastAsia="仿宋"/>
          <w:sz w:val="32"/>
          <w:szCs w:val="32"/>
        </w:rPr>
        <w:fldChar w:fldCharType="separate"/>
      </w:r>
      <w:r>
        <w:rPr>
          <w:rFonts w:hint="eastAsia" w:ascii="仿宋" w:hAnsi="仿宋" w:eastAsia="仿宋"/>
          <w:sz w:val="32"/>
          <w:szCs w:val="32"/>
        </w:rPr>
        <w:t>殡葬改革</w:t>
      </w:r>
      <w:r>
        <w:rPr>
          <w:rFonts w:hint="eastAsia" w:ascii="仿宋" w:hAnsi="仿宋" w:eastAsia="仿宋"/>
          <w:sz w:val="32"/>
          <w:szCs w:val="32"/>
        </w:rPr>
        <w:fldChar w:fldCharType="end"/>
      </w:r>
      <w:r>
        <w:rPr>
          <w:rFonts w:hint="eastAsia" w:ascii="仿宋" w:hAnsi="仿宋" w:eastAsia="仿宋"/>
          <w:sz w:val="32"/>
          <w:szCs w:val="32"/>
        </w:rPr>
        <w:t>、残疾人就业等工作；积极开展便民利民的社区服务和社区教育工作。</w:t>
      </w:r>
    </w:p>
    <w:p>
      <w:pPr>
        <w:ind w:firstLine="640" w:firstLineChars="200"/>
        <w:rPr>
          <w:rFonts w:hint="eastAsia" w:ascii="仿宋" w:hAnsi="仿宋" w:eastAsia="仿宋"/>
          <w:sz w:val="32"/>
          <w:szCs w:val="32"/>
        </w:rPr>
      </w:pPr>
      <w:r>
        <w:rPr>
          <w:rFonts w:hint="eastAsia" w:ascii="仿宋" w:hAnsi="仿宋" w:eastAsia="仿宋"/>
          <w:sz w:val="32"/>
          <w:szCs w:val="32"/>
        </w:rPr>
        <w:t>（六）会同有关部门做好辖区内常住和流动人口的管理及计划生育工作，完成区下达的各项计划生育指标任务。</w:t>
      </w:r>
    </w:p>
    <w:p>
      <w:pPr>
        <w:ind w:firstLine="640" w:firstLineChars="200"/>
        <w:rPr>
          <w:rFonts w:hint="eastAsia" w:ascii="仿宋" w:hAnsi="仿宋" w:eastAsia="仿宋"/>
          <w:sz w:val="32"/>
          <w:szCs w:val="32"/>
        </w:rPr>
      </w:pPr>
      <w:r>
        <w:rPr>
          <w:rFonts w:hint="eastAsia" w:ascii="仿宋" w:hAnsi="仿宋" w:eastAsia="仿宋"/>
          <w:sz w:val="32"/>
          <w:szCs w:val="32"/>
        </w:rPr>
        <w:t>（七）协助武装部门做好辖区民兵训练和公民服兵役工作。</w:t>
      </w:r>
    </w:p>
    <w:p>
      <w:pPr>
        <w:ind w:firstLine="640" w:firstLineChars="200"/>
        <w:rPr>
          <w:rFonts w:hint="eastAsia" w:ascii="仿宋" w:hAnsi="仿宋" w:eastAsia="仿宋"/>
          <w:sz w:val="32"/>
          <w:szCs w:val="32"/>
        </w:rPr>
      </w:pPr>
      <w:r>
        <w:rPr>
          <w:rFonts w:hint="eastAsia" w:ascii="仿宋" w:hAnsi="仿宋" w:eastAsia="仿宋"/>
          <w:sz w:val="32"/>
          <w:szCs w:val="32"/>
        </w:rPr>
        <w:t>（八）负责在辖区开展普法教育工作，做好民事调解，开展法律咨询、服务等工作，维护居民的合法权益，搞好辖区内</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"https://baike.baidu.com/item/%E7%A4%BE%E4%BC%9A%E7%AE%A1%E7%90%86%E7%BB%BC%E5%90%88%E6%B2%BB%E7%90%86" \t "_blank" </w:instrText>
      </w:r>
      <w:r>
        <w:rPr>
          <w:rFonts w:hint="eastAsia" w:ascii="仿宋" w:hAnsi="仿宋" w:eastAsia="仿宋"/>
          <w:sz w:val="32"/>
          <w:szCs w:val="32"/>
        </w:rPr>
        <w:fldChar w:fldCharType="separate"/>
      </w:r>
      <w:r>
        <w:rPr>
          <w:rFonts w:hint="eastAsia" w:ascii="仿宋" w:hAnsi="仿宋" w:eastAsia="仿宋"/>
          <w:sz w:val="32"/>
          <w:szCs w:val="32"/>
        </w:rPr>
        <w:t>社会管理综合治理</w:t>
      </w:r>
      <w:r>
        <w:rPr>
          <w:rFonts w:hint="eastAsia" w:ascii="仿宋" w:hAnsi="仿宋" w:eastAsia="仿宋"/>
          <w:sz w:val="32"/>
          <w:szCs w:val="32"/>
        </w:rPr>
        <w:fldChar w:fldCharType="end"/>
      </w:r>
      <w:r>
        <w:rPr>
          <w:rFonts w:hint="eastAsia" w:ascii="仿宋" w:hAnsi="仿宋" w:eastAsia="仿宋"/>
          <w:sz w:val="32"/>
          <w:szCs w:val="32"/>
        </w:rPr>
        <w:t>工作。</w:t>
      </w:r>
    </w:p>
    <w:p>
      <w:pPr>
        <w:ind w:firstLine="640" w:firstLineChars="200"/>
        <w:rPr>
          <w:rFonts w:hint="eastAsia" w:ascii="仿宋" w:hAnsi="仿宋" w:eastAsia="仿宋"/>
          <w:sz w:val="32"/>
          <w:szCs w:val="32"/>
        </w:rPr>
      </w:pPr>
      <w:r>
        <w:rPr>
          <w:rFonts w:hint="eastAsia" w:ascii="仿宋" w:hAnsi="仿宋" w:eastAsia="仿宋"/>
          <w:sz w:val="32"/>
          <w:szCs w:val="32"/>
        </w:rPr>
        <w:t>（九）负责本辖区的城市管理工作，发动群众开展</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"https://baike.baidu.com/item/%E7%88%B1%E5%9B%BD%E5%8D%AB%E7%94%9F%E8%BF%90%E5%8A%A8" \t "_blank" </w:instrText>
      </w:r>
      <w:r>
        <w:rPr>
          <w:rFonts w:hint="eastAsia" w:ascii="仿宋" w:hAnsi="仿宋" w:eastAsia="仿宋"/>
          <w:sz w:val="32"/>
          <w:szCs w:val="32"/>
        </w:rPr>
        <w:fldChar w:fldCharType="separate"/>
      </w:r>
      <w:r>
        <w:rPr>
          <w:rFonts w:hint="eastAsia" w:ascii="仿宋" w:hAnsi="仿宋" w:eastAsia="仿宋"/>
          <w:sz w:val="32"/>
          <w:szCs w:val="32"/>
        </w:rPr>
        <w:t>爱国卫生运动</w:t>
      </w:r>
      <w:r>
        <w:rPr>
          <w:rFonts w:hint="eastAsia" w:ascii="仿宋" w:hAnsi="仿宋" w:eastAsia="仿宋"/>
          <w:sz w:val="32"/>
          <w:szCs w:val="32"/>
        </w:rPr>
        <w:fldChar w:fldCharType="end"/>
      </w:r>
      <w:r>
        <w:rPr>
          <w:rFonts w:hint="eastAsia" w:ascii="仿宋" w:hAnsi="仿宋" w:eastAsia="仿宋"/>
          <w:sz w:val="32"/>
          <w:szCs w:val="32"/>
        </w:rPr>
        <w:t>，绿化、美化、净化城市环境，协助有关部门做好环境卫生、环境保护工作。</w:t>
      </w:r>
    </w:p>
    <w:p>
      <w:pPr>
        <w:ind w:firstLine="640" w:firstLineChars="200"/>
        <w:rPr>
          <w:rFonts w:hint="eastAsia" w:ascii="仿宋" w:hAnsi="仿宋" w:eastAsia="仿宋"/>
          <w:sz w:val="32"/>
          <w:szCs w:val="32"/>
        </w:rPr>
      </w:pPr>
      <w:r>
        <w:rPr>
          <w:rFonts w:hint="eastAsia" w:ascii="仿宋" w:hAnsi="仿宋" w:eastAsia="仿宋"/>
          <w:sz w:val="32"/>
          <w:szCs w:val="32"/>
        </w:rPr>
        <w:t>（十）负责本辖区的综合执法工作，维护辖区的良好秩序。</w:t>
      </w:r>
    </w:p>
    <w:p>
      <w:pPr>
        <w:ind w:firstLine="640" w:firstLineChars="200"/>
        <w:rPr>
          <w:rFonts w:hint="eastAsia" w:ascii="仿宋" w:hAnsi="仿宋" w:eastAsia="仿宋"/>
          <w:sz w:val="32"/>
          <w:szCs w:val="32"/>
        </w:rPr>
      </w:pPr>
      <w:r>
        <w:rPr>
          <w:rFonts w:hint="eastAsia" w:ascii="仿宋" w:hAnsi="仿宋" w:eastAsia="仿宋"/>
          <w:sz w:val="32"/>
          <w:szCs w:val="32"/>
        </w:rPr>
        <w:t>（十一）负责研究辖区经济发展的规划，协助有关部门抓好安全生产工作。</w:t>
      </w:r>
    </w:p>
    <w:p>
      <w:pPr>
        <w:ind w:firstLine="640" w:firstLineChars="200"/>
        <w:rPr>
          <w:rFonts w:hint="eastAsia" w:ascii="仿宋" w:hAnsi="仿宋" w:eastAsia="仿宋"/>
          <w:sz w:val="32"/>
          <w:szCs w:val="32"/>
        </w:rPr>
      </w:pPr>
      <w:r>
        <w:rPr>
          <w:rFonts w:hint="eastAsia" w:ascii="仿宋" w:hAnsi="仿宋" w:eastAsia="仿宋"/>
          <w:sz w:val="32"/>
          <w:szCs w:val="32"/>
        </w:rPr>
        <w:t>（十二）配合有关部门做好辖区内的三防、抢险救灾、</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"https://baike.baidu.com/item/%E5%AE%89%E5%85%A8%E7%94%9F%E4%BA%A7%E6%A3%80%E6%9F%A5" \t "_blank" </w:instrText>
      </w:r>
      <w:r>
        <w:rPr>
          <w:rFonts w:hint="eastAsia" w:ascii="仿宋" w:hAnsi="仿宋" w:eastAsia="仿宋"/>
          <w:sz w:val="32"/>
          <w:szCs w:val="32"/>
        </w:rPr>
        <w:fldChar w:fldCharType="separate"/>
      </w:r>
      <w:r>
        <w:rPr>
          <w:rFonts w:hint="eastAsia" w:ascii="仿宋" w:hAnsi="仿宋" w:eastAsia="仿宋"/>
          <w:sz w:val="32"/>
          <w:szCs w:val="32"/>
        </w:rPr>
        <w:t>安全生产检查</w:t>
      </w:r>
      <w:r>
        <w:rPr>
          <w:rFonts w:hint="eastAsia" w:ascii="仿宋" w:hAnsi="仿宋" w:eastAsia="仿宋"/>
          <w:sz w:val="32"/>
          <w:szCs w:val="32"/>
        </w:rPr>
        <w:fldChar w:fldCharType="end"/>
      </w:r>
      <w:r>
        <w:rPr>
          <w:rFonts w:hint="eastAsia" w:ascii="仿宋" w:hAnsi="仿宋" w:eastAsia="仿宋"/>
          <w:sz w:val="32"/>
          <w:szCs w:val="32"/>
        </w:rPr>
        <w:t>、居民迁移等工作。</w:t>
      </w:r>
    </w:p>
    <w:p>
      <w:pPr>
        <w:ind w:firstLine="640" w:firstLineChars="200"/>
        <w:rPr>
          <w:rFonts w:hint="eastAsia" w:ascii="仿宋" w:hAnsi="仿宋" w:eastAsia="仿宋"/>
          <w:sz w:val="32"/>
          <w:szCs w:val="32"/>
        </w:rPr>
      </w:pPr>
      <w:r>
        <w:rPr>
          <w:rFonts w:hint="eastAsia" w:ascii="仿宋" w:hAnsi="仿宋" w:eastAsia="仿宋"/>
          <w:sz w:val="32"/>
          <w:szCs w:val="32"/>
        </w:rPr>
        <w:t>（十三）承办区委、区政府交办的其他工作。</w:t>
      </w:r>
    </w:p>
    <w:p>
      <w:pPr>
        <w:spacing w:line="540" w:lineRule="exact"/>
        <w:ind w:firstLine="640" w:firstLineChars="200"/>
        <w:jc w:val="left"/>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二、部门预算单位构成</w:t>
      </w:r>
    </w:p>
    <w:p>
      <w:pPr>
        <w:spacing w:line="540" w:lineRule="exact"/>
        <w:ind w:firstLine="640" w:firstLineChars="200"/>
        <w:jc w:val="left"/>
        <w:rPr>
          <w:rFonts w:hint="eastAsia" w:ascii="仿宋_GB2312" w:eastAsia="仿宋_GB2312"/>
          <w:b/>
          <w:sz w:val="32"/>
          <w:szCs w:val="32"/>
        </w:rPr>
      </w:pPr>
      <w:r>
        <w:rPr>
          <w:rFonts w:hint="eastAsia" w:ascii="仿宋_GB2312" w:eastAsia="仿宋_GB2312"/>
          <w:sz w:val="32"/>
          <w:szCs w:val="32"/>
        </w:rPr>
        <w:t>纳入盘锦市兴隆台区欢喜街道办事处2019年部门预算编制范围的二级预算单位包括：</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无下设二级预算单位</w:t>
      </w:r>
    </w:p>
    <w:p>
      <w:pPr>
        <w:numPr>
          <w:ilvl w:val="0"/>
          <w:numId w:val="2"/>
        </w:numPr>
        <w:spacing w:line="540" w:lineRule="exact"/>
        <w:ind w:left="640" w:leftChars="0" w:firstLine="0" w:firstLineChars="0"/>
        <w:jc w:val="left"/>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机构设置说明</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根据本部门主要职责，</w:t>
      </w:r>
      <w:r>
        <w:rPr>
          <w:rFonts w:hint="eastAsia" w:ascii="仿宋" w:hAnsi="仿宋" w:eastAsia="仿宋"/>
          <w:sz w:val="32"/>
          <w:szCs w:val="32"/>
          <w:lang w:eastAsia="zh-CN"/>
        </w:rPr>
        <w:t>盘锦市兴隆台区欢喜街道</w:t>
      </w:r>
      <w:r>
        <w:rPr>
          <w:rFonts w:hint="eastAsia" w:ascii="仿宋" w:hAnsi="仿宋" w:eastAsia="仿宋"/>
          <w:sz w:val="32"/>
          <w:szCs w:val="32"/>
        </w:rPr>
        <w:t>部门内设</w:t>
      </w:r>
      <w:r>
        <w:rPr>
          <w:rFonts w:hint="eastAsia" w:ascii="仿宋" w:hAnsi="仿宋" w:eastAsia="仿宋"/>
          <w:sz w:val="32"/>
          <w:szCs w:val="32"/>
          <w:lang w:eastAsia="zh-CN"/>
        </w:rPr>
        <w:t>三办两中心</w:t>
      </w:r>
      <w:r>
        <w:rPr>
          <w:rFonts w:hint="eastAsia" w:ascii="仿宋" w:hAnsi="仿宋" w:eastAsia="仿宋"/>
          <w:sz w:val="32"/>
          <w:szCs w:val="32"/>
          <w:lang w:val="en-US" w:eastAsia="zh-CN"/>
        </w:rPr>
        <w:t>5</w:t>
      </w:r>
      <w:r>
        <w:rPr>
          <w:rFonts w:hint="eastAsia" w:ascii="仿宋" w:hAnsi="仿宋" w:eastAsia="仿宋"/>
          <w:sz w:val="32"/>
          <w:szCs w:val="32"/>
        </w:rPr>
        <w:t>个内设机构，分别是</w:t>
      </w:r>
      <w:r>
        <w:rPr>
          <w:rFonts w:hint="eastAsia" w:ascii="仿宋" w:hAnsi="仿宋" w:eastAsia="仿宋"/>
          <w:sz w:val="32"/>
          <w:szCs w:val="32"/>
          <w:lang w:eastAsia="zh-CN"/>
        </w:rPr>
        <w:t>党群办公室，综合治理办公室、综合办公室，街道党建中心，街道网格管理服务中心</w:t>
      </w:r>
      <w:r>
        <w:rPr>
          <w:rFonts w:hint="eastAsia" w:ascii="仿宋" w:hAnsi="仿宋" w:eastAsia="仿宋"/>
          <w:sz w:val="32"/>
          <w:szCs w:val="32"/>
        </w:rPr>
        <w:t>；下设</w:t>
      </w:r>
      <w:r>
        <w:rPr>
          <w:rFonts w:hint="eastAsia" w:ascii="仿宋" w:hAnsi="仿宋" w:eastAsia="仿宋"/>
          <w:sz w:val="32"/>
          <w:szCs w:val="32"/>
          <w:lang w:val="en-US" w:eastAsia="zh-CN"/>
        </w:rPr>
        <w:t>0</w:t>
      </w:r>
      <w:r>
        <w:rPr>
          <w:rFonts w:hint="eastAsia" w:ascii="仿宋" w:hAnsi="仿宋" w:eastAsia="仿宋"/>
          <w:sz w:val="32"/>
          <w:szCs w:val="32"/>
        </w:rPr>
        <w:t>个二级单位</w:t>
      </w:r>
      <w:r>
        <w:rPr>
          <w:rFonts w:hint="eastAsia" w:ascii="仿宋" w:hAnsi="仿宋" w:eastAsia="仿宋"/>
          <w:sz w:val="32"/>
          <w:szCs w:val="32"/>
          <w:lang w:eastAsia="zh-CN"/>
        </w:rPr>
        <w:t>。</w:t>
      </w:r>
    </w:p>
    <w:p>
      <w:pPr>
        <w:numPr>
          <w:ilvl w:val="0"/>
          <w:numId w:val="0"/>
        </w:numPr>
        <w:spacing w:line="540" w:lineRule="exact"/>
        <w:ind w:left="640" w:leftChars="0"/>
        <w:jc w:val="left"/>
        <w:rPr>
          <w:rFonts w:hint="eastAsia" w:ascii="黑体" w:eastAsia="黑体"/>
          <w:color w:val="FF0000"/>
          <w:sz w:val="32"/>
          <w:szCs w:val="32"/>
        </w:rPr>
      </w:pPr>
    </w:p>
    <w:p>
      <w:pPr>
        <w:spacing w:line="540" w:lineRule="exact"/>
        <w:jc w:val="center"/>
        <w:rPr>
          <w:rFonts w:ascii="仿宋_GB2312" w:eastAsia="仿宋_GB2312"/>
          <w:sz w:val="32"/>
          <w:szCs w:val="32"/>
        </w:rPr>
      </w:pPr>
      <w:r>
        <w:rPr>
          <w:rFonts w:hint="eastAsia" w:ascii="宋体" w:hAnsi="宋体"/>
          <w:b/>
          <w:sz w:val="36"/>
          <w:szCs w:val="36"/>
        </w:rPr>
        <w:t>第二部分</w:t>
      </w:r>
      <w:r>
        <w:rPr>
          <w:rFonts w:ascii="宋体" w:hAnsi="宋体"/>
          <w:b/>
          <w:sz w:val="36"/>
          <w:szCs w:val="36"/>
        </w:rPr>
        <w:t xml:space="preserve"> </w:t>
      </w:r>
      <w:r>
        <w:rPr>
          <w:rFonts w:hint="eastAsia" w:ascii="宋体" w:hAnsi="宋体"/>
          <w:b/>
          <w:sz w:val="36"/>
          <w:szCs w:val="36"/>
        </w:rPr>
        <w:t>盘锦市兴隆台区欢喜街道办事处</w:t>
      </w:r>
      <w:r>
        <w:rPr>
          <w:rFonts w:ascii="宋体" w:hAnsi="宋体"/>
          <w:b/>
          <w:sz w:val="36"/>
          <w:szCs w:val="36"/>
        </w:rPr>
        <w:t>2019</w:t>
      </w:r>
      <w:r>
        <w:rPr>
          <w:rFonts w:hint="eastAsia" w:ascii="宋体" w:hAnsi="宋体"/>
          <w:b/>
          <w:sz w:val="36"/>
          <w:szCs w:val="36"/>
        </w:rPr>
        <w:t>年度部门预算公开报表</w:t>
      </w:r>
    </w:p>
    <w:p>
      <w:pPr>
        <w:spacing w:line="540" w:lineRule="exact"/>
        <w:jc w:val="center"/>
        <w:rPr>
          <w:rFonts w:ascii="仿宋_GB2312" w:eastAsia="仿宋_GB2312"/>
          <w:b/>
          <w:sz w:val="32"/>
          <w:szCs w:val="32"/>
        </w:rPr>
      </w:pPr>
    </w:p>
    <w:p>
      <w:pPr>
        <w:spacing w:line="540" w:lineRule="exact"/>
        <w:rPr>
          <w:rFonts w:ascii="仿宋_GB2312" w:eastAsia="仿宋_GB2312"/>
          <w:sz w:val="32"/>
          <w:szCs w:val="32"/>
        </w:rPr>
      </w:pPr>
      <w:r>
        <w:rPr>
          <w:rFonts w:hint="eastAsia" w:ascii="仿宋_GB2312" w:eastAsia="仿宋_GB2312"/>
          <w:sz w:val="32"/>
          <w:szCs w:val="32"/>
        </w:rPr>
        <w:t>见附表</w:t>
      </w:r>
    </w:p>
    <w:p>
      <w:pPr>
        <w:spacing w:line="540" w:lineRule="exact"/>
        <w:jc w:val="center"/>
        <w:rPr>
          <w:rFonts w:ascii="仿宋_GB2312" w:eastAsia="仿宋_GB2312"/>
          <w:b/>
          <w:sz w:val="32"/>
          <w:szCs w:val="32"/>
        </w:rPr>
      </w:pPr>
    </w:p>
    <w:p>
      <w:pPr>
        <w:spacing w:line="540" w:lineRule="exact"/>
        <w:rPr>
          <w:rFonts w:ascii="黑体" w:eastAsia="黑体"/>
          <w:sz w:val="36"/>
          <w:szCs w:val="36"/>
        </w:rPr>
      </w:pPr>
    </w:p>
    <w:p>
      <w:pPr>
        <w:spacing w:line="540" w:lineRule="exact"/>
        <w:jc w:val="center"/>
        <w:rPr>
          <w:rFonts w:ascii="宋体"/>
          <w:b/>
          <w:sz w:val="36"/>
          <w:szCs w:val="36"/>
        </w:rPr>
      </w:pPr>
      <w:r>
        <w:rPr>
          <w:rFonts w:hint="eastAsia" w:ascii="宋体" w:hAnsi="宋体"/>
          <w:b/>
          <w:sz w:val="36"/>
          <w:szCs w:val="36"/>
        </w:rPr>
        <w:t>第三部分</w:t>
      </w:r>
      <w:r>
        <w:rPr>
          <w:rFonts w:ascii="宋体" w:hAnsi="宋体"/>
          <w:b/>
          <w:sz w:val="36"/>
          <w:szCs w:val="36"/>
        </w:rPr>
        <w:t xml:space="preserve"> </w:t>
      </w:r>
      <w:r>
        <w:rPr>
          <w:rFonts w:hint="eastAsia" w:ascii="宋体" w:hAnsi="宋体"/>
          <w:b/>
          <w:sz w:val="36"/>
          <w:szCs w:val="36"/>
        </w:rPr>
        <w:t>盘锦市兴隆台区欢喜街道办事处</w:t>
      </w:r>
      <w:r>
        <w:rPr>
          <w:rFonts w:ascii="宋体" w:hAnsi="宋体"/>
          <w:b/>
          <w:sz w:val="36"/>
          <w:szCs w:val="36"/>
        </w:rPr>
        <w:t>2019</w:t>
      </w:r>
      <w:r>
        <w:rPr>
          <w:rFonts w:hint="eastAsia" w:ascii="宋体" w:hAnsi="宋体"/>
          <w:b/>
          <w:sz w:val="36"/>
          <w:szCs w:val="36"/>
        </w:rPr>
        <w:t>年度部门预算情况说明</w:t>
      </w:r>
    </w:p>
    <w:p>
      <w:pPr>
        <w:spacing w:line="540" w:lineRule="exact"/>
        <w:rPr>
          <w:rFonts w:ascii="宋体"/>
          <w:b/>
          <w:sz w:val="36"/>
          <w:szCs w:val="36"/>
        </w:rPr>
      </w:pPr>
    </w:p>
    <w:p>
      <w:pPr>
        <w:spacing w:line="540" w:lineRule="exact"/>
        <w:ind w:firstLine="627" w:firstLineChars="196"/>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一、收入支出预算总体情况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财政拨款支出预算反映盘锦市兴隆台区欢喜街道办事处</w:t>
      </w:r>
      <w:r>
        <w:rPr>
          <w:rFonts w:ascii="仿宋_GB2312" w:hAnsi="宋体" w:eastAsia="仿宋_GB2312"/>
          <w:sz w:val="32"/>
          <w:szCs w:val="32"/>
        </w:rPr>
        <w:t>2019</w:t>
      </w:r>
      <w:r>
        <w:rPr>
          <w:rFonts w:hint="eastAsia" w:ascii="仿宋_GB2312" w:hAnsi="宋体" w:eastAsia="仿宋_GB2312"/>
          <w:sz w:val="32"/>
          <w:szCs w:val="32"/>
        </w:rPr>
        <w:t>年整体财政拨款支出情况，既包括使用当年财政拨款发生的支出，也包括使用以前年度财政拨款结转和结余资金发生的支出。</w:t>
      </w:r>
      <w:r>
        <w:rPr>
          <w:rFonts w:ascii="仿宋_GB2312" w:hAnsi="宋体" w:eastAsia="仿宋_GB2312"/>
          <w:sz w:val="32"/>
          <w:szCs w:val="32"/>
        </w:rPr>
        <w:t>2019</w:t>
      </w:r>
      <w:r>
        <w:rPr>
          <w:rFonts w:hint="eastAsia" w:ascii="仿宋_GB2312" w:hAnsi="宋体" w:eastAsia="仿宋_GB2312"/>
          <w:sz w:val="32"/>
          <w:szCs w:val="32"/>
        </w:rPr>
        <w:t>年度财政拨款支出</w:t>
      </w:r>
      <w:r>
        <w:rPr>
          <w:rFonts w:ascii="仿宋_GB2312" w:hAnsi="宋体" w:eastAsia="仿宋_GB2312"/>
          <w:sz w:val="32"/>
          <w:szCs w:val="32"/>
        </w:rPr>
        <w:t xml:space="preserve"> 216.47</w:t>
      </w:r>
      <w:r>
        <w:rPr>
          <w:rFonts w:hint="eastAsia" w:ascii="仿宋_GB2312" w:hAnsi="宋体" w:eastAsia="仿宋_GB2312"/>
          <w:sz w:val="32"/>
          <w:szCs w:val="32"/>
        </w:rPr>
        <w:t>万元，其中：基本支出</w:t>
      </w:r>
      <w:r>
        <w:rPr>
          <w:rFonts w:ascii="仿宋_GB2312" w:hAnsi="宋体" w:eastAsia="仿宋_GB2312"/>
          <w:sz w:val="32"/>
          <w:szCs w:val="32"/>
        </w:rPr>
        <w:t xml:space="preserve">182.34 </w:t>
      </w:r>
      <w:r>
        <w:rPr>
          <w:rFonts w:hint="eastAsia" w:ascii="仿宋_GB2312" w:hAnsi="宋体" w:eastAsia="仿宋_GB2312"/>
          <w:sz w:val="32"/>
          <w:szCs w:val="32"/>
        </w:rPr>
        <w:t>万元，项目支出</w:t>
      </w:r>
      <w:r>
        <w:rPr>
          <w:rFonts w:ascii="仿宋_GB2312" w:hAnsi="宋体" w:eastAsia="仿宋_GB2312"/>
          <w:sz w:val="32"/>
          <w:szCs w:val="32"/>
        </w:rPr>
        <w:t xml:space="preserve">34.13 </w:t>
      </w:r>
      <w:r>
        <w:rPr>
          <w:rFonts w:hint="eastAsia" w:ascii="仿宋_GB2312" w:hAnsi="宋体" w:eastAsia="仿宋_GB2312"/>
          <w:sz w:val="32"/>
          <w:szCs w:val="32"/>
        </w:rPr>
        <w:t>万元。</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w:t>
      </w:r>
      <w:r>
        <w:rPr>
          <w:rFonts w:ascii="仿宋_GB2312" w:hAnsi="宋体" w:eastAsia="仿宋_GB2312"/>
          <w:sz w:val="32"/>
          <w:szCs w:val="32"/>
        </w:rPr>
        <w:t xml:space="preserve">  216.47 </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财政拨款收入</w:t>
      </w:r>
      <w:r>
        <w:rPr>
          <w:rFonts w:ascii="仿宋_GB2312" w:hAnsi="宋体" w:eastAsia="仿宋_GB2312"/>
          <w:sz w:val="32"/>
          <w:szCs w:val="32"/>
        </w:rPr>
        <w:t xml:space="preserve">216.47 </w:t>
      </w:r>
      <w:r>
        <w:rPr>
          <w:rFonts w:hint="eastAsia" w:ascii="仿宋_GB2312" w:hAnsi="宋体" w:eastAsia="仿宋_GB2312"/>
          <w:sz w:val="32"/>
          <w:szCs w:val="32"/>
        </w:rPr>
        <w:t>万元，其中：公共预算财政拨款收入</w:t>
      </w:r>
      <w:r>
        <w:rPr>
          <w:rFonts w:ascii="仿宋_GB2312" w:hAnsi="宋体" w:eastAsia="仿宋_GB2312"/>
          <w:sz w:val="32"/>
          <w:szCs w:val="32"/>
        </w:rPr>
        <w:t xml:space="preserve"> 216.47</w:t>
      </w:r>
      <w:r>
        <w:rPr>
          <w:rFonts w:hint="eastAsia" w:ascii="仿宋_GB2312" w:hAnsi="宋体" w:eastAsia="仿宋_GB2312"/>
          <w:sz w:val="32"/>
          <w:szCs w:val="32"/>
        </w:rPr>
        <w:t>万元，政府性基金收入</w:t>
      </w:r>
      <w:r>
        <w:rPr>
          <w:rFonts w:ascii="仿宋_GB2312" w:hAnsi="宋体" w:eastAsia="仿宋_GB2312"/>
          <w:sz w:val="32"/>
          <w:szCs w:val="32"/>
        </w:rPr>
        <w:t>0</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上级补助收入</w:t>
      </w:r>
      <w:r>
        <w:rPr>
          <w:rFonts w:ascii="仿宋_GB2312" w:hAnsi="宋体" w:eastAsia="仿宋_GB2312"/>
          <w:sz w:val="32"/>
          <w:szCs w:val="32"/>
        </w:rPr>
        <w:t>0</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事业收入</w:t>
      </w:r>
      <w:r>
        <w:rPr>
          <w:rFonts w:ascii="仿宋_GB2312" w:hAnsi="宋体" w:eastAsia="仿宋_GB2312"/>
          <w:sz w:val="32"/>
          <w:szCs w:val="32"/>
        </w:rPr>
        <w:t>0</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经营收入</w:t>
      </w:r>
      <w:r>
        <w:rPr>
          <w:rFonts w:ascii="仿宋_GB2312" w:hAnsi="宋体" w:eastAsia="仿宋_GB2312"/>
          <w:sz w:val="32"/>
          <w:szCs w:val="32"/>
        </w:rPr>
        <w:t>0</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附属单位上缴收入</w:t>
      </w:r>
      <w:r>
        <w:rPr>
          <w:rFonts w:ascii="仿宋_GB2312" w:hAnsi="宋体" w:eastAsia="仿宋_GB2312"/>
          <w:sz w:val="32"/>
          <w:szCs w:val="32"/>
        </w:rPr>
        <w:t>0</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ascii="仿宋_GB2312" w:hAnsi="宋体" w:eastAsia="仿宋_GB2312"/>
          <w:sz w:val="32"/>
          <w:szCs w:val="32"/>
        </w:rPr>
        <w:t>6.</w:t>
      </w:r>
      <w:r>
        <w:rPr>
          <w:rFonts w:hint="eastAsia" w:ascii="仿宋_GB2312" w:hAnsi="宋体" w:eastAsia="仿宋_GB2312"/>
          <w:sz w:val="32"/>
          <w:szCs w:val="32"/>
        </w:rPr>
        <w:t>其他收入</w:t>
      </w:r>
      <w:r>
        <w:rPr>
          <w:rFonts w:ascii="仿宋_GB2312" w:hAnsi="宋体" w:eastAsia="仿宋_GB2312"/>
          <w:sz w:val="32"/>
          <w:szCs w:val="32"/>
        </w:rPr>
        <w:t>0</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ascii="仿宋_GB2312" w:hAnsi="宋体" w:eastAsia="仿宋_GB2312"/>
          <w:sz w:val="32"/>
          <w:szCs w:val="32"/>
        </w:rPr>
        <w:t>7.</w:t>
      </w:r>
      <w:r>
        <w:rPr>
          <w:rFonts w:hint="eastAsia" w:ascii="仿宋_GB2312" w:hAnsi="宋体" w:eastAsia="仿宋_GB2312"/>
          <w:sz w:val="32"/>
          <w:szCs w:val="32"/>
        </w:rPr>
        <w:t>用事业基金弥补收支差额</w:t>
      </w:r>
      <w:r>
        <w:rPr>
          <w:rFonts w:ascii="仿宋_GB2312" w:hAnsi="宋体" w:eastAsia="仿宋_GB2312"/>
          <w:sz w:val="32"/>
          <w:szCs w:val="32"/>
        </w:rPr>
        <w:t>0</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ascii="仿宋_GB2312" w:hAnsi="宋体" w:eastAsia="仿宋_GB2312"/>
          <w:sz w:val="32"/>
          <w:szCs w:val="32"/>
        </w:rPr>
        <w:t>8.</w:t>
      </w:r>
      <w:r>
        <w:rPr>
          <w:rFonts w:hint="eastAsia" w:ascii="仿宋_GB2312" w:hAnsi="宋体" w:eastAsia="仿宋_GB2312"/>
          <w:sz w:val="32"/>
          <w:szCs w:val="32"/>
        </w:rPr>
        <w:t>上年结转和结余</w:t>
      </w:r>
      <w:r>
        <w:rPr>
          <w:rFonts w:ascii="仿宋_GB2312" w:hAnsi="宋体" w:eastAsia="仿宋_GB2312"/>
          <w:sz w:val="32"/>
          <w:szCs w:val="32"/>
        </w:rPr>
        <w:t>0</w:t>
      </w:r>
      <w:r>
        <w:rPr>
          <w:rFonts w:hint="eastAsia" w:ascii="仿宋_GB2312" w:hAnsi="宋体" w:eastAsia="仿宋_GB2312"/>
          <w:sz w:val="32"/>
          <w:szCs w:val="32"/>
        </w:rPr>
        <w:t>万元。</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ascii="楷体_GB2312" w:hAnsi="宋体" w:eastAsia="楷体_GB2312"/>
          <w:b/>
          <w:sz w:val="32"/>
          <w:szCs w:val="32"/>
        </w:rPr>
        <w:t>216.47</w:t>
      </w:r>
      <w:r>
        <w:rPr>
          <w:rFonts w:ascii="仿宋_GB2312" w:hAnsi="宋体" w:eastAsia="仿宋_GB2312"/>
          <w:sz w:val="32"/>
          <w:szCs w:val="32"/>
        </w:rPr>
        <w:t xml:space="preserve">  </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基本支出</w:t>
      </w:r>
      <w:r>
        <w:rPr>
          <w:rFonts w:ascii="仿宋_GB2312" w:hAnsi="宋体" w:eastAsia="仿宋_GB2312"/>
          <w:sz w:val="32"/>
          <w:szCs w:val="32"/>
        </w:rPr>
        <w:t xml:space="preserve"> 182.34</w:t>
      </w:r>
      <w:r>
        <w:rPr>
          <w:rFonts w:hint="eastAsia" w:ascii="仿宋_GB2312" w:hAnsi="宋体" w:eastAsia="仿宋_GB2312"/>
          <w:sz w:val="32"/>
          <w:szCs w:val="32"/>
        </w:rPr>
        <w:t>万元，主要是为保障机构正常运转、完成日常工作任务而发生的各项支出。</w:t>
      </w:r>
    </w:p>
    <w:p>
      <w:pPr>
        <w:spacing w:line="540" w:lineRule="exact"/>
        <w:ind w:firstLine="66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项目支出</w:t>
      </w:r>
      <w:r>
        <w:rPr>
          <w:rFonts w:ascii="仿宋_GB2312" w:hAnsi="宋体" w:eastAsia="仿宋_GB2312"/>
          <w:sz w:val="32"/>
          <w:szCs w:val="32"/>
        </w:rPr>
        <w:t xml:space="preserve"> 34.13</w:t>
      </w:r>
      <w:r>
        <w:rPr>
          <w:rFonts w:hint="eastAsia" w:ascii="仿宋_GB2312" w:hAnsi="宋体" w:eastAsia="仿宋_GB2312"/>
          <w:sz w:val="32"/>
          <w:szCs w:val="32"/>
        </w:rPr>
        <w:t>万元，主要包括人大事务支出、信访事务支出、其他政府办公厅（室）事务支出、基层司法业务支出、基层政权和社区建设支出。</w:t>
      </w:r>
    </w:p>
    <w:p>
      <w:pPr>
        <w:spacing w:line="540" w:lineRule="exact"/>
        <w:ind w:firstLine="66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上缴上级支出</w:t>
      </w:r>
      <w:r>
        <w:rPr>
          <w:rFonts w:ascii="仿宋_GB2312" w:hAnsi="宋体" w:eastAsia="仿宋_GB2312"/>
          <w:sz w:val="32"/>
          <w:szCs w:val="32"/>
        </w:rPr>
        <w:t>0</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经营支出</w:t>
      </w:r>
      <w:r>
        <w:rPr>
          <w:rFonts w:ascii="仿宋_GB2312" w:hAnsi="宋体" w:eastAsia="仿宋_GB2312"/>
          <w:sz w:val="32"/>
          <w:szCs w:val="32"/>
        </w:rPr>
        <w:t>0</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对附属单位补助支出</w:t>
      </w:r>
      <w:r>
        <w:rPr>
          <w:rFonts w:ascii="仿宋_GB2312" w:hAnsi="宋体" w:eastAsia="仿宋_GB2312"/>
          <w:sz w:val="32"/>
          <w:szCs w:val="32"/>
        </w:rPr>
        <w:t>0</w:t>
      </w:r>
      <w:r>
        <w:rPr>
          <w:rFonts w:hint="eastAsia" w:ascii="仿宋_GB2312" w:hAnsi="宋体" w:eastAsia="仿宋_GB2312"/>
          <w:sz w:val="32"/>
          <w:szCs w:val="32"/>
        </w:rPr>
        <w:t>万元。</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w:t>
      </w:r>
      <w:r>
        <w:rPr>
          <w:rFonts w:ascii="楷体_GB2312" w:hAnsi="宋体" w:eastAsia="楷体_GB2312"/>
          <w:b/>
          <w:sz w:val="32"/>
          <w:szCs w:val="32"/>
        </w:rPr>
        <w:t>0</w:t>
      </w:r>
      <w:r>
        <w:rPr>
          <w:rFonts w:hint="eastAsia" w:ascii="楷体_GB2312" w:hAnsi="宋体" w:eastAsia="楷体_GB2312"/>
          <w:b/>
          <w:sz w:val="32"/>
          <w:szCs w:val="32"/>
        </w:rPr>
        <w:t>万元</w:t>
      </w:r>
    </w:p>
    <w:p>
      <w:pPr>
        <w:spacing w:line="540" w:lineRule="exact"/>
        <w:ind w:firstLine="660"/>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（四）收支增减变化说明</w:t>
      </w:r>
    </w:p>
    <w:p>
      <w:pPr>
        <w:widowControl/>
        <w:shd w:val="clear" w:color="auto" w:fill="FDFEFD"/>
        <w:spacing w:line="540" w:lineRule="exact"/>
        <w:ind w:firstLine="472" w:firstLineChars="147"/>
        <w:jc w:val="left"/>
        <w:rPr>
          <w:rFonts w:ascii="宋体" w:cs="宋体"/>
          <w:kern w:val="0"/>
          <w:sz w:val="18"/>
          <w:szCs w:val="18"/>
        </w:rPr>
      </w:pPr>
      <w:r>
        <w:rPr>
          <w:rFonts w:hint="eastAsia" w:ascii="仿宋_GB2312" w:hAnsi="宋体" w:eastAsia="仿宋_GB2312" w:cs="宋体"/>
          <w:b/>
          <w:kern w:val="0"/>
          <w:sz w:val="32"/>
          <w:szCs w:val="32"/>
        </w:rPr>
        <w:t>（</w:t>
      </w:r>
      <w:r>
        <w:rPr>
          <w:rFonts w:ascii="仿宋_GB2312" w:hAnsi="宋体" w:eastAsia="仿宋_GB2312" w:cs="宋体"/>
          <w:b/>
          <w:kern w:val="0"/>
          <w:sz w:val="32"/>
          <w:szCs w:val="32"/>
        </w:rPr>
        <w:t>1</w:t>
      </w:r>
      <w:r>
        <w:rPr>
          <w:rFonts w:hint="eastAsia" w:ascii="仿宋_GB2312" w:hAnsi="宋体" w:eastAsia="仿宋_GB2312" w:cs="宋体"/>
          <w:b/>
          <w:kern w:val="0"/>
          <w:sz w:val="32"/>
          <w:szCs w:val="32"/>
        </w:rPr>
        <w:t>）收入总计</w:t>
      </w:r>
      <w:r>
        <w:rPr>
          <w:rFonts w:ascii="仿宋_GB2312" w:hAnsi="宋体" w:eastAsia="仿宋_GB2312" w:cs="宋体"/>
          <w:b/>
          <w:kern w:val="0"/>
          <w:sz w:val="32"/>
          <w:szCs w:val="32"/>
        </w:rPr>
        <w:t xml:space="preserve">  216.47</w:t>
      </w:r>
      <w:r>
        <w:rPr>
          <w:rFonts w:hint="eastAsia" w:ascii="仿宋_GB2312" w:hAnsi="宋体" w:eastAsia="仿宋_GB2312" w:cs="宋体"/>
          <w:b/>
          <w:kern w:val="0"/>
          <w:sz w:val="32"/>
          <w:szCs w:val="32"/>
        </w:rPr>
        <w:t>万元，包括：</w:t>
      </w:r>
    </w:p>
    <w:p>
      <w:pPr>
        <w:widowControl/>
        <w:shd w:val="clear" w:color="auto" w:fill="FDFEFD"/>
        <w:spacing w:line="540" w:lineRule="exact"/>
        <w:ind w:firstLine="640" w:firstLineChars="200"/>
        <w:jc w:val="left"/>
        <w:rPr>
          <w:rFonts w:ascii="宋体" w:cs="宋体"/>
          <w:kern w:val="0"/>
          <w:sz w:val="18"/>
          <w:szCs w:val="18"/>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财政拨款收入</w:t>
      </w:r>
      <w:r>
        <w:rPr>
          <w:rFonts w:ascii="仿宋_GB2312" w:hAnsi="宋体" w:eastAsia="仿宋_GB2312" w:cs="宋体"/>
          <w:b/>
          <w:kern w:val="0"/>
          <w:sz w:val="32"/>
          <w:szCs w:val="32"/>
        </w:rPr>
        <w:t xml:space="preserve"> 216.47</w:t>
      </w:r>
      <w:r>
        <w:rPr>
          <w:rFonts w:hint="eastAsia" w:ascii="仿宋_GB2312" w:hAnsi="宋体" w:eastAsia="仿宋_GB2312" w:cs="宋体"/>
          <w:kern w:val="0"/>
          <w:sz w:val="32"/>
          <w:szCs w:val="32"/>
        </w:rPr>
        <w:t>万元。比上年减少</w:t>
      </w:r>
      <w:r>
        <w:rPr>
          <w:rFonts w:ascii="仿宋_GB2312" w:hAnsi="宋体" w:eastAsia="仿宋_GB2312" w:cs="宋体"/>
          <w:kern w:val="0"/>
          <w:sz w:val="32"/>
          <w:szCs w:val="32"/>
        </w:rPr>
        <w:t xml:space="preserve">70.65 </w:t>
      </w:r>
      <w:r>
        <w:rPr>
          <w:rFonts w:hint="eastAsia" w:ascii="仿宋_GB2312" w:hAnsi="宋体" w:eastAsia="仿宋_GB2312" w:cs="宋体"/>
          <w:kern w:val="0"/>
          <w:sz w:val="32"/>
          <w:szCs w:val="32"/>
        </w:rPr>
        <w:t>万元，减</w:t>
      </w:r>
      <w:r>
        <w:rPr>
          <w:rFonts w:ascii="仿宋_GB2312" w:hAnsi="宋体" w:eastAsia="仿宋_GB2312" w:cs="宋体"/>
          <w:kern w:val="0"/>
          <w:sz w:val="32"/>
          <w:szCs w:val="32"/>
        </w:rPr>
        <w:t>24.6</w:t>
      </w:r>
      <w:bookmarkStart w:id="0" w:name="_GoBack"/>
      <w:bookmarkEnd w:id="0"/>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，减少主要原因是压缩基本支出</w:t>
      </w:r>
      <w:r>
        <w:rPr>
          <w:rFonts w:ascii="仿宋_GB2312" w:hAnsi="宋体" w:eastAsia="仿宋_GB2312" w:cs="宋体"/>
          <w:kern w:val="0"/>
          <w:sz w:val="32"/>
          <w:szCs w:val="32"/>
        </w:rPr>
        <w:t>58.55</w:t>
      </w:r>
      <w:r>
        <w:rPr>
          <w:rFonts w:hint="eastAsia" w:ascii="仿宋_GB2312" w:hAnsi="宋体" w:eastAsia="仿宋_GB2312" w:cs="宋体"/>
          <w:kern w:val="0"/>
          <w:sz w:val="32"/>
          <w:szCs w:val="32"/>
        </w:rPr>
        <w:t>万元，压缩项目支出</w:t>
      </w:r>
      <w:r>
        <w:rPr>
          <w:rFonts w:ascii="仿宋_GB2312" w:hAnsi="宋体" w:eastAsia="仿宋_GB2312" w:cs="宋体"/>
          <w:kern w:val="0"/>
          <w:sz w:val="32"/>
          <w:szCs w:val="32"/>
        </w:rPr>
        <w:t>12.1</w:t>
      </w:r>
      <w:r>
        <w:rPr>
          <w:rFonts w:hint="eastAsia" w:ascii="仿宋_GB2312" w:hAnsi="宋体" w:eastAsia="仿宋_GB2312" w:cs="宋体"/>
          <w:kern w:val="0"/>
          <w:sz w:val="32"/>
          <w:szCs w:val="32"/>
        </w:rPr>
        <w:t>万元</w:t>
      </w:r>
    </w:p>
    <w:p>
      <w:pPr>
        <w:widowControl/>
        <w:shd w:val="clear" w:color="auto" w:fill="FDFEFD"/>
        <w:spacing w:line="540" w:lineRule="exact"/>
        <w:ind w:firstLine="472" w:firstLineChars="147"/>
        <w:jc w:val="left"/>
        <w:rPr>
          <w:rFonts w:ascii="宋体" w:cs="宋体"/>
          <w:kern w:val="0"/>
          <w:sz w:val="18"/>
          <w:szCs w:val="18"/>
        </w:rPr>
      </w:pPr>
      <w:r>
        <w:rPr>
          <w:rFonts w:hint="eastAsia" w:ascii="仿宋_GB2312" w:hAnsi="宋体" w:eastAsia="仿宋_GB2312" w:cs="宋体"/>
          <w:b/>
          <w:kern w:val="0"/>
          <w:sz w:val="32"/>
          <w:szCs w:val="32"/>
        </w:rPr>
        <w:t>（</w:t>
      </w:r>
      <w:r>
        <w:rPr>
          <w:rFonts w:ascii="仿宋_GB2312" w:hAnsi="宋体" w:eastAsia="仿宋_GB2312" w:cs="宋体"/>
          <w:b/>
          <w:kern w:val="0"/>
          <w:sz w:val="32"/>
          <w:szCs w:val="32"/>
        </w:rPr>
        <w:t>2</w:t>
      </w:r>
      <w:r>
        <w:rPr>
          <w:rFonts w:hint="eastAsia" w:ascii="仿宋_GB2312" w:hAnsi="宋体" w:eastAsia="仿宋_GB2312" w:cs="宋体"/>
          <w:b/>
          <w:kern w:val="0"/>
          <w:sz w:val="32"/>
          <w:szCs w:val="32"/>
        </w:rPr>
        <w:t>）支出总计</w:t>
      </w:r>
      <w:r>
        <w:rPr>
          <w:rFonts w:ascii="仿宋_GB2312" w:hAnsi="宋体" w:eastAsia="仿宋_GB2312" w:cs="宋体"/>
          <w:b/>
          <w:kern w:val="0"/>
          <w:sz w:val="32"/>
          <w:szCs w:val="32"/>
        </w:rPr>
        <w:t xml:space="preserve"> 216.47 </w:t>
      </w:r>
      <w:r>
        <w:rPr>
          <w:rFonts w:hint="eastAsia" w:ascii="仿宋_GB2312" w:hAnsi="宋体" w:eastAsia="仿宋_GB2312" w:cs="宋体"/>
          <w:b/>
          <w:kern w:val="0"/>
          <w:sz w:val="32"/>
          <w:szCs w:val="32"/>
        </w:rPr>
        <w:t>万元，包括：</w:t>
      </w:r>
    </w:p>
    <w:p>
      <w:pPr>
        <w:widowControl/>
        <w:shd w:val="clear" w:color="auto" w:fill="FDFEFD"/>
        <w:spacing w:line="540" w:lineRule="exact"/>
        <w:ind w:firstLine="640" w:firstLineChars="200"/>
        <w:jc w:val="left"/>
        <w:rPr>
          <w:rFonts w:ascii="宋体" w:cs="宋体"/>
          <w:kern w:val="0"/>
          <w:sz w:val="18"/>
          <w:szCs w:val="18"/>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基本支出</w:t>
      </w:r>
      <w:r>
        <w:rPr>
          <w:rFonts w:ascii="仿宋_GB2312" w:hAnsi="宋体" w:eastAsia="仿宋_GB2312" w:cs="宋体"/>
          <w:kern w:val="0"/>
          <w:sz w:val="32"/>
          <w:szCs w:val="32"/>
        </w:rPr>
        <w:t xml:space="preserve"> 182.34 </w:t>
      </w:r>
      <w:r>
        <w:rPr>
          <w:rFonts w:hint="eastAsia" w:ascii="仿宋_GB2312" w:hAnsi="宋体" w:eastAsia="仿宋_GB2312" w:cs="宋体"/>
          <w:kern w:val="0"/>
          <w:sz w:val="32"/>
          <w:szCs w:val="32"/>
        </w:rPr>
        <w:t>万元。比上年减少</w:t>
      </w:r>
      <w:r>
        <w:rPr>
          <w:rFonts w:ascii="仿宋_GB2312" w:hAnsi="宋体" w:eastAsia="仿宋_GB2312" w:cs="宋体"/>
          <w:kern w:val="0"/>
          <w:sz w:val="32"/>
          <w:szCs w:val="32"/>
        </w:rPr>
        <w:t xml:space="preserve">58.55  </w:t>
      </w:r>
      <w:r>
        <w:rPr>
          <w:rFonts w:hint="eastAsia" w:ascii="仿宋_GB2312" w:hAnsi="宋体" w:eastAsia="仿宋_GB2312" w:cs="宋体"/>
          <w:kern w:val="0"/>
          <w:sz w:val="32"/>
          <w:szCs w:val="32"/>
        </w:rPr>
        <w:t>万元，减少</w:t>
      </w:r>
      <w:r>
        <w:rPr>
          <w:rFonts w:ascii="仿宋_GB2312" w:hAnsi="宋体" w:eastAsia="仿宋_GB2312" w:cs="宋体"/>
          <w:kern w:val="0"/>
          <w:sz w:val="32"/>
          <w:szCs w:val="32"/>
        </w:rPr>
        <w:t>24.3%</w:t>
      </w:r>
      <w:r>
        <w:rPr>
          <w:rFonts w:hint="eastAsia" w:ascii="仿宋_GB2312" w:hAnsi="宋体" w:eastAsia="仿宋_GB2312" w:cs="宋体"/>
          <w:kern w:val="0"/>
          <w:sz w:val="32"/>
          <w:szCs w:val="32"/>
        </w:rPr>
        <w:t>，主要原因是压缩基本支出。</w:t>
      </w:r>
    </w:p>
    <w:p>
      <w:pPr>
        <w:widowControl/>
        <w:shd w:val="clear" w:color="auto" w:fill="FDFEFD"/>
        <w:spacing w:line="540" w:lineRule="exact"/>
        <w:ind w:firstLine="640" w:firstLineChars="200"/>
        <w:jc w:val="left"/>
        <w:rPr>
          <w:rFonts w:ascii="宋体" w:cs="宋体"/>
          <w:kern w:val="0"/>
          <w:sz w:val="18"/>
          <w:szCs w:val="18"/>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项目支出</w:t>
      </w:r>
      <w:r>
        <w:rPr>
          <w:rFonts w:ascii="仿宋_GB2312" w:hAnsi="宋体" w:eastAsia="仿宋_GB2312" w:cs="宋体"/>
          <w:kern w:val="0"/>
          <w:sz w:val="32"/>
          <w:szCs w:val="32"/>
        </w:rPr>
        <w:t>34.13</w:t>
      </w:r>
      <w:r>
        <w:rPr>
          <w:rFonts w:hint="eastAsia" w:ascii="仿宋_GB2312" w:hAnsi="宋体" w:eastAsia="仿宋_GB2312" w:cs="宋体"/>
          <w:kern w:val="0"/>
          <w:sz w:val="32"/>
          <w:szCs w:val="32"/>
        </w:rPr>
        <w:t>万元。比上年减少</w:t>
      </w:r>
      <w:r>
        <w:rPr>
          <w:rFonts w:ascii="仿宋_GB2312" w:hAnsi="宋体" w:eastAsia="仿宋_GB2312" w:cs="宋体"/>
          <w:kern w:val="0"/>
          <w:sz w:val="32"/>
          <w:szCs w:val="32"/>
        </w:rPr>
        <w:t>12.1</w:t>
      </w:r>
      <w:r>
        <w:rPr>
          <w:rFonts w:hint="eastAsia" w:ascii="仿宋_GB2312" w:hAnsi="宋体" w:eastAsia="仿宋_GB2312" w:cs="宋体"/>
          <w:kern w:val="0"/>
          <w:sz w:val="32"/>
          <w:szCs w:val="32"/>
        </w:rPr>
        <w:t>万元，减少</w:t>
      </w:r>
      <w:r>
        <w:rPr>
          <w:rFonts w:ascii="仿宋_GB2312" w:hAnsi="宋体" w:eastAsia="仿宋_GB2312" w:cs="宋体"/>
          <w:kern w:val="0"/>
          <w:sz w:val="32"/>
          <w:szCs w:val="32"/>
        </w:rPr>
        <w:t>26.1%</w:t>
      </w:r>
      <w:r>
        <w:rPr>
          <w:rFonts w:hint="eastAsia" w:ascii="仿宋_GB2312" w:hAnsi="宋体" w:eastAsia="仿宋_GB2312" w:cs="宋体"/>
          <w:kern w:val="0"/>
          <w:sz w:val="32"/>
          <w:szCs w:val="32"/>
        </w:rPr>
        <w:t>，主要原因是压缩项目支出</w:t>
      </w:r>
      <w:r>
        <w:rPr>
          <w:rFonts w:ascii="仿宋_GB2312" w:hAnsi="宋体" w:eastAsia="仿宋_GB2312" w:cs="宋体"/>
          <w:kern w:val="0"/>
          <w:sz w:val="32"/>
          <w:szCs w:val="32"/>
        </w:rPr>
        <w:t>12.1</w:t>
      </w:r>
      <w:r>
        <w:rPr>
          <w:rFonts w:hint="eastAsia" w:ascii="仿宋_GB2312" w:hAnsi="宋体" w:eastAsia="仿宋_GB2312" w:cs="宋体"/>
          <w:kern w:val="0"/>
          <w:sz w:val="32"/>
          <w:szCs w:val="32"/>
        </w:rPr>
        <w:t>万元。</w:t>
      </w:r>
    </w:p>
    <w:p>
      <w:pPr>
        <w:spacing w:line="540" w:lineRule="exact"/>
        <w:ind w:firstLine="66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二</w:t>
      </w:r>
      <w:r>
        <w:rPr>
          <w:rFonts w:hint="eastAsia" w:ascii="黑体" w:hAnsi="黑体" w:eastAsia="黑体"/>
          <w:color w:val="000000" w:themeColor="text1"/>
          <w:sz w:val="32"/>
          <w:szCs w:val="32"/>
          <w14:textFill>
            <w14:solidFill>
              <w14:schemeClr w14:val="tx1"/>
            </w14:solidFill>
          </w14:textFill>
        </w:rPr>
        <w:t>、公共预算财政拨款“三公”经费支出预算情况</w:t>
      </w:r>
    </w:p>
    <w:p>
      <w:pPr>
        <w:widowControl/>
        <w:spacing w:line="375" w:lineRule="atLeast"/>
        <w:ind w:firstLine="640" w:firstLineChars="200"/>
        <w:jc w:val="left"/>
        <w:rPr>
          <w:rFonts w:ascii="宋体" w:hAnsi="宋体" w:cs="宋体"/>
          <w:kern w:val="0"/>
          <w:sz w:val="18"/>
          <w:szCs w:val="18"/>
        </w:rPr>
      </w:pPr>
      <w:r>
        <w:rPr>
          <w:rFonts w:hint="eastAsia" w:ascii="仿宋_GB2312" w:hAnsi="宋体" w:eastAsia="仿宋_GB2312" w:cs="宋体"/>
          <w:kern w:val="0"/>
          <w:sz w:val="32"/>
          <w:szCs w:val="32"/>
        </w:rPr>
        <w:t>“三公”经费同上年预算相比减少</w:t>
      </w:r>
      <w:r>
        <w:rPr>
          <w:rFonts w:hint="eastAsia" w:ascii="仿宋_GB2312" w:hAnsi="宋体" w:eastAsia="仿宋_GB2312" w:cs="宋体"/>
          <w:kern w:val="0"/>
          <w:sz w:val="32"/>
          <w:szCs w:val="32"/>
          <w:lang w:val="en-US" w:eastAsia="zh-CN"/>
        </w:rPr>
        <w:t>0.5</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50</w:t>
      </w:r>
      <w:r>
        <w:rPr>
          <w:rFonts w:hint="eastAsia" w:ascii="仿宋_GB2312" w:hAnsi="宋体" w:eastAsia="仿宋_GB2312" w:cs="宋体"/>
          <w:kern w:val="0"/>
          <w:sz w:val="32"/>
          <w:szCs w:val="32"/>
        </w:rPr>
        <w:t>%，其中：公务接待费预算安排</w:t>
      </w:r>
      <w:r>
        <w:rPr>
          <w:rFonts w:hint="eastAsia" w:ascii="仿宋_GB2312" w:hAnsi="宋体" w:eastAsia="仿宋_GB2312" w:cs="宋体"/>
          <w:kern w:val="0"/>
          <w:sz w:val="32"/>
          <w:szCs w:val="32"/>
          <w:lang w:val="en-US" w:eastAsia="zh-CN"/>
        </w:rPr>
        <w:t>0.5</w:t>
      </w:r>
      <w:r>
        <w:rPr>
          <w:rFonts w:hint="eastAsia" w:ascii="仿宋_GB2312" w:hAnsi="宋体" w:eastAsia="仿宋_GB2312" w:cs="宋体"/>
          <w:kern w:val="0"/>
          <w:sz w:val="32"/>
          <w:szCs w:val="32"/>
        </w:rPr>
        <w:t>万元，因公出国预算安排0万元，公务用车运行维护费预算安排0万元，公务用车购置费预算安排0万元。增减变化主要因素为压缩“三公”经费支出。</w:t>
      </w:r>
    </w:p>
    <w:p>
      <w:pPr>
        <w:spacing w:line="540" w:lineRule="exact"/>
        <w:ind w:firstLine="640" w:firstLineChars="200"/>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、其他重要事项的情况说明</w:t>
      </w:r>
    </w:p>
    <w:p>
      <w:pPr>
        <w:spacing w:line="540" w:lineRule="exact"/>
        <w:ind w:firstLine="643" w:firstLineChars="200"/>
        <w:rPr>
          <w:rFonts w:ascii="楷体_GB2312" w:hAnsi="黑体" w:eastAsia="楷体_GB2312"/>
          <w:b/>
          <w:color w:val="000000" w:themeColor="text1"/>
          <w:sz w:val="32"/>
          <w:szCs w:val="32"/>
          <w14:textFill>
            <w14:solidFill>
              <w14:schemeClr w14:val="tx1"/>
            </w14:solidFill>
          </w14:textFill>
        </w:rPr>
      </w:pPr>
      <w:r>
        <w:rPr>
          <w:rFonts w:hint="eastAsia" w:ascii="楷体_GB2312" w:hAnsi="黑体" w:eastAsia="楷体_GB2312"/>
          <w:b/>
          <w:color w:val="000000" w:themeColor="text1"/>
          <w:sz w:val="32"/>
          <w:szCs w:val="32"/>
          <w14:textFill>
            <w14:solidFill>
              <w14:schemeClr w14:val="tx1"/>
            </w14:solidFill>
          </w14:textFill>
        </w:rPr>
        <w:t>（一）机关运行经费支出情况</w:t>
      </w:r>
    </w:p>
    <w:p>
      <w:pPr>
        <w:widowControl/>
        <w:shd w:val="clear" w:color="auto" w:fill="FDFEFD"/>
        <w:spacing w:line="540" w:lineRule="exact"/>
        <w:ind w:firstLine="627" w:firstLineChars="196"/>
        <w:jc w:val="left"/>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2019年预算安排机关运行经费</w:t>
      </w:r>
      <w:r>
        <w:rPr>
          <w:rFonts w:hint="eastAsia" w:ascii="仿宋_GB2312" w:hAnsi="宋体" w:eastAsia="仿宋_GB2312" w:cs="宋体"/>
          <w:kern w:val="0"/>
          <w:sz w:val="32"/>
          <w:szCs w:val="32"/>
          <w:lang w:val="en-US" w:eastAsia="zh-CN"/>
        </w:rPr>
        <w:t>45.7</w:t>
      </w:r>
      <w:r>
        <w:rPr>
          <w:rFonts w:hint="eastAsia" w:ascii="仿宋_GB2312" w:hAnsi="宋体" w:eastAsia="仿宋_GB2312" w:cs="宋体"/>
          <w:kern w:val="0"/>
          <w:sz w:val="32"/>
          <w:szCs w:val="32"/>
        </w:rPr>
        <w:t>万元，主要是办公经费</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其中办公费27.45万元、水费0.6万元、电费3万元、邮电费1.5万元、取暖费2.13万元、物业管理费0.77万元、公务接待费0.05万元、工会经费0.66万元、其他交通费3.54万元、其他商品和服务支出6万元。</w:t>
      </w:r>
    </w:p>
    <w:p>
      <w:pPr>
        <w:spacing w:line="540" w:lineRule="exact"/>
        <w:ind w:firstLine="643" w:firstLineChars="200"/>
        <w:rPr>
          <w:rFonts w:ascii="楷体_GB2312" w:hAnsi="黑体" w:eastAsia="楷体_GB2312"/>
          <w:b/>
          <w:color w:val="000000" w:themeColor="text1"/>
          <w:sz w:val="32"/>
          <w:szCs w:val="32"/>
          <w14:textFill>
            <w14:solidFill>
              <w14:schemeClr w14:val="tx1"/>
            </w14:solidFill>
          </w14:textFill>
        </w:rPr>
      </w:pPr>
      <w:r>
        <w:rPr>
          <w:rFonts w:hint="eastAsia" w:ascii="楷体_GB2312" w:hAnsi="黑体" w:eastAsia="楷体_GB2312"/>
          <w:b/>
          <w:color w:val="000000" w:themeColor="text1"/>
          <w:sz w:val="32"/>
          <w:szCs w:val="32"/>
          <w14:textFill>
            <w14:solidFill>
              <w14:schemeClr w14:val="tx1"/>
            </w14:solidFill>
          </w14:textFill>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2019年政府采购支出预算总额</w:t>
      </w:r>
      <w:r>
        <w:rPr>
          <w:rFonts w:hint="eastAsia" w:ascii="仿宋_GB2312" w:hAnsi="黑体" w:eastAsia="仿宋_GB2312"/>
          <w:sz w:val="32"/>
          <w:szCs w:val="32"/>
          <w:lang w:val="en-US" w:eastAsia="zh-CN"/>
        </w:rPr>
        <w:t>0</w:t>
      </w:r>
      <w:r>
        <w:rPr>
          <w:rFonts w:hint="eastAsia" w:ascii="仿宋_GB2312" w:hAnsi="黑体" w:eastAsia="仿宋_GB2312"/>
          <w:sz w:val="32"/>
          <w:szCs w:val="32"/>
        </w:rPr>
        <w:t xml:space="preserve">万元，其中：政府采购货物支出 </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万元，政府采购工程支出0万元，政府采购服务支出0万元。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 xml:space="preserve">%，其中：授予小微企业合同金额 </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 xml:space="preserve"> %。</w:t>
      </w:r>
    </w:p>
    <w:p>
      <w:pPr>
        <w:spacing w:line="540" w:lineRule="exact"/>
        <w:ind w:firstLine="643" w:firstLineChars="200"/>
        <w:rPr>
          <w:rFonts w:ascii="楷体_GB2312" w:hAnsi="黑体" w:eastAsia="楷体_GB2312"/>
          <w:b/>
          <w:color w:val="000000" w:themeColor="text1"/>
          <w:sz w:val="32"/>
          <w:szCs w:val="32"/>
          <w14:textFill>
            <w14:solidFill>
              <w14:schemeClr w14:val="tx1"/>
            </w14:solidFill>
          </w14:textFill>
        </w:rPr>
      </w:pPr>
      <w:r>
        <w:rPr>
          <w:rFonts w:hint="eastAsia" w:ascii="楷体_GB2312" w:hAnsi="黑体" w:eastAsia="楷体_GB2312"/>
          <w:b/>
          <w:color w:val="000000" w:themeColor="text1"/>
          <w:sz w:val="32"/>
          <w:szCs w:val="32"/>
          <w14:textFill>
            <w14:solidFill>
              <w14:schemeClr w14:val="tx1"/>
            </w14:solidFill>
          </w14:textFill>
        </w:rPr>
        <w:t>（三）国有资产占用情况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欢喜街道办事处</w:t>
      </w:r>
      <w:r>
        <w:rPr>
          <w:rFonts w:hint="eastAsia" w:ascii="仿宋_GB2312" w:hAnsi="黑体" w:eastAsia="仿宋_GB2312"/>
          <w:sz w:val="32"/>
          <w:szCs w:val="32"/>
        </w:rPr>
        <w:t>有车辆0辆，一般公务用车0辆，一般执法执勤用车0辆，特种专业技术用车0辆，其他用车0辆；单位价值50万元以上设备0台（套）,单价100万元以上专用设备0台（套）。</w:t>
      </w:r>
    </w:p>
    <w:p>
      <w:pPr>
        <w:spacing w:line="540" w:lineRule="exact"/>
        <w:ind w:firstLine="643" w:firstLineChars="200"/>
        <w:rPr>
          <w:rFonts w:hint="eastAsia" w:ascii="楷体_GB2312" w:hAnsi="宋体" w:eastAsia="楷体_GB2312"/>
          <w:b/>
          <w:color w:val="000000" w:themeColor="text1"/>
          <w:sz w:val="32"/>
          <w:szCs w:val="32"/>
          <w14:textFill>
            <w14:solidFill>
              <w14:schemeClr w14:val="tx1"/>
            </w14:solidFill>
          </w14:textFill>
        </w:rPr>
      </w:pPr>
      <w:r>
        <w:rPr>
          <w:rFonts w:hint="eastAsia" w:ascii="楷体_GB2312" w:hAnsi="黑体" w:eastAsia="楷体_GB2312"/>
          <w:b/>
          <w:color w:val="000000" w:themeColor="text1"/>
          <w:sz w:val="32"/>
          <w:szCs w:val="32"/>
          <w14:textFill>
            <w14:solidFill>
              <w14:schemeClr w14:val="tx1"/>
            </w14:solidFill>
          </w14:textFill>
        </w:rPr>
        <w:t>（四）</w:t>
      </w:r>
      <w:r>
        <w:rPr>
          <w:rFonts w:hint="eastAsia" w:ascii="楷体_GB2312" w:hAnsi="黑体" w:eastAsia="楷体_GB2312"/>
          <w:b/>
          <w:color w:val="auto"/>
          <w:sz w:val="32"/>
          <w:szCs w:val="32"/>
          <w:lang w:eastAsia="zh-CN"/>
        </w:rPr>
        <w:t>项目</w:t>
      </w:r>
      <w:r>
        <w:rPr>
          <w:rFonts w:hint="eastAsia" w:ascii="楷体_GB2312" w:hAnsi="黑体" w:eastAsia="楷体_GB2312"/>
          <w:b/>
          <w:color w:val="auto"/>
          <w:sz w:val="32"/>
          <w:szCs w:val="32"/>
        </w:rPr>
        <w:t>预算绩效</w:t>
      </w:r>
      <w:r>
        <w:rPr>
          <w:rFonts w:hint="eastAsia" w:ascii="楷体_GB2312" w:hAnsi="黑体" w:eastAsia="楷体_GB2312"/>
          <w:b/>
          <w:color w:val="auto"/>
          <w:sz w:val="32"/>
          <w:szCs w:val="32"/>
          <w:lang w:eastAsia="zh-CN"/>
        </w:rPr>
        <w:t>目标</w:t>
      </w:r>
      <w:r>
        <w:rPr>
          <w:rFonts w:hint="eastAsia" w:ascii="楷体_GB2312" w:hAnsi="黑体" w:eastAsia="楷体_GB2312"/>
          <w:b/>
          <w:color w:val="auto"/>
          <w:sz w:val="32"/>
          <w:szCs w:val="32"/>
        </w:rPr>
        <w:t>情况</w:t>
      </w:r>
      <w:r>
        <w:rPr>
          <w:rFonts w:hint="eastAsia" w:ascii="楷体_GB2312" w:hAnsi="黑体" w:eastAsia="楷体_GB2312"/>
          <w:b/>
          <w:color w:val="000000" w:themeColor="text1"/>
          <w:sz w:val="32"/>
          <w:szCs w:val="32"/>
          <w14:textFill>
            <w14:solidFill>
              <w14:schemeClr w14:val="tx1"/>
            </w14:solidFill>
          </w14:textFill>
        </w:rPr>
        <w:t>。</w:t>
      </w:r>
    </w:p>
    <w:p>
      <w:pPr>
        <w:spacing w:line="540" w:lineRule="exact"/>
        <w:ind w:firstLine="640" w:firstLineChars="200"/>
        <w:rPr>
          <w:rFonts w:hint="eastAsia" w:ascii="仿宋" w:hAnsi="仿宋" w:eastAsia="仿宋"/>
          <w:b/>
          <w:sz w:val="36"/>
          <w:szCs w:val="36"/>
          <w:lang w:eastAsia="zh-CN"/>
        </w:rPr>
      </w:pPr>
      <w:r>
        <w:rPr>
          <w:rFonts w:hint="eastAsia" w:ascii="仿宋" w:hAnsi="仿宋" w:eastAsia="仿宋" w:cs="宋体"/>
          <w:sz w:val="32"/>
          <w:szCs w:val="32"/>
          <w:lang w:eastAsia="zh-CN"/>
        </w:rPr>
        <w:t>未执行绩效管理</w:t>
      </w:r>
    </w:p>
    <w:p>
      <w:pPr>
        <w:spacing w:line="540" w:lineRule="exact"/>
        <w:ind w:firstLine="640"/>
        <w:rPr>
          <w:rFonts w:hint="eastAsia" w:ascii="仿宋_GB2312" w:hAnsi="黑体" w:eastAsia="仿宋_GB2312"/>
          <w:sz w:val="32"/>
          <w:szCs w:val="32"/>
        </w:rPr>
      </w:pPr>
    </w:p>
    <w:p>
      <w:pPr>
        <w:spacing w:line="540" w:lineRule="exact"/>
        <w:rPr>
          <w:rFonts w:ascii="宋体"/>
          <w:b/>
          <w:sz w:val="36"/>
          <w:szCs w:val="36"/>
        </w:rPr>
      </w:pPr>
    </w:p>
    <w:p>
      <w:pPr>
        <w:spacing w:line="540" w:lineRule="exact"/>
        <w:jc w:val="center"/>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第四部分</w:t>
      </w:r>
      <w:r>
        <w:rPr>
          <w:rFonts w:ascii="宋体" w:hAnsi="宋体"/>
          <w:b/>
          <w:color w:val="000000" w:themeColor="text1"/>
          <w:sz w:val="36"/>
          <w:szCs w:val="36"/>
          <w14:textFill>
            <w14:solidFill>
              <w14:schemeClr w14:val="tx1"/>
            </w14:solidFill>
          </w14:textFill>
        </w:rPr>
        <w:t xml:space="preserve"> </w:t>
      </w:r>
      <w:r>
        <w:rPr>
          <w:rFonts w:hint="eastAsia" w:ascii="宋体" w:hAnsi="宋体"/>
          <w:b/>
          <w:color w:val="000000" w:themeColor="text1"/>
          <w:sz w:val="36"/>
          <w:szCs w:val="36"/>
          <w14:textFill>
            <w14:solidFill>
              <w14:schemeClr w14:val="tx1"/>
            </w14:solidFill>
          </w14:textFill>
        </w:rPr>
        <w:t>名词解释</w:t>
      </w:r>
    </w:p>
    <w:p>
      <w:pPr>
        <w:spacing w:line="540" w:lineRule="exact"/>
        <w:jc w:val="center"/>
        <w:rPr>
          <w:rFonts w:ascii="黑体" w:eastAsia="黑体"/>
          <w:sz w:val="36"/>
          <w:szCs w:val="36"/>
        </w:rPr>
      </w:pPr>
    </w:p>
    <w:p>
      <w:pPr>
        <w:spacing w:line="540" w:lineRule="exact"/>
        <w:ind w:firstLine="643" w:firstLineChars="200"/>
        <w:jc w:val="left"/>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财政拨款收入：</w:t>
      </w:r>
      <w:r>
        <w:rPr>
          <w:rFonts w:hint="eastAsia" w:ascii="仿宋_GB2312" w:eastAsia="仿宋_GB2312"/>
          <w:sz w:val="32"/>
          <w:szCs w:val="32"/>
        </w:rPr>
        <w:t>指省级财政当年拨付的资金。</w:t>
      </w:r>
    </w:p>
    <w:p>
      <w:pPr>
        <w:spacing w:line="540" w:lineRule="exact"/>
        <w:ind w:firstLine="643" w:firstLineChars="200"/>
        <w:jc w:val="left"/>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jc w:val="left"/>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jc w:val="left"/>
        <w:rPr>
          <w:rFonts w:ascii="仿宋_GB2312" w:eastAsia="仿宋_GB2312"/>
          <w:sz w:val="32"/>
          <w:szCs w:val="32"/>
        </w:rPr>
      </w:pPr>
      <w:r>
        <w:rPr>
          <w:rFonts w:ascii="仿宋_GB2312" w:eastAsia="仿宋_GB2312"/>
          <w:b/>
          <w:sz w:val="32"/>
          <w:szCs w:val="32"/>
        </w:rPr>
        <w:t>4.</w:t>
      </w:r>
      <w:r>
        <w:rPr>
          <w:rFonts w:hint="eastAsia" w:ascii="仿宋_GB2312" w:eastAsia="仿宋_GB2312"/>
          <w:b/>
          <w:sz w:val="32"/>
          <w:szCs w:val="32"/>
        </w:rPr>
        <w:t>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jc w:val="left"/>
        <w:rPr>
          <w:rFonts w:ascii="仿宋_GB2312" w:eastAsia="仿宋_GB2312"/>
          <w:sz w:val="32"/>
          <w:szCs w:val="32"/>
        </w:rPr>
      </w:pPr>
      <w:r>
        <w:rPr>
          <w:rFonts w:ascii="仿宋_GB2312" w:eastAsia="仿宋_GB2312"/>
          <w:b/>
          <w:sz w:val="32"/>
          <w:szCs w:val="32"/>
        </w:rPr>
        <w:t>5.</w:t>
      </w:r>
      <w:r>
        <w:rPr>
          <w:rFonts w:hint="eastAsia" w:ascii="仿宋_GB2312" w:eastAsia="仿宋_GB2312"/>
          <w:b/>
          <w:sz w:val="32"/>
          <w:szCs w:val="32"/>
        </w:rPr>
        <w:t>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jc w:val="left"/>
        <w:rPr>
          <w:rFonts w:ascii="仿宋_GB2312" w:eastAsia="仿宋_GB2312"/>
          <w:sz w:val="32"/>
          <w:szCs w:val="32"/>
        </w:rPr>
      </w:pPr>
      <w:r>
        <w:rPr>
          <w:rFonts w:ascii="仿宋_GB2312" w:eastAsia="仿宋_GB2312"/>
          <w:b/>
          <w:sz w:val="32"/>
          <w:szCs w:val="32"/>
        </w:rPr>
        <w:t>6.</w:t>
      </w:r>
      <w:r>
        <w:rPr>
          <w:rFonts w:hint="eastAsia" w:ascii="仿宋_GB2312" w:eastAsia="仿宋_GB2312"/>
          <w:b/>
          <w:sz w:val="32"/>
          <w:szCs w:val="32"/>
        </w:rPr>
        <w:t>其他收入：</w:t>
      </w:r>
      <w:r>
        <w:rPr>
          <w:rFonts w:hint="eastAsia" w:ascii="仿宋_GB2312" w:eastAsia="仿宋_GB2312"/>
          <w:sz w:val="32"/>
          <w:szCs w:val="32"/>
        </w:rPr>
        <w:t>指除上述“财政拨款收入”、</w:t>
      </w:r>
      <w:r>
        <w:rPr>
          <w:rFonts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jc w:val="left"/>
        <w:rPr>
          <w:rFonts w:ascii="仿宋_GB2312" w:eastAsia="仿宋_GB2312"/>
          <w:sz w:val="32"/>
          <w:szCs w:val="32"/>
        </w:rPr>
      </w:pPr>
      <w:r>
        <w:rPr>
          <w:rFonts w:ascii="仿宋_GB2312" w:eastAsia="仿宋_GB2312"/>
          <w:b/>
          <w:sz w:val="32"/>
          <w:szCs w:val="32"/>
        </w:rPr>
        <w:t>7.</w:t>
      </w:r>
      <w:r>
        <w:rPr>
          <w:rFonts w:hint="eastAsia" w:ascii="仿宋_GB2312" w:eastAsia="仿宋_GB2312"/>
          <w:b/>
          <w:sz w:val="32"/>
          <w:szCs w:val="32"/>
        </w:rPr>
        <w:t>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jc w:val="left"/>
        <w:rPr>
          <w:rFonts w:ascii="仿宋_GB2312" w:eastAsia="仿宋_GB2312"/>
          <w:sz w:val="32"/>
          <w:szCs w:val="32"/>
        </w:rPr>
      </w:pPr>
      <w:r>
        <w:rPr>
          <w:rFonts w:ascii="仿宋_GB2312" w:eastAsia="仿宋_GB2312"/>
          <w:b/>
          <w:sz w:val="32"/>
          <w:szCs w:val="32"/>
        </w:rPr>
        <w:t>8.</w:t>
      </w:r>
      <w:r>
        <w:rPr>
          <w:rFonts w:hint="eastAsia" w:ascii="仿宋_GB2312" w:eastAsia="仿宋_GB2312"/>
          <w:b/>
          <w:sz w:val="32"/>
          <w:szCs w:val="32"/>
        </w:rPr>
        <w:t>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jc w:val="left"/>
        <w:rPr>
          <w:rFonts w:ascii="仿宋_GB2312" w:eastAsia="仿宋_GB2312"/>
          <w:sz w:val="32"/>
          <w:szCs w:val="32"/>
        </w:rPr>
      </w:pPr>
      <w:r>
        <w:rPr>
          <w:rFonts w:ascii="仿宋_GB2312" w:eastAsia="仿宋_GB2312"/>
          <w:b/>
          <w:sz w:val="32"/>
          <w:szCs w:val="32"/>
        </w:rPr>
        <w:t>9.</w:t>
      </w:r>
      <w:r>
        <w:rPr>
          <w:rFonts w:hint="eastAsia" w:ascii="仿宋_GB2312" w:eastAsia="仿宋_GB2312"/>
          <w:b/>
          <w:sz w:val="32"/>
          <w:szCs w:val="32"/>
        </w:rPr>
        <w:t>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jc w:val="left"/>
        <w:rPr>
          <w:rFonts w:ascii="仿宋_GB2312" w:eastAsia="仿宋_GB2312"/>
          <w:sz w:val="32"/>
          <w:szCs w:val="32"/>
        </w:rPr>
      </w:pPr>
      <w:r>
        <w:rPr>
          <w:rFonts w:ascii="仿宋_GB2312" w:eastAsia="仿宋_GB2312"/>
          <w:b/>
          <w:sz w:val="32"/>
          <w:szCs w:val="32"/>
        </w:rPr>
        <w:t>10.</w:t>
      </w:r>
      <w:r>
        <w:rPr>
          <w:rFonts w:hint="eastAsia" w:ascii="仿宋_GB2312" w:eastAsia="仿宋_GB2312"/>
          <w:b/>
          <w:sz w:val="32"/>
          <w:szCs w:val="32"/>
        </w:rPr>
        <w:t>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jc w:val="left"/>
        <w:rPr>
          <w:rFonts w:ascii="仿宋_GB2312" w:eastAsia="仿宋_GB2312"/>
          <w:sz w:val="32"/>
          <w:szCs w:val="32"/>
        </w:rPr>
      </w:pPr>
      <w:r>
        <w:rPr>
          <w:rFonts w:ascii="仿宋_GB2312" w:eastAsia="仿宋_GB2312"/>
          <w:b/>
          <w:sz w:val="32"/>
          <w:szCs w:val="32"/>
        </w:rPr>
        <w:t>11.</w:t>
      </w:r>
      <w:r>
        <w:rPr>
          <w:rFonts w:hint="eastAsia" w:ascii="仿宋_GB2312" w:eastAsia="仿宋_GB2312"/>
          <w:b/>
          <w:sz w:val="32"/>
          <w:szCs w:val="32"/>
        </w:rPr>
        <w:t>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jc w:val="left"/>
        <w:rPr>
          <w:rFonts w:ascii="仿宋_GB2312" w:eastAsia="仿宋_GB2312"/>
          <w:sz w:val="32"/>
          <w:szCs w:val="32"/>
        </w:rPr>
      </w:pPr>
      <w:r>
        <w:rPr>
          <w:rFonts w:ascii="仿宋_GB2312" w:eastAsia="仿宋_GB2312"/>
          <w:b/>
          <w:sz w:val="32"/>
          <w:szCs w:val="32"/>
        </w:rPr>
        <w:t>12.</w:t>
      </w:r>
      <w:r>
        <w:rPr>
          <w:rFonts w:hint="eastAsia" w:ascii="仿宋_GB2312" w:eastAsia="仿宋_GB2312"/>
          <w:b/>
          <w:sz w:val="32"/>
          <w:szCs w:val="32"/>
        </w:rPr>
        <w:t>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jc w:val="left"/>
        <w:rPr>
          <w:rFonts w:ascii="仿宋_GB2312" w:eastAsia="仿宋_GB2312"/>
          <w:b/>
          <w:sz w:val="32"/>
          <w:szCs w:val="32"/>
        </w:rPr>
      </w:pPr>
      <w:r>
        <w:rPr>
          <w:rFonts w:ascii="仿宋_GB2312" w:eastAsia="仿宋_GB2312"/>
          <w:b/>
          <w:sz w:val="32"/>
          <w:szCs w:val="32"/>
        </w:rPr>
        <w:t>13.</w:t>
      </w:r>
      <w:r>
        <w:rPr>
          <w:rFonts w:hint="eastAsia" w:ascii="仿宋_GB2312" w:eastAsia="仿宋_GB2312"/>
          <w:b/>
          <w:sz w:val="32"/>
          <w:szCs w:val="32"/>
        </w:rPr>
        <w:t>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jc w:val="left"/>
        <w:rPr>
          <w:rFonts w:ascii="仿宋_GB2312" w:eastAsia="仿宋_GB2312"/>
          <w:sz w:val="32"/>
          <w:szCs w:val="32"/>
        </w:rPr>
      </w:pPr>
      <w:r>
        <w:rPr>
          <w:rFonts w:ascii="仿宋_GB2312" w:eastAsia="仿宋_GB2312"/>
          <w:b/>
          <w:sz w:val="32"/>
          <w:szCs w:val="32"/>
        </w:rPr>
        <w:t>14.</w:t>
      </w:r>
      <w:r>
        <w:rPr>
          <w:rFonts w:hint="eastAsia" w:ascii="仿宋_GB2312" w:eastAsia="仿宋_GB2312"/>
          <w:b/>
          <w:sz w:val="32"/>
          <w:szCs w:val="32"/>
        </w:rPr>
        <w:t>“三公”经费：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ind w:firstLine="643" w:firstLineChars="200"/>
        <w:jc w:val="left"/>
        <w:rPr>
          <w:rFonts w:ascii="仿宋_GB2312" w:eastAsia="仿宋_GB2312"/>
          <w:b/>
          <w:sz w:val="32"/>
          <w:szCs w:val="32"/>
        </w:rPr>
      </w:pPr>
      <w:r>
        <w:rPr>
          <w:rFonts w:ascii="仿宋_GB2312" w:eastAsia="仿宋_GB2312"/>
          <w:b/>
          <w:sz w:val="32"/>
          <w:szCs w:val="32"/>
        </w:rPr>
        <w:t>15.</w:t>
      </w:r>
      <w:r>
        <w:rPr>
          <w:rFonts w:hint="eastAsia" w:ascii="仿宋_GB2312" w:eastAsia="仿宋_GB2312"/>
          <w:b/>
          <w:sz w:val="32"/>
          <w:szCs w:val="32"/>
        </w:rPr>
        <w:t>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ind w:firstLine="643" w:firstLineChars="200"/>
        <w:jc w:val="left"/>
        <w:rPr>
          <w:rFonts w:ascii="仿宋_GB2312" w:eastAsia="仿宋_GB2312"/>
          <w:b/>
          <w:sz w:val="32"/>
          <w:szCs w:val="32"/>
        </w:rPr>
      </w:pPr>
      <w:r>
        <w:rPr>
          <w:rFonts w:ascii="仿宋_GB2312" w:eastAsia="仿宋_GB2312"/>
          <w:b/>
          <w:sz w:val="32"/>
          <w:szCs w:val="32"/>
        </w:rPr>
        <w:t>16.</w:t>
      </w:r>
      <w:r>
        <w:rPr>
          <w:rFonts w:hint="eastAsia" w:ascii="仿宋_GB2312" w:eastAsia="仿宋_GB2312"/>
          <w:b/>
          <w:sz w:val="32"/>
          <w:szCs w:val="32"/>
        </w:rPr>
        <w:t>一般公共服务（类）财政事务（款）一般行政管理事务（项）：</w:t>
      </w:r>
      <w:r>
        <w:rPr>
          <w:rFonts w:hint="eastAsia" w:ascii="仿宋_GB2312" w:eastAsia="仿宋_GB2312"/>
          <w:sz w:val="32"/>
          <w:szCs w:val="32"/>
        </w:rPr>
        <w:t>反映行政单位（包括实行公务员管理的事业单位）未单独设置项级科目的其他项目支出。</w:t>
      </w:r>
    </w:p>
    <w:p>
      <w:pPr>
        <w:spacing w:line="540" w:lineRule="exact"/>
        <w:ind w:firstLine="643" w:firstLineChars="200"/>
        <w:jc w:val="left"/>
        <w:rPr>
          <w:rFonts w:ascii="仿宋_GB2312" w:eastAsia="仿宋_GB2312"/>
          <w:b/>
          <w:sz w:val="32"/>
          <w:szCs w:val="32"/>
        </w:rPr>
      </w:pPr>
      <w:r>
        <w:rPr>
          <w:rFonts w:ascii="仿宋_GB2312" w:eastAsia="仿宋_GB2312"/>
          <w:b/>
          <w:sz w:val="32"/>
          <w:szCs w:val="32"/>
        </w:rPr>
        <w:t>17.</w:t>
      </w:r>
      <w:r>
        <w:rPr>
          <w:rFonts w:hint="eastAsia" w:ascii="仿宋_GB2312" w:eastAsia="仿宋_GB2312"/>
          <w:b/>
          <w:sz w:val="32"/>
          <w:szCs w:val="32"/>
        </w:rPr>
        <w:t>一般公共服务（类）财政事务（款）预算改革业务（项）：</w:t>
      </w:r>
      <w:r>
        <w:rPr>
          <w:rFonts w:hint="eastAsia" w:ascii="仿宋_GB2312" w:eastAsia="仿宋_GB2312"/>
          <w:sz w:val="32"/>
          <w:szCs w:val="32"/>
        </w:rPr>
        <w:t>反映财政部门用于预算改革方面的支出。</w:t>
      </w:r>
    </w:p>
    <w:p>
      <w:pPr>
        <w:spacing w:line="540" w:lineRule="exact"/>
        <w:ind w:firstLine="643" w:firstLineChars="200"/>
        <w:jc w:val="left"/>
        <w:rPr>
          <w:rFonts w:ascii="仿宋_GB2312" w:eastAsia="仿宋_GB2312"/>
          <w:b/>
          <w:sz w:val="32"/>
          <w:szCs w:val="32"/>
        </w:rPr>
      </w:pPr>
      <w:r>
        <w:rPr>
          <w:rFonts w:ascii="仿宋_GB2312" w:eastAsia="仿宋_GB2312"/>
          <w:b/>
          <w:sz w:val="32"/>
          <w:szCs w:val="32"/>
        </w:rPr>
        <w:t>18.</w:t>
      </w:r>
      <w:r>
        <w:rPr>
          <w:rFonts w:hint="eastAsia" w:ascii="仿宋_GB2312" w:eastAsia="仿宋_GB2312"/>
          <w:b/>
          <w:sz w:val="32"/>
          <w:szCs w:val="32"/>
        </w:rPr>
        <w:t>一般公共服务（类）财政事务（款）财政国库业务（项）：</w:t>
      </w:r>
      <w:r>
        <w:rPr>
          <w:rFonts w:hint="eastAsia" w:ascii="仿宋_GB2312" w:eastAsia="仿宋_GB2312"/>
          <w:sz w:val="32"/>
          <w:szCs w:val="32"/>
        </w:rPr>
        <w:t>反映财政部门用于财政国库集中收付业务方面的支出。</w:t>
      </w:r>
    </w:p>
    <w:p>
      <w:pPr>
        <w:spacing w:line="540" w:lineRule="exact"/>
        <w:ind w:firstLine="643" w:firstLineChars="200"/>
        <w:jc w:val="left"/>
        <w:rPr>
          <w:rFonts w:ascii="仿宋_GB2312" w:eastAsia="仿宋_GB2312"/>
          <w:sz w:val="32"/>
          <w:szCs w:val="32"/>
        </w:rPr>
      </w:pPr>
      <w:r>
        <w:rPr>
          <w:rFonts w:ascii="仿宋_GB2312" w:eastAsia="仿宋_GB2312"/>
          <w:b/>
          <w:sz w:val="32"/>
          <w:szCs w:val="32"/>
        </w:rPr>
        <w:t>19.</w:t>
      </w:r>
      <w:r>
        <w:rPr>
          <w:rFonts w:hint="eastAsia" w:ascii="仿宋_GB2312" w:eastAsia="仿宋_GB2312"/>
          <w:b/>
          <w:sz w:val="32"/>
          <w:szCs w:val="32"/>
        </w:rPr>
        <w:t>一般公共服务（类）财政事务（款）信息化建设支出（项）：</w:t>
      </w:r>
      <w:r>
        <w:rPr>
          <w:rFonts w:hint="eastAsia" w:ascii="仿宋_GB2312" w:eastAsia="仿宋_GB2312"/>
          <w:sz w:val="32"/>
          <w:szCs w:val="32"/>
        </w:rPr>
        <w:t>反映财政部门用于“金财工程”等信息化建设方面的支出。</w:t>
      </w:r>
    </w:p>
    <w:p>
      <w:pPr>
        <w:spacing w:line="540" w:lineRule="exact"/>
        <w:ind w:firstLine="643" w:firstLineChars="200"/>
        <w:jc w:val="left"/>
        <w:rPr>
          <w:rFonts w:ascii="仿宋_GB2312" w:eastAsia="仿宋_GB2312"/>
          <w:sz w:val="32"/>
          <w:szCs w:val="32"/>
        </w:rPr>
      </w:pPr>
      <w:r>
        <w:rPr>
          <w:rFonts w:ascii="仿宋_GB2312" w:eastAsia="仿宋_GB2312"/>
          <w:b/>
          <w:sz w:val="32"/>
          <w:szCs w:val="32"/>
        </w:rPr>
        <w:t>20.</w:t>
      </w:r>
      <w:r>
        <w:rPr>
          <w:rFonts w:hint="eastAsia" w:ascii="仿宋_GB2312" w:eastAsia="仿宋_GB2312"/>
          <w:b/>
          <w:sz w:val="32"/>
          <w:szCs w:val="32"/>
        </w:rPr>
        <w:t>一般公共服务（类）财政事务（款）财政委托业务支出（项）：</w:t>
      </w:r>
      <w:r>
        <w:rPr>
          <w:rFonts w:hint="eastAsia" w:ascii="仿宋_GB2312" w:eastAsia="仿宋_GB2312"/>
          <w:sz w:val="32"/>
          <w:szCs w:val="32"/>
        </w:rPr>
        <w:t>反映财政委托评审机构进行财政投资评审和委托建设银行等机构代理业务发生的支出。</w:t>
      </w:r>
    </w:p>
    <w:p>
      <w:pPr>
        <w:spacing w:line="540" w:lineRule="exact"/>
        <w:ind w:firstLine="643" w:firstLineChars="200"/>
        <w:jc w:val="left"/>
        <w:rPr>
          <w:rFonts w:ascii="仿宋_GB2312" w:eastAsia="仿宋_GB2312"/>
          <w:b/>
          <w:sz w:val="32"/>
          <w:szCs w:val="32"/>
        </w:rPr>
      </w:pPr>
      <w:r>
        <w:rPr>
          <w:rFonts w:ascii="仿宋_GB2312" w:eastAsia="仿宋_GB2312"/>
          <w:b/>
          <w:sz w:val="32"/>
          <w:szCs w:val="32"/>
        </w:rPr>
        <w:t>21.</w:t>
      </w:r>
      <w:r>
        <w:rPr>
          <w:rFonts w:hint="eastAsia" w:ascii="仿宋_GB2312" w:eastAsia="仿宋_GB2312"/>
          <w:b/>
          <w:sz w:val="32"/>
          <w:szCs w:val="32"/>
        </w:rPr>
        <w:t>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spacing w:line="540" w:lineRule="exact"/>
        <w:ind w:firstLine="643" w:firstLineChars="200"/>
        <w:jc w:val="left"/>
        <w:rPr>
          <w:rFonts w:ascii="仿宋_GB2312" w:eastAsia="仿宋_GB2312"/>
          <w:sz w:val="32"/>
          <w:szCs w:val="32"/>
        </w:rPr>
      </w:pPr>
      <w:r>
        <w:rPr>
          <w:rFonts w:ascii="仿宋_GB2312" w:eastAsia="仿宋_GB2312"/>
          <w:b/>
          <w:sz w:val="32"/>
          <w:szCs w:val="32"/>
        </w:rPr>
        <w:t>22.</w:t>
      </w:r>
      <w:r>
        <w:rPr>
          <w:rFonts w:hint="eastAsia" w:ascii="仿宋_GB2312" w:eastAsia="仿宋_GB2312"/>
          <w:b/>
          <w:sz w:val="32"/>
          <w:szCs w:val="32"/>
        </w:rPr>
        <w:t>一般公共服务（类）财政事务（款）其他财政事务支出（项）：</w:t>
      </w:r>
      <w:r>
        <w:rPr>
          <w:rFonts w:hint="eastAsia" w:ascii="仿宋_GB2312" w:eastAsia="仿宋_GB2312"/>
          <w:sz w:val="32"/>
          <w:szCs w:val="32"/>
        </w:rPr>
        <w:t>反映除上述项目以外其他财政事务方面的支出。</w:t>
      </w:r>
    </w:p>
    <w:p>
      <w:pPr>
        <w:spacing w:line="540" w:lineRule="exact"/>
        <w:ind w:firstLine="643" w:firstLineChars="200"/>
        <w:jc w:val="left"/>
        <w:rPr>
          <w:rFonts w:ascii="仿宋_GB2312" w:eastAsia="仿宋_GB2312"/>
          <w:sz w:val="32"/>
          <w:szCs w:val="32"/>
        </w:rPr>
      </w:pPr>
      <w:r>
        <w:rPr>
          <w:rFonts w:ascii="仿宋_GB2312" w:eastAsia="仿宋_GB2312"/>
          <w:b/>
          <w:sz w:val="32"/>
          <w:szCs w:val="32"/>
        </w:rPr>
        <w:t>23.</w:t>
      </w:r>
      <w:r>
        <w:rPr>
          <w:rFonts w:hint="eastAsia" w:ascii="仿宋_GB2312" w:eastAsia="仿宋_GB2312"/>
          <w:b/>
          <w:sz w:val="32"/>
          <w:szCs w:val="32"/>
        </w:rPr>
        <w:t>科学技术（类）其他科学技术支出（款）其他科学技术支出（项）：</w:t>
      </w:r>
      <w:r>
        <w:rPr>
          <w:rFonts w:hint="eastAsia" w:ascii="仿宋_GB2312" w:eastAsia="仿宋_GB2312"/>
          <w:sz w:val="32"/>
          <w:szCs w:val="32"/>
        </w:rPr>
        <w:t>反映其他用于科技方面的支出。</w:t>
      </w:r>
    </w:p>
    <w:p>
      <w:pPr>
        <w:spacing w:line="540" w:lineRule="exact"/>
        <w:ind w:firstLine="643" w:firstLineChars="200"/>
        <w:jc w:val="left"/>
        <w:rPr>
          <w:rFonts w:ascii="仿宋_GB2312" w:eastAsia="仿宋_GB2312"/>
          <w:b/>
          <w:sz w:val="32"/>
          <w:szCs w:val="32"/>
        </w:rPr>
      </w:pPr>
      <w:r>
        <w:rPr>
          <w:rFonts w:ascii="仿宋_GB2312" w:eastAsia="仿宋_GB2312"/>
          <w:b/>
          <w:sz w:val="32"/>
          <w:szCs w:val="32"/>
        </w:rPr>
        <w:t>24.</w:t>
      </w:r>
      <w:r>
        <w:rPr>
          <w:rFonts w:hint="eastAsia" w:ascii="仿宋_GB2312" w:eastAsia="仿宋_GB2312"/>
          <w:b/>
          <w:sz w:val="32"/>
          <w:szCs w:val="32"/>
        </w:rPr>
        <w:t>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spacing w:line="540" w:lineRule="exact"/>
        <w:ind w:firstLine="643" w:firstLineChars="200"/>
        <w:jc w:val="left"/>
        <w:rPr>
          <w:rFonts w:ascii="仿宋_GB2312" w:eastAsia="仿宋_GB2312"/>
          <w:b/>
          <w:sz w:val="32"/>
          <w:szCs w:val="32"/>
        </w:rPr>
      </w:pPr>
      <w:r>
        <w:rPr>
          <w:rFonts w:ascii="仿宋_GB2312" w:eastAsia="仿宋_GB2312"/>
          <w:b/>
          <w:sz w:val="32"/>
          <w:szCs w:val="32"/>
        </w:rPr>
        <w:t>25.</w:t>
      </w:r>
      <w:r>
        <w:rPr>
          <w:rFonts w:hint="eastAsia" w:ascii="仿宋_GB2312" w:eastAsia="仿宋_GB2312"/>
          <w:b/>
          <w:sz w:val="32"/>
          <w:szCs w:val="32"/>
        </w:rPr>
        <w:t>社会保障和就业（类）行政事业单位离退休（款）事业单位离退休（项）：</w:t>
      </w:r>
      <w:r>
        <w:rPr>
          <w:rFonts w:hint="eastAsia" w:ascii="仿宋_GB2312" w:eastAsia="仿宋_GB2312"/>
          <w:sz w:val="32"/>
          <w:szCs w:val="32"/>
        </w:rPr>
        <w:t>反映实行归口管理的事业单位开支的离退休经费。</w:t>
      </w:r>
    </w:p>
    <w:p>
      <w:pPr>
        <w:spacing w:line="540" w:lineRule="exact"/>
        <w:ind w:firstLine="643" w:firstLineChars="200"/>
        <w:jc w:val="left"/>
        <w:rPr>
          <w:rFonts w:ascii="仿宋_GB2312" w:eastAsia="仿宋_GB2312"/>
          <w:sz w:val="32"/>
          <w:szCs w:val="32"/>
        </w:rPr>
      </w:pPr>
      <w:r>
        <w:rPr>
          <w:rFonts w:ascii="仿宋_GB2312" w:eastAsia="仿宋_GB2312"/>
          <w:b/>
          <w:sz w:val="32"/>
          <w:szCs w:val="32"/>
        </w:rPr>
        <w:t>26.</w:t>
      </w:r>
      <w:r>
        <w:rPr>
          <w:rFonts w:hint="eastAsia" w:ascii="仿宋_GB2312" w:eastAsia="仿宋_GB2312"/>
          <w:b/>
          <w:sz w:val="32"/>
          <w:szCs w:val="32"/>
        </w:rPr>
        <w:t>医疗卫生（类）医疗保障（款）行政单位医疗（项）：</w:t>
      </w:r>
      <w:r>
        <w:rPr>
          <w:rFonts w:hint="eastAsia" w:ascii="仿宋_GB2312" w:eastAsia="仿宋_GB2312"/>
          <w:sz w:val="32"/>
          <w:szCs w:val="32"/>
        </w:rPr>
        <w:t>反映财政部门集中安排的行政单位基本医疗保险缴费经费，未参加医疗保险的行政单位的公费医疗经费，按国家规定享受离休人员、红军老战士待遇人员的医疗经费。</w:t>
      </w:r>
    </w:p>
    <w:p>
      <w:pPr>
        <w:spacing w:line="540" w:lineRule="exact"/>
        <w:ind w:firstLine="643" w:firstLineChars="200"/>
        <w:jc w:val="left"/>
        <w:rPr>
          <w:rFonts w:ascii="仿宋_GB2312" w:eastAsia="仿宋_GB2312"/>
          <w:sz w:val="32"/>
          <w:szCs w:val="32"/>
        </w:rPr>
      </w:pPr>
      <w:r>
        <w:rPr>
          <w:rFonts w:ascii="仿宋_GB2312" w:eastAsia="仿宋_GB2312"/>
          <w:b/>
          <w:sz w:val="32"/>
          <w:szCs w:val="32"/>
        </w:rPr>
        <w:t>27.</w:t>
      </w:r>
      <w:r>
        <w:rPr>
          <w:rFonts w:hint="eastAsia" w:ascii="仿宋_GB2312" w:eastAsia="仿宋_GB2312"/>
          <w:b/>
          <w:sz w:val="32"/>
          <w:szCs w:val="32"/>
        </w:rPr>
        <w:t>医疗卫生（类）其他医疗卫生支出（款）其他医疗卫生支出（项）：</w:t>
      </w:r>
      <w:r>
        <w:rPr>
          <w:rFonts w:hint="eastAsia" w:ascii="仿宋_GB2312" w:eastAsia="仿宋_GB2312"/>
          <w:sz w:val="32"/>
          <w:szCs w:val="32"/>
        </w:rPr>
        <w:t>反映除上述项目以外其他用于医疗卫生方面的支出。</w:t>
      </w:r>
    </w:p>
    <w:p>
      <w:pPr>
        <w:spacing w:line="540" w:lineRule="exact"/>
        <w:ind w:firstLine="643" w:firstLineChars="200"/>
        <w:jc w:val="left"/>
        <w:rPr>
          <w:rFonts w:ascii="仿宋_GB2312" w:eastAsia="仿宋_GB2312"/>
          <w:sz w:val="32"/>
          <w:szCs w:val="32"/>
        </w:rPr>
      </w:pPr>
      <w:r>
        <w:rPr>
          <w:rFonts w:ascii="仿宋_GB2312" w:eastAsia="仿宋_GB2312"/>
          <w:b/>
          <w:sz w:val="32"/>
          <w:szCs w:val="32"/>
        </w:rPr>
        <w:t>28.</w:t>
      </w:r>
      <w:r>
        <w:rPr>
          <w:rFonts w:hint="eastAsia" w:ascii="仿宋_GB2312" w:eastAsia="仿宋_GB2312"/>
          <w:b/>
          <w:sz w:val="32"/>
          <w:szCs w:val="32"/>
        </w:rPr>
        <w:t>农林水事务（类）农业（款）其他农业支出（项）：</w:t>
      </w:r>
      <w:r>
        <w:rPr>
          <w:rFonts w:hint="eastAsia" w:ascii="仿宋_GB2312" w:eastAsia="仿宋_GB2312"/>
          <w:sz w:val="32"/>
          <w:szCs w:val="32"/>
        </w:rPr>
        <w:t>反映其他用于农业方面的支出。</w:t>
      </w:r>
    </w:p>
    <w:p>
      <w:pPr>
        <w:spacing w:line="540" w:lineRule="exact"/>
        <w:ind w:firstLine="643" w:firstLineChars="200"/>
        <w:jc w:val="left"/>
        <w:rPr>
          <w:rFonts w:ascii="仿宋_GB2312" w:eastAsia="仿宋_GB2312"/>
          <w:sz w:val="32"/>
          <w:szCs w:val="32"/>
        </w:rPr>
      </w:pPr>
      <w:r>
        <w:rPr>
          <w:rFonts w:ascii="仿宋_GB2312" w:eastAsia="仿宋_GB2312"/>
          <w:b/>
          <w:sz w:val="32"/>
          <w:szCs w:val="32"/>
        </w:rPr>
        <w:t>29.</w:t>
      </w:r>
      <w:r>
        <w:rPr>
          <w:rFonts w:hint="eastAsia" w:ascii="仿宋_GB2312" w:eastAsia="仿宋_GB2312"/>
          <w:b/>
          <w:sz w:val="32"/>
          <w:szCs w:val="32"/>
        </w:rPr>
        <w:t>交通运输（类）石油价格改革对交通运输的补贴（款）石油价格改革补贴其他支出（项）：</w:t>
      </w:r>
      <w:r>
        <w:rPr>
          <w:rFonts w:hint="eastAsia" w:ascii="仿宋_GB2312" w:eastAsia="仿宋_GB2312"/>
          <w:sz w:val="32"/>
          <w:szCs w:val="32"/>
        </w:rPr>
        <w:t>反映石油价格改革财政补贴对其他方面的支出。</w:t>
      </w:r>
    </w:p>
    <w:p>
      <w:pPr>
        <w:spacing w:line="540" w:lineRule="exact"/>
        <w:ind w:firstLine="643" w:firstLineChars="200"/>
        <w:jc w:val="left"/>
        <w:rPr>
          <w:rFonts w:ascii="仿宋_GB2312" w:eastAsia="仿宋_GB2312"/>
          <w:sz w:val="32"/>
          <w:szCs w:val="32"/>
        </w:rPr>
      </w:pPr>
      <w:r>
        <w:rPr>
          <w:rFonts w:ascii="仿宋_GB2312" w:eastAsia="仿宋_GB2312"/>
          <w:b/>
          <w:sz w:val="32"/>
          <w:szCs w:val="32"/>
        </w:rPr>
        <w:t>30.</w:t>
      </w:r>
      <w:r>
        <w:rPr>
          <w:rFonts w:hint="eastAsia" w:ascii="仿宋_GB2312" w:eastAsia="仿宋_GB2312"/>
          <w:b/>
          <w:sz w:val="32"/>
          <w:szCs w:val="32"/>
        </w:rPr>
        <w:t>资源勘探信息等支出（类）工业和信息产业监管支出（款）其他工业和信息产业监管支出（项）：</w:t>
      </w:r>
      <w:r>
        <w:rPr>
          <w:rFonts w:hint="eastAsia" w:ascii="仿宋_GB2312" w:eastAsia="仿宋_GB2312"/>
          <w:sz w:val="32"/>
          <w:szCs w:val="32"/>
        </w:rPr>
        <w:t>反映其他用于工业和信息产业监管方面的支出。</w:t>
      </w:r>
    </w:p>
    <w:p>
      <w:pPr>
        <w:spacing w:line="540" w:lineRule="exact"/>
        <w:ind w:firstLine="643" w:firstLineChars="200"/>
        <w:jc w:val="left"/>
        <w:rPr>
          <w:rFonts w:ascii="仿宋_GB2312" w:eastAsia="仿宋_GB2312"/>
          <w:sz w:val="32"/>
          <w:szCs w:val="32"/>
        </w:rPr>
      </w:pPr>
      <w:r>
        <w:rPr>
          <w:rFonts w:ascii="仿宋_GB2312" w:eastAsia="仿宋_GB2312"/>
          <w:b/>
          <w:sz w:val="32"/>
          <w:szCs w:val="32"/>
        </w:rPr>
        <w:t>31.</w:t>
      </w:r>
      <w:r>
        <w:rPr>
          <w:rFonts w:hint="eastAsia" w:ascii="仿宋_GB2312" w:eastAsia="仿宋_GB2312"/>
          <w:b/>
          <w:sz w:val="32"/>
          <w:szCs w:val="32"/>
        </w:rPr>
        <w:t>资源勘探信息等支出（类）其他资源勘探电力信息等支出（款）建设项目贷款贴息（项）：</w:t>
      </w:r>
      <w:r>
        <w:rPr>
          <w:rFonts w:hint="eastAsia" w:ascii="仿宋_GB2312" w:eastAsia="仿宋_GB2312"/>
          <w:sz w:val="32"/>
          <w:szCs w:val="32"/>
        </w:rPr>
        <w:t>反映根据国家规定用于特定建设项目及国家级高新技术开发区、中西部经济技术开发区建设项目设施贷款的财政贴息支出。</w:t>
      </w:r>
    </w:p>
    <w:p>
      <w:pPr>
        <w:spacing w:line="540" w:lineRule="exact"/>
        <w:ind w:firstLine="643" w:firstLineChars="200"/>
        <w:jc w:val="left"/>
        <w:rPr>
          <w:rFonts w:ascii="仿宋_GB2312" w:eastAsia="仿宋_GB2312"/>
          <w:sz w:val="32"/>
          <w:szCs w:val="32"/>
        </w:rPr>
      </w:pPr>
      <w:r>
        <w:rPr>
          <w:rFonts w:ascii="仿宋_GB2312" w:eastAsia="仿宋_GB2312"/>
          <w:b/>
          <w:sz w:val="32"/>
          <w:szCs w:val="32"/>
        </w:rPr>
        <w:t xml:space="preserve">32. </w:t>
      </w:r>
      <w:r>
        <w:rPr>
          <w:rFonts w:hint="eastAsia" w:ascii="仿宋_GB2312" w:eastAsia="仿宋_GB2312"/>
          <w:b/>
          <w:sz w:val="32"/>
          <w:szCs w:val="32"/>
        </w:rPr>
        <w:t>国土资源气象等支出（类）国土资源事务（款）其他国土资源事务支出（项）：</w:t>
      </w:r>
      <w:r>
        <w:rPr>
          <w:rFonts w:hint="eastAsia" w:ascii="仿宋_GB2312" w:eastAsia="仿宋_GB2312"/>
          <w:sz w:val="32"/>
          <w:szCs w:val="32"/>
        </w:rPr>
        <w:t>反映其他用于国土资源事务方面的支出。</w:t>
      </w:r>
    </w:p>
    <w:p>
      <w:pPr>
        <w:spacing w:line="540" w:lineRule="exact"/>
        <w:ind w:firstLine="643" w:firstLineChars="200"/>
        <w:jc w:val="left"/>
        <w:rPr>
          <w:rFonts w:ascii="仿宋_GB2312" w:eastAsia="仿宋_GB2312"/>
          <w:b/>
          <w:sz w:val="32"/>
          <w:szCs w:val="32"/>
        </w:rPr>
      </w:pPr>
      <w:r>
        <w:rPr>
          <w:rFonts w:ascii="仿宋_GB2312" w:eastAsia="仿宋_GB2312"/>
          <w:b/>
          <w:sz w:val="32"/>
          <w:szCs w:val="32"/>
        </w:rPr>
        <w:t>33.</w:t>
      </w:r>
      <w:r>
        <w:rPr>
          <w:rFonts w:hint="eastAsia" w:ascii="仿宋_GB2312" w:eastAsia="仿宋_GB2312"/>
          <w:b/>
          <w:sz w:val="32"/>
          <w:szCs w:val="32"/>
        </w:rPr>
        <w:t>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rFonts w:ascii="仿宋_GB2312" w:eastAsia="仿宋_GB2312"/>
          <w:b/>
          <w:sz w:val="32"/>
          <w:szCs w:val="32"/>
        </w:rPr>
      </w:pPr>
      <w:r>
        <w:rPr>
          <w:rFonts w:ascii="仿宋_GB2312" w:eastAsia="仿宋_GB2312"/>
          <w:b/>
          <w:sz w:val="32"/>
          <w:szCs w:val="32"/>
        </w:rPr>
        <w:t>34.</w:t>
      </w:r>
      <w:r>
        <w:rPr>
          <w:rFonts w:hint="eastAsia" w:ascii="仿宋_GB2312" w:eastAsia="仿宋_GB2312"/>
          <w:b/>
          <w:sz w:val="32"/>
          <w:szCs w:val="32"/>
        </w:rPr>
        <w:t>其他支出（类）其他支出（款）其他支出（项）：</w:t>
      </w:r>
      <w:r>
        <w:rPr>
          <w:rFonts w:hint="eastAsia" w:ascii="仿宋_GB2312" w:eastAsia="仿宋_GB2312"/>
          <w:sz w:val="32"/>
          <w:szCs w:val="32"/>
        </w:rPr>
        <w:t>反映其他不能划分到具体功能科目中的支出项目。</w:t>
      </w:r>
    </w:p>
    <w:p>
      <w:pPr>
        <w:spacing w:line="540" w:lineRule="exact"/>
        <w:ind w:firstLine="643" w:firstLineChars="200"/>
        <w:jc w:val="left"/>
        <w:rPr>
          <w:rFonts w:ascii="仿宋_GB2312" w:eastAsia="仿宋_GB2312"/>
          <w:b/>
          <w:sz w:val="32"/>
          <w:szCs w:val="32"/>
        </w:rPr>
      </w:pPr>
      <w:r>
        <w:rPr>
          <w:rFonts w:ascii="仿宋_GB2312" w:eastAsia="仿宋_GB2312"/>
          <w:b/>
          <w:sz w:val="32"/>
          <w:szCs w:val="32"/>
        </w:rPr>
        <w:t>35.</w:t>
      </w:r>
      <w:r>
        <w:rPr>
          <w:rFonts w:hint="eastAsia" w:ascii="仿宋_GB2312" w:eastAsia="仿宋_GB2312"/>
          <w:b/>
          <w:sz w:val="32"/>
          <w:szCs w:val="32"/>
        </w:rPr>
        <w:t>机关运行经费：</w:t>
      </w:r>
      <w:r>
        <w:rPr>
          <w:rFonts w:hint="eastAsia"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8</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9</w:t>
    </w:r>
    <w:r>
      <w:rPr>
        <w:rStyle w:val="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F17FD5"/>
    <w:multiLevelType w:val="singleLevel"/>
    <w:tmpl w:val="AAF17FD5"/>
    <w:lvl w:ilvl="0" w:tentative="0">
      <w:start w:val="1"/>
      <w:numFmt w:val="chineseCounting"/>
      <w:suff w:val="nothing"/>
      <w:lvlText w:val="%1、"/>
      <w:lvlJc w:val="left"/>
      <w:rPr>
        <w:rFonts w:hint="eastAsia"/>
      </w:rPr>
    </w:lvl>
  </w:abstractNum>
  <w:abstractNum w:abstractNumId="1">
    <w:nsid w:val="68C53827"/>
    <w:multiLevelType w:val="singleLevel"/>
    <w:tmpl w:val="68C53827"/>
    <w:lvl w:ilvl="0" w:tentative="0">
      <w:start w:val="3"/>
      <w:numFmt w:val="chineseCounting"/>
      <w:suff w:val="nothing"/>
      <w:lvlText w:val="%1、"/>
      <w:lvlJc w:val="left"/>
      <w:pPr>
        <w:ind w:left="64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84E"/>
    <w:rsid w:val="0001386C"/>
    <w:rsid w:val="000644CF"/>
    <w:rsid w:val="0009316A"/>
    <w:rsid w:val="000A6726"/>
    <w:rsid w:val="001119C4"/>
    <w:rsid w:val="0012050A"/>
    <w:rsid w:val="00172A27"/>
    <w:rsid w:val="00220AF3"/>
    <w:rsid w:val="002A04ED"/>
    <w:rsid w:val="002D0E19"/>
    <w:rsid w:val="002E2E19"/>
    <w:rsid w:val="002F3F65"/>
    <w:rsid w:val="00342A30"/>
    <w:rsid w:val="00364D09"/>
    <w:rsid w:val="00367CDB"/>
    <w:rsid w:val="0037390B"/>
    <w:rsid w:val="003D7BC1"/>
    <w:rsid w:val="00423979"/>
    <w:rsid w:val="005674ED"/>
    <w:rsid w:val="00583FB1"/>
    <w:rsid w:val="005A3D38"/>
    <w:rsid w:val="00617FD9"/>
    <w:rsid w:val="0066123B"/>
    <w:rsid w:val="00667EA9"/>
    <w:rsid w:val="00706668"/>
    <w:rsid w:val="00750B91"/>
    <w:rsid w:val="007D0C16"/>
    <w:rsid w:val="007F7CFE"/>
    <w:rsid w:val="008516B0"/>
    <w:rsid w:val="00890704"/>
    <w:rsid w:val="008E5E8E"/>
    <w:rsid w:val="009C5B80"/>
    <w:rsid w:val="00A156C9"/>
    <w:rsid w:val="00AD3DBD"/>
    <w:rsid w:val="00C35B44"/>
    <w:rsid w:val="00C4626C"/>
    <w:rsid w:val="00C61E7D"/>
    <w:rsid w:val="00C80962"/>
    <w:rsid w:val="00D1554D"/>
    <w:rsid w:val="00D766FA"/>
    <w:rsid w:val="00E432F8"/>
    <w:rsid w:val="00F219DE"/>
    <w:rsid w:val="00F82330"/>
    <w:rsid w:val="00FC3071"/>
    <w:rsid w:val="0666233F"/>
    <w:rsid w:val="094635A7"/>
    <w:rsid w:val="1D0D1919"/>
    <w:rsid w:val="24F567C3"/>
    <w:rsid w:val="2C7D122F"/>
    <w:rsid w:val="2FEA51A7"/>
    <w:rsid w:val="32580469"/>
    <w:rsid w:val="3C3410A4"/>
    <w:rsid w:val="3C684088"/>
    <w:rsid w:val="3E274073"/>
    <w:rsid w:val="40795B6D"/>
    <w:rsid w:val="58630322"/>
    <w:rsid w:val="78126F5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kern w:val="0"/>
      <w:sz w:val="24"/>
      <w:szCs w:val="20"/>
    </w:rPr>
  </w:style>
  <w:style w:type="character" w:styleId="8">
    <w:name w:val="page number"/>
    <w:basedOn w:val="7"/>
    <w:qFormat/>
    <w:uiPriority w:val="99"/>
    <w:rPr>
      <w:rFonts w:cs="Times New Roman"/>
    </w:rPr>
  </w:style>
  <w:style w:type="character" w:customStyle="1" w:styleId="9">
    <w:name w:val="Header Char"/>
    <w:qFormat/>
    <w:locked/>
    <w:uiPriority w:val="99"/>
    <w:rPr>
      <w:kern w:val="2"/>
      <w:sz w:val="18"/>
    </w:rPr>
  </w:style>
  <w:style w:type="character" w:customStyle="1" w:styleId="10">
    <w:name w:val="Balloon Text Char"/>
    <w:qFormat/>
    <w:locked/>
    <w:uiPriority w:val="99"/>
    <w:rPr>
      <w:kern w:val="2"/>
      <w:sz w:val="18"/>
    </w:rPr>
  </w:style>
  <w:style w:type="character" w:customStyle="1" w:styleId="11">
    <w:name w:val="Header Char1"/>
    <w:basedOn w:val="7"/>
    <w:link w:val="4"/>
    <w:semiHidden/>
    <w:qFormat/>
    <w:locked/>
    <w:uiPriority w:val="99"/>
    <w:rPr>
      <w:rFonts w:cs="Times New Roman"/>
      <w:sz w:val="18"/>
      <w:szCs w:val="18"/>
    </w:rPr>
  </w:style>
  <w:style w:type="character" w:customStyle="1" w:styleId="12">
    <w:name w:val="Footer Char"/>
    <w:basedOn w:val="7"/>
    <w:link w:val="3"/>
    <w:semiHidden/>
    <w:qFormat/>
    <w:locked/>
    <w:uiPriority w:val="99"/>
    <w:rPr>
      <w:rFonts w:cs="Times New Roman"/>
      <w:sz w:val="18"/>
      <w:szCs w:val="18"/>
    </w:rPr>
  </w:style>
  <w:style w:type="character" w:customStyle="1" w:styleId="13">
    <w:name w:val="Balloon Text Char1"/>
    <w:basedOn w:val="7"/>
    <w:link w:val="2"/>
    <w:semiHidden/>
    <w:qFormat/>
    <w:locked/>
    <w:uiPriority w:val="99"/>
    <w:rPr>
      <w:rFonts w:cs="Times New Roman"/>
      <w:sz w:val="2"/>
    </w:rPr>
  </w:style>
  <w:style w:type="paragraph" w:customStyle="1" w:styleId="14">
    <w:name w:val="Char"/>
    <w:basedOn w:val="1"/>
    <w:qFormat/>
    <w:uiPriority w:val="99"/>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11</Pages>
  <Words>758</Words>
  <Characters>4321</Characters>
  <Lines>0</Lines>
  <Paragraphs>0</Paragraphs>
  <TotalTime>3</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2019-01-11T00:35:00Z</dcterms:created>
  <dc:creator>lenovo</dc:creator>
  <cp:lastModifiedBy>Administrator</cp:lastModifiedBy>
  <cp:lastPrinted>2017-12-11T05:12:00Z</cp:lastPrinted>
  <dcterms:modified xsi:type="dcterms:W3CDTF">2021-05-30T09:00:47Z</dcterms:modified>
  <dc:title>2018年兴隆台区（***单位名称）部门预算公开</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D0085D3F9FED4F7AABC7B5DCF9A869C5</vt:lpwstr>
  </property>
</Properties>
</file>