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hint="eastAsia" w:ascii="宋体" w:hAnsi="宋体"/>
          <w:b/>
          <w:sz w:val="44"/>
          <w:szCs w:val="44"/>
        </w:rPr>
      </w:pPr>
      <w:r>
        <w:rPr>
          <w:rFonts w:hint="eastAsia" w:ascii="宋体" w:hAnsi="宋体"/>
          <w:b/>
          <w:sz w:val="44"/>
          <w:szCs w:val="44"/>
        </w:rPr>
        <w:t>2019年兴隆台区</w:t>
      </w:r>
      <w:r>
        <w:rPr>
          <w:rFonts w:hint="eastAsia" w:ascii="宋体" w:hAnsi="宋体"/>
          <w:b/>
          <w:sz w:val="44"/>
          <w:szCs w:val="44"/>
          <w:lang w:eastAsia="zh-CN"/>
        </w:rPr>
        <w:t>锦采街道办事处</w:t>
      </w:r>
    </w:p>
    <w:p>
      <w:pPr>
        <w:spacing w:line="540" w:lineRule="exact"/>
        <w:jc w:val="center"/>
        <w:rPr>
          <w:b/>
          <w:sz w:val="44"/>
          <w:szCs w:val="44"/>
          <w:u w:val="single"/>
        </w:rPr>
      </w:pPr>
      <w:r>
        <w:rPr>
          <w:rFonts w:hint="eastAsia" w:ascii="宋体" w:hAnsi="宋体"/>
          <w:b/>
          <w:sz w:val="44"/>
          <w:szCs w:val="44"/>
        </w:rPr>
        <w:t>部门预算公开</w:t>
      </w:r>
    </w:p>
    <w:p>
      <w:pPr>
        <w:spacing w:line="540" w:lineRule="exact"/>
        <w:jc w:val="both"/>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hint="eastAsia" w:ascii="宋体" w:hAnsi="宋体"/>
          <w:b/>
          <w:sz w:val="52"/>
          <w:szCs w:val="52"/>
          <w:lang w:eastAsia="zh-CN"/>
        </w:rPr>
      </w:pPr>
      <w:r>
        <w:rPr>
          <w:rFonts w:hint="eastAsia" w:ascii="宋体" w:hAnsi="宋体"/>
          <w:b/>
          <w:sz w:val="52"/>
          <w:szCs w:val="52"/>
        </w:rPr>
        <w:t>盘锦市兴隆台区</w:t>
      </w:r>
      <w:r>
        <w:rPr>
          <w:rFonts w:hint="eastAsia" w:ascii="宋体" w:hAnsi="宋体"/>
          <w:b/>
          <w:sz w:val="52"/>
          <w:szCs w:val="52"/>
          <w:lang w:eastAsia="zh-CN"/>
        </w:rPr>
        <w:t>锦采街道办事处</w:t>
      </w:r>
    </w:p>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rPr>
      </w:pPr>
      <w:r>
        <w:rPr>
          <w:rFonts w:hint="eastAsia" w:ascii="宋体" w:hAnsi="宋体"/>
          <w:b/>
          <w:sz w:val="52"/>
          <w:szCs w:val="52"/>
        </w:rPr>
        <w:t>2019年度部门预算</w:t>
      </w:r>
    </w:p>
    <w:p>
      <w:pPr>
        <w:spacing w:line="540" w:lineRule="exact"/>
        <w:jc w:val="center"/>
        <w:rPr>
          <w:rFonts w:hint="eastAsia" w:ascii="宋体" w:hAnsi="宋体"/>
          <w:b/>
          <w:sz w:val="52"/>
          <w:szCs w:val="52"/>
        </w:rPr>
      </w:pPr>
    </w:p>
    <w:p>
      <w:pPr>
        <w:spacing w:line="54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盘锦市兴隆台区</w:t>
      </w:r>
      <w:r>
        <w:rPr>
          <w:rFonts w:hint="eastAsia" w:ascii="黑体" w:hAnsi="黑体" w:eastAsia="黑体"/>
          <w:sz w:val="32"/>
          <w:szCs w:val="32"/>
          <w:lang w:eastAsia="zh-CN"/>
        </w:rPr>
        <w:t>锦采</w:t>
      </w:r>
      <w:r>
        <w:rPr>
          <w:rFonts w:hint="eastAsia" w:ascii="黑体" w:hAnsi="黑体" w:eastAsia="黑体"/>
          <w:sz w:val="32"/>
          <w:szCs w:val="32"/>
        </w:rPr>
        <w:t>街道办事处部门概况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三、机构设置说明</w:t>
      </w:r>
    </w:p>
    <w:p>
      <w:pPr>
        <w:spacing w:line="540" w:lineRule="exact"/>
        <w:ind w:firstLine="640" w:firstLineChars="200"/>
        <w:rPr>
          <w:rFonts w:ascii="仿宋" w:hAnsi="仿宋" w:eastAsia="仿宋"/>
          <w:b/>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盘锦市兴隆台区</w:t>
      </w:r>
      <w:r>
        <w:rPr>
          <w:rFonts w:hint="eastAsia" w:ascii="黑体" w:hAnsi="黑体" w:eastAsia="黑体"/>
          <w:sz w:val="32"/>
          <w:szCs w:val="32"/>
          <w:lang w:eastAsia="zh-CN"/>
        </w:rPr>
        <w:t>锦采</w:t>
      </w:r>
      <w:r>
        <w:rPr>
          <w:rFonts w:hint="eastAsia" w:ascii="黑体" w:hAnsi="黑体" w:eastAsia="黑体"/>
          <w:sz w:val="32"/>
          <w:szCs w:val="32"/>
        </w:rPr>
        <w:t>街道办事处</w:t>
      </w:r>
      <w:r>
        <w:rPr>
          <w:rFonts w:ascii="黑体" w:hAnsi="黑体" w:eastAsia="黑体"/>
          <w:sz w:val="32"/>
          <w:szCs w:val="32"/>
        </w:rPr>
        <w:t>2019</w:t>
      </w:r>
      <w:r>
        <w:rPr>
          <w:rFonts w:hint="eastAsia" w:ascii="黑体" w:hAnsi="黑体" w:eastAsia="黑体"/>
          <w:sz w:val="32"/>
          <w:szCs w:val="32"/>
        </w:rPr>
        <w:t>年度部门预算报表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年度部门收支总体情况表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年度部门收入总体情况表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年度部门支出总体情况表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年度财政拨款收支总体情况表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年度一般公共预算基本支出情况表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年度政府性基金预算支出情况表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年度纳入专户管理的行政事业性收费支出情况表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年度一般公共预算“三公”经费支出情况表</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盘锦市兴隆台区</w:t>
      </w:r>
      <w:r>
        <w:rPr>
          <w:rFonts w:hint="eastAsia" w:ascii="黑体" w:hAnsi="黑体" w:eastAsia="黑体"/>
          <w:sz w:val="32"/>
          <w:szCs w:val="32"/>
          <w:lang w:eastAsia="zh-CN"/>
        </w:rPr>
        <w:t>锦采</w:t>
      </w:r>
      <w:r>
        <w:rPr>
          <w:rFonts w:hint="eastAsia" w:ascii="黑体" w:hAnsi="黑体" w:eastAsia="黑体"/>
          <w:sz w:val="32"/>
          <w:szCs w:val="32"/>
        </w:rPr>
        <w:t>街道办事处</w:t>
      </w:r>
      <w:r>
        <w:rPr>
          <w:rFonts w:ascii="黑体" w:hAnsi="黑体" w:eastAsia="黑体"/>
          <w:sz w:val="32"/>
          <w:szCs w:val="32"/>
        </w:rPr>
        <w:t>2019</w:t>
      </w:r>
      <w:r>
        <w:rPr>
          <w:rFonts w:hint="eastAsia" w:ascii="黑体" w:hAnsi="黑体" w:eastAsia="黑体"/>
          <w:sz w:val="32"/>
          <w:szCs w:val="32"/>
        </w:rPr>
        <w:t>年度部门预算情况说明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二、公共预算财政拨款“三公”经费支出预算情况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三、其他重要事项的情况说明</w:t>
      </w:r>
    </w:p>
    <w:p>
      <w:pPr>
        <w:spacing w:line="540" w:lineRule="exact"/>
        <w:ind w:firstLine="640" w:firstLineChars="200"/>
        <w:rPr>
          <w:rFonts w:ascii="楷体_GB2312" w:hAnsi="黑体" w:eastAsia="楷体_GB2312"/>
          <w:b/>
          <w:sz w:val="32"/>
          <w:szCs w:val="32"/>
        </w:rPr>
      </w:pPr>
      <w:r>
        <w:rPr>
          <w:rFonts w:hint="eastAsia" w:ascii="仿宋_GB2312" w:hAnsi="仿宋_GB2312" w:eastAsia="仿宋_GB2312" w:cs="仿宋_GB2312"/>
          <w:sz w:val="32"/>
          <w:szCs w:val="32"/>
        </w:rPr>
        <w:t>（一）、</w:t>
      </w:r>
      <w:r>
        <w:rPr>
          <w:rFonts w:hint="eastAsia" w:ascii="仿宋" w:hAnsi="仿宋" w:eastAsia="仿宋"/>
          <w:sz w:val="32"/>
          <w:szCs w:val="32"/>
        </w:rPr>
        <w:t>机关运行经费支出情况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（二）、政府采购支出情况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（三）、国有资产占用情况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（四）、项目预算绩效目标情况</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rPr>
          <w:rFonts w:ascii="黑体" w:eastAsia="黑体"/>
          <w:sz w:val="32"/>
          <w:szCs w:val="32"/>
        </w:rPr>
      </w:pPr>
    </w:p>
    <w:p>
      <w:pPr>
        <w:spacing w:line="540" w:lineRule="exact"/>
        <w:jc w:val="center"/>
        <w:rPr>
          <w:rFonts w:ascii="宋体" w:hAnsi="宋体"/>
          <w:b/>
          <w:sz w:val="36"/>
          <w:szCs w:val="36"/>
        </w:rPr>
      </w:pPr>
      <w:r>
        <w:rPr>
          <w:rFonts w:hint="eastAsia" w:ascii="宋体" w:hAnsi="宋体"/>
          <w:b/>
          <w:sz w:val="36"/>
          <w:szCs w:val="36"/>
        </w:rPr>
        <w:t>第一部分 盘锦市兴隆台区</w:t>
      </w:r>
      <w:r>
        <w:rPr>
          <w:rFonts w:hint="eastAsia" w:ascii="宋体" w:hAnsi="宋体"/>
          <w:b/>
          <w:sz w:val="36"/>
          <w:szCs w:val="36"/>
          <w:lang w:eastAsia="zh-CN"/>
        </w:rPr>
        <w:t>锦采街道办事处</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numPr>
          <w:ilvl w:val="0"/>
          <w:numId w:val="1"/>
        </w:numPr>
        <w:spacing w:line="540" w:lineRule="exact"/>
        <w:ind w:firstLine="640" w:firstLineChars="200"/>
        <w:jc w:val="left"/>
        <w:rPr>
          <w:rFonts w:hint="eastAsia" w:ascii="黑体" w:eastAsia="黑体"/>
          <w:color w:val="auto"/>
          <w:sz w:val="32"/>
          <w:szCs w:val="32"/>
        </w:rPr>
      </w:pPr>
      <w:r>
        <w:rPr>
          <w:rFonts w:hint="eastAsia" w:ascii="黑体" w:eastAsia="黑体"/>
          <w:color w:val="auto"/>
          <w:sz w:val="32"/>
          <w:szCs w:val="32"/>
        </w:rPr>
        <w:t>主要职责</w:t>
      </w:r>
    </w:p>
    <w:p>
      <w:pPr>
        <w:spacing w:line="540" w:lineRule="exact"/>
        <w:ind w:firstLine="640" w:firstLineChars="200"/>
        <w:jc w:val="left"/>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街道办事处是政府的派出机构，受区政府直接领导，行使政府赋予的权力，负责辖区内经济建设、城市管理、计划生育、社区服务、社会救济保障、治安保卫等行政管理工作，主要职责是：</w:t>
      </w:r>
    </w:p>
    <w:p>
      <w:pPr>
        <w:spacing w:line="540" w:lineRule="exact"/>
        <w:ind w:firstLine="640" w:firstLineChars="200"/>
        <w:jc w:val="left"/>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1、贯彻上级党委和政府的决议、决定，对居民进行思想、政治教育和社会主义法制教育，在辖区内积极组织开展两个文明建设。</w:t>
      </w:r>
    </w:p>
    <w:p>
      <w:pPr>
        <w:spacing w:line="540" w:lineRule="exact"/>
        <w:ind w:firstLine="640" w:firstLineChars="200"/>
        <w:jc w:val="left"/>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2、管理街道经济工作，制订街道经济发展规划并组织实施。</w:t>
      </w:r>
    </w:p>
    <w:p>
      <w:pPr>
        <w:spacing w:line="540" w:lineRule="exact"/>
        <w:ind w:firstLine="640" w:firstLineChars="200"/>
        <w:jc w:val="left"/>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3、负责搞好辖区内城市环境管理工作，搞好社区服务、社区文化、民政社保和其他社会管理工作，负责社会治安综合治理和计划生育工作。</w:t>
      </w:r>
    </w:p>
    <w:p>
      <w:pPr>
        <w:spacing w:line="540" w:lineRule="exact"/>
        <w:ind w:firstLine="640" w:firstLineChars="200"/>
        <w:jc w:val="left"/>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4、负责指导，帮助辖区社区居民委员会开展工作，提高自治能力。</w:t>
      </w:r>
    </w:p>
    <w:p>
      <w:pPr>
        <w:spacing w:line="540" w:lineRule="exact"/>
        <w:ind w:firstLine="640" w:firstLineChars="200"/>
        <w:jc w:val="left"/>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5、协助劳动就业部门做好待业人员的管理，劳动就业和再就业工作。</w:t>
      </w:r>
    </w:p>
    <w:p>
      <w:pPr>
        <w:spacing w:line="540" w:lineRule="exact"/>
        <w:ind w:firstLine="640" w:firstLineChars="200"/>
        <w:jc w:val="left"/>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6、协助有关部门做好街道工商、税务等工作。</w:t>
      </w:r>
    </w:p>
    <w:p>
      <w:pPr>
        <w:spacing w:line="540" w:lineRule="exact"/>
        <w:ind w:firstLine="640" w:firstLineChars="200"/>
        <w:jc w:val="left"/>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7、负责指导和组织开展群众文化、科普、体育及卫生保健工作。</w:t>
      </w:r>
    </w:p>
    <w:p>
      <w:pPr>
        <w:spacing w:line="540" w:lineRule="exact"/>
        <w:ind w:firstLine="640" w:firstLineChars="200"/>
        <w:jc w:val="left"/>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8、接待、办理人民群众来信来访，真实反映群众的意见和要求，保障辖区稳定。</w:t>
      </w:r>
    </w:p>
    <w:p>
      <w:pPr>
        <w:spacing w:line="540" w:lineRule="exact"/>
        <w:ind w:firstLine="640" w:firstLineChars="200"/>
        <w:jc w:val="left"/>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9、承办上级党委和上级政府交办的其它工作。</w:t>
      </w:r>
    </w:p>
    <w:p>
      <w:pPr>
        <w:spacing w:line="540" w:lineRule="exact"/>
        <w:ind w:firstLine="640" w:firstLineChars="200"/>
        <w:jc w:val="left"/>
        <w:rPr>
          <w:rFonts w:ascii="黑体" w:eastAsia="黑体"/>
          <w:color w:val="auto"/>
          <w:sz w:val="32"/>
          <w:szCs w:val="32"/>
        </w:rPr>
      </w:pPr>
      <w:r>
        <w:rPr>
          <w:rFonts w:hint="eastAsia" w:ascii="黑体" w:eastAsia="黑体"/>
          <w:color w:val="auto"/>
          <w:sz w:val="32"/>
          <w:szCs w:val="32"/>
        </w:rPr>
        <w:t>二、部门预算单位构成</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纳入盘锦市兴隆台区锦采街道办事处2019年部门预算编制范围的二级预算单位包括：</w:t>
      </w:r>
    </w:p>
    <w:p>
      <w:pPr>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无下设二级预算单位</w:t>
      </w:r>
    </w:p>
    <w:p>
      <w:pPr>
        <w:spacing w:line="540" w:lineRule="exact"/>
        <w:ind w:firstLine="640" w:firstLineChars="200"/>
        <w:jc w:val="left"/>
        <w:rPr>
          <w:rFonts w:hint="eastAsia" w:ascii="黑体" w:eastAsia="黑体"/>
          <w:color w:val="auto"/>
          <w:sz w:val="32"/>
          <w:szCs w:val="32"/>
        </w:rPr>
      </w:pPr>
      <w:r>
        <w:rPr>
          <w:rFonts w:hint="eastAsia" w:ascii="黑体" w:eastAsia="黑体"/>
          <w:color w:val="auto"/>
          <w:sz w:val="32"/>
          <w:szCs w:val="32"/>
          <w:lang w:eastAsia="zh-CN"/>
        </w:rPr>
        <w:t>三、</w:t>
      </w:r>
      <w:r>
        <w:rPr>
          <w:rFonts w:hint="eastAsia" w:ascii="黑体" w:eastAsia="黑体"/>
          <w:color w:val="auto"/>
          <w:sz w:val="32"/>
          <w:szCs w:val="32"/>
        </w:rPr>
        <w:t>机构设置说明</w:t>
      </w:r>
    </w:p>
    <w:p>
      <w:pPr>
        <w:spacing w:line="600" w:lineRule="exact"/>
        <w:ind w:firstLine="643" w:firstLineChars="200"/>
        <w:rPr>
          <w:rFonts w:hint="eastAsia" w:ascii="仿宋_GB2312" w:eastAsia="仿宋_GB2312"/>
          <w:sz w:val="32"/>
          <w:szCs w:val="32"/>
          <w:lang w:val="en-US" w:eastAsia="zh-CN"/>
        </w:rPr>
      </w:pPr>
      <w:r>
        <w:rPr>
          <w:rFonts w:hint="eastAsia" w:ascii="仿宋_GB2312" w:eastAsia="仿宋_GB2312"/>
          <w:b/>
          <w:sz w:val="32"/>
          <w:szCs w:val="32"/>
        </w:rPr>
        <w:t>（</w:t>
      </w:r>
      <w:r>
        <w:rPr>
          <w:rFonts w:hint="eastAsia" w:ascii="仿宋_GB2312" w:eastAsia="仿宋_GB2312"/>
          <w:b/>
          <w:sz w:val="32"/>
          <w:szCs w:val="32"/>
          <w:lang w:eastAsia="zh-CN"/>
        </w:rPr>
        <w:t>一）</w:t>
      </w:r>
      <w:r>
        <w:rPr>
          <w:rFonts w:hint="eastAsia" w:ascii="仿宋_GB2312" w:eastAsia="仿宋_GB2312"/>
          <w:b/>
          <w:sz w:val="32"/>
          <w:szCs w:val="32"/>
        </w:rPr>
        <w:t>党群办公室。</w:t>
      </w:r>
      <w:r>
        <w:rPr>
          <w:rFonts w:hint="eastAsia" w:ascii="仿宋_GB2312" w:eastAsia="仿宋_GB2312"/>
          <w:sz w:val="32"/>
          <w:szCs w:val="32"/>
          <w:lang w:val="en-US" w:eastAsia="zh-CN"/>
        </w:rPr>
        <w:t>负责党建工作，包括组织、宣传、纪检、统战等工作，即基层组织党建、干部考核培训、宣传教育、精神文明、理论学习、党风廉政建设、反腐败工作、统战工作等；推动街区党建工作网格化，履行加强各中心街道党的建设职能；负责人大街工委工作；负责武装工作；负责群团工作，包括工会、共青团、妇联等工作。</w:t>
      </w:r>
    </w:p>
    <w:p>
      <w:pPr>
        <w:pStyle w:val="6"/>
        <w:ind w:firstLine="3168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（二）综合治理、社区安全管理办公室。</w:t>
      </w:r>
      <w:r>
        <w:rPr>
          <w:rFonts w:hint="eastAsia" w:ascii="仿宋_GB2312" w:hAnsi="Times New Roman" w:eastAsia="仿宋_GB2312" w:cs="Times New Roman"/>
          <w:kern w:val="2"/>
          <w:sz w:val="32"/>
          <w:szCs w:val="32"/>
          <w:lang w:val="en-US" w:eastAsia="zh-CN" w:bidi="ar-SA"/>
        </w:rPr>
        <w:t>履行社会治安综合治理、平安建设、综合管理等职能，负责综治、信访、维稳及司法、安全、环保、食品药品监督管理等工作。</w:t>
      </w:r>
    </w:p>
    <w:p>
      <w:pPr>
        <w:pStyle w:val="6"/>
        <w:ind w:firstLine="3168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（三）综合办公室。</w:t>
      </w:r>
      <w:r>
        <w:rPr>
          <w:rFonts w:hint="eastAsia" w:ascii="仿宋_GB2312" w:hAnsi="Times New Roman" w:eastAsia="仿宋_GB2312" w:cs="Times New Roman"/>
          <w:kern w:val="2"/>
          <w:sz w:val="32"/>
          <w:szCs w:val="32"/>
          <w:lang w:val="en-US" w:eastAsia="zh-CN" w:bidi="ar-SA"/>
        </w:rPr>
        <w:t>负责文书、保密、档案、人事、财务、资产、统计、民政、社保、卫计、文体、科普、教育、残联、保障性住房、爱国卫生、民宗侨务及后勤保障工作，履行机关各项行政事务职能。</w:t>
      </w:r>
    </w:p>
    <w:p>
      <w:pPr>
        <w:spacing w:line="600" w:lineRule="exact"/>
        <w:ind w:firstLine="643"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（四）街道党建中心。</w:t>
      </w:r>
      <w:r>
        <w:rPr>
          <w:rFonts w:hint="eastAsia" w:ascii="仿宋_GB2312" w:hAnsi="Times New Roman" w:eastAsia="仿宋_GB2312" w:cs="Times New Roman"/>
          <w:kern w:val="2"/>
          <w:sz w:val="32"/>
          <w:szCs w:val="32"/>
          <w:lang w:val="en-US" w:eastAsia="zh-CN" w:bidi="ar-SA"/>
        </w:rPr>
        <w:t>党建中心专司街区党委的具体工作，主要工作对象是按区域管理的街区内的党组织和党员，与作为内设机构的党群办是并行关系。主要负责将街区内所有党组织和党员组织起来，通过设计活动载体整合党建资源，搭建党建工作平台，有效开展区域化党建工作。负责引领带动街区党委委员单位参与街区各项事业的建设与发展，引导街区各类在职党员和无职党员承担社会责任，充分发挥党员特长，组建各类专业志愿者服务队伍，建立长效机制，实现共驻、共建、共促、共享，更好的为街区百姓服务。为实现党建中心的实体化运作与功能发挥，搭建“四大平台”，发挥“四大功能”。“ 四大平台”即党建活动平台、形象展示平台、资源整合平台和服务群众平台。“四大功能”即区域化大党建、服务街区党员群众、开展党员志愿服务、指导驻街党员活动。</w:t>
      </w:r>
    </w:p>
    <w:p>
      <w:pPr>
        <w:pStyle w:val="6"/>
        <w:ind w:firstLine="3168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（五）街道网格管理服务中心。</w:t>
      </w:r>
      <w:r>
        <w:rPr>
          <w:rFonts w:hint="eastAsia" w:ascii="仿宋_GB2312" w:hAnsi="Times New Roman" w:eastAsia="仿宋_GB2312" w:cs="Times New Roman"/>
          <w:kern w:val="2"/>
          <w:sz w:val="32"/>
          <w:szCs w:val="32"/>
          <w:lang w:val="en-US" w:eastAsia="zh-CN" w:bidi="ar-SA"/>
        </w:rPr>
        <w:t>负责建立健全网格布局、网格化组织体系、网格化信息工作平台，收集、统计各类网格化工作信息；通过网格化管理平台，调度协调综合治理、城市管理、公共安全、应急响应工作；负责对各类网格问题进行派单调度、督办核查，指挥协调相关执法管理队伍开展联合执法处置等工作；负责对下级网格管理服务工作进行考核评估和监督管理；负责民政、社保、卫计、文体、科普、教育、残联、保障性住房及爱国卫生等具体行政审批和公共服务事项办理工作。网格管理服务中心设立办事大厅，负责公共服务事项办理、网格化管理，是街道的管理平台、服务平台、信息化平台。街道网格管理服务中心在所属各社区分设社区网格管理服务（党建）中心。</w:t>
      </w:r>
    </w:p>
    <w:p>
      <w:pPr>
        <w:numPr>
          <w:ilvl w:val="0"/>
          <w:numId w:val="0"/>
        </w:numPr>
        <w:spacing w:line="540" w:lineRule="exact"/>
        <w:ind w:leftChars="200"/>
        <w:jc w:val="left"/>
        <w:rPr>
          <w:rFonts w:hint="eastAsia" w:ascii="仿宋_GB2312" w:hAnsi="Times New Roman" w:eastAsia="仿宋_GB2312" w:cs="Times New Roman"/>
          <w:kern w:val="2"/>
          <w:sz w:val="32"/>
          <w:szCs w:val="32"/>
          <w:lang w:val="en-US" w:eastAsia="zh-CN" w:bidi="ar-SA"/>
        </w:rPr>
      </w:pPr>
    </w:p>
    <w:p>
      <w:pPr>
        <w:spacing w:line="540" w:lineRule="exact"/>
        <w:jc w:val="center"/>
        <w:rPr>
          <w:rFonts w:ascii="仿宋_GB2312" w:eastAsia="仿宋_GB2312"/>
          <w:sz w:val="32"/>
          <w:szCs w:val="32"/>
        </w:rPr>
      </w:pPr>
      <w:r>
        <w:rPr>
          <w:rFonts w:hint="eastAsia" w:ascii="宋体" w:hAnsi="宋体"/>
          <w:b/>
          <w:sz w:val="36"/>
          <w:szCs w:val="36"/>
        </w:rPr>
        <w:t>第二部分 盘锦市兴隆台区</w:t>
      </w:r>
      <w:r>
        <w:rPr>
          <w:rFonts w:hint="eastAsia" w:ascii="宋体" w:hAnsi="宋体"/>
          <w:b/>
          <w:sz w:val="36"/>
          <w:szCs w:val="36"/>
          <w:lang w:eastAsia="zh-CN"/>
        </w:rPr>
        <w:t>锦采街道办事处</w:t>
      </w:r>
      <w:r>
        <w:rPr>
          <w:rFonts w:hint="eastAsia" w:ascii="宋体" w:hAnsi="宋体"/>
          <w:b/>
          <w:sz w:val="36"/>
          <w:szCs w:val="36"/>
        </w:rPr>
        <w:t>2019年度部门预算公开报表</w:t>
      </w:r>
    </w:p>
    <w:p>
      <w:pPr>
        <w:spacing w:line="540" w:lineRule="exact"/>
        <w:jc w:val="center"/>
        <w:rPr>
          <w:rFonts w:ascii="仿宋_GB2312" w:eastAsia="仿宋_GB2312"/>
          <w:b/>
          <w:sz w:val="32"/>
          <w:szCs w:val="32"/>
        </w:rPr>
      </w:pPr>
    </w:p>
    <w:p>
      <w:pPr>
        <w:spacing w:line="540" w:lineRule="exact"/>
        <w:rPr>
          <w:rFonts w:ascii="仿宋_GB2312" w:eastAsia="仿宋_GB2312"/>
          <w:sz w:val="32"/>
          <w:szCs w:val="32"/>
        </w:rPr>
      </w:pPr>
      <w:r>
        <w:rPr>
          <w:rFonts w:hint="eastAsia" w:ascii="仿宋_GB2312" w:eastAsia="仿宋_GB2312"/>
          <w:sz w:val="32"/>
          <w:szCs w:val="32"/>
        </w:rPr>
        <w:t>见附表</w:t>
      </w:r>
    </w:p>
    <w:p>
      <w:pPr>
        <w:spacing w:line="540" w:lineRule="exact"/>
        <w:jc w:val="center"/>
        <w:rPr>
          <w:rFonts w:ascii="仿宋_GB2312" w:eastAsia="仿宋_GB2312"/>
          <w:b/>
          <w:sz w:val="32"/>
          <w:szCs w:val="32"/>
        </w:rPr>
      </w:pPr>
    </w:p>
    <w:p>
      <w:pPr>
        <w:spacing w:line="540" w:lineRule="exact"/>
        <w:rPr>
          <w:rFonts w:ascii="黑体" w:eastAsia="黑体"/>
          <w:sz w:val="36"/>
          <w:szCs w:val="36"/>
        </w:rPr>
      </w:pPr>
    </w:p>
    <w:p>
      <w:pPr>
        <w:spacing w:line="540" w:lineRule="exact"/>
        <w:jc w:val="center"/>
        <w:rPr>
          <w:rFonts w:ascii="宋体" w:hAnsi="宋体"/>
          <w:b/>
          <w:sz w:val="36"/>
          <w:szCs w:val="36"/>
        </w:rPr>
      </w:pPr>
      <w:r>
        <w:rPr>
          <w:rFonts w:hint="eastAsia" w:ascii="宋体" w:hAnsi="宋体"/>
          <w:b/>
          <w:sz w:val="36"/>
          <w:szCs w:val="36"/>
        </w:rPr>
        <w:t>第三部分 盘锦市兴隆台区</w:t>
      </w:r>
      <w:r>
        <w:rPr>
          <w:rFonts w:hint="eastAsia" w:ascii="宋体" w:hAnsi="宋体"/>
          <w:b/>
          <w:sz w:val="36"/>
          <w:szCs w:val="36"/>
          <w:lang w:eastAsia="zh-CN"/>
        </w:rPr>
        <w:t>锦采街道办事处</w:t>
      </w:r>
      <w:r>
        <w:rPr>
          <w:rFonts w:hint="eastAsia" w:ascii="宋体" w:hAnsi="宋体"/>
          <w:b/>
          <w:sz w:val="36"/>
          <w:szCs w:val="36"/>
        </w:rPr>
        <w:t>2019年度部门预算情况说明</w:t>
      </w:r>
    </w:p>
    <w:p>
      <w:pPr>
        <w:spacing w:line="540" w:lineRule="exact"/>
        <w:rPr>
          <w:rFonts w:ascii="宋体" w:hAnsi="宋体"/>
          <w:b/>
          <w:sz w:val="36"/>
          <w:szCs w:val="36"/>
        </w:rPr>
      </w:pPr>
    </w:p>
    <w:p>
      <w:pPr>
        <w:spacing w:line="540" w:lineRule="exact"/>
        <w:ind w:firstLine="627" w:firstLineChars="196"/>
        <w:rPr>
          <w:rFonts w:hint="eastAsia" w:ascii="黑体" w:hAnsi="黑体" w:eastAsia="黑体"/>
          <w:color w:val="FF0000"/>
          <w:sz w:val="32"/>
          <w:szCs w:val="32"/>
          <w:lang w:eastAsia="zh-CN"/>
        </w:rPr>
      </w:pPr>
      <w:r>
        <w:rPr>
          <w:rFonts w:hint="eastAsia" w:ascii="黑体" w:hAnsi="黑体" w:eastAsia="黑体"/>
          <w:color w:val="auto"/>
          <w:sz w:val="32"/>
          <w:szCs w:val="32"/>
        </w:rPr>
        <w:t>一、收入支出预算总体情况</w:t>
      </w:r>
      <w:r>
        <w:rPr>
          <w:rFonts w:hint="eastAsia" w:ascii="黑体" w:hAnsi="黑体" w:eastAsia="黑体"/>
          <w:color w:val="auto"/>
          <w:sz w:val="32"/>
          <w:szCs w:val="32"/>
          <w:lang w:eastAsia="zh-CN"/>
        </w:rPr>
        <w:t>说明</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财政拨款支出预算反映盘锦市兴隆台区</w:t>
      </w:r>
      <w:r>
        <w:rPr>
          <w:rFonts w:hint="eastAsia" w:ascii="仿宋_GB2312" w:hAnsi="宋体" w:eastAsia="仿宋_GB2312"/>
          <w:sz w:val="32"/>
          <w:szCs w:val="32"/>
          <w:lang w:eastAsia="zh-CN"/>
        </w:rPr>
        <w:t>锦采街道办事处</w:t>
      </w:r>
      <w:r>
        <w:rPr>
          <w:rFonts w:hint="eastAsia" w:ascii="仿宋_GB2312" w:hAnsi="宋体" w:eastAsia="仿宋_GB2312"/>
          <w:sz w:val="32"/>
          <w:szCs w:val="32"/>
        </w:rPr>
        <w:t>2019年整体财政拨款支出情况，既包括使用当年财政拨款发生的支出，也包括使用以前年度财政拨款结转和结余资金发生的支出。2019年度财政拨款支出</w:t>
      </w:r>
      <w:r>
        <w:rPr>
          <w:rFonts w:hint="eastAsia" w:ascii="仿宋_GB2312" w:hAnsi="宋体" w:eastAsia="仿宋_GB2312"/>
          <w:sz w:val="32"/>
          <w:szCs w:val="32"/>
          <w:lang w:val="en-US" w:eastAsia="zh-CN"/>
        </w:rPr>
        <w:t>123.85</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100.12</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23.73</w:t>
      </w:r>
      <w:r>
        <w:rPr>
          <w:rFonts w:hint="eastAsia" w:ascii="仿宋_GB2312" w:hAnsi="宋体" w:eastAsia="仿宋_GB2312"/>
          <w:sz w:val="32"/>
          <w:szCs w:val="32"/>
        </w:rPr>
        <w:t>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仿宋_GB2312" w:hAnsi="宋体" w:eastAsia="仿宋_GB2312"/>
          <w:sz w:val="32"/>
          <w:szCs w:val="32"/>
          <w:lang w:val="en-US" w:eastAsia="zh-CN"/>
        </w:rPr>
        <w:t>123.85</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123.85</w:t>
      </w:r>
      <w:r>
        <w:rPr>
          <w:rFonts w:hint="eastAsia" w:ascii="仿宋_GB2312" w:hAnsi="宋体" w:eastAsia="仿宋_GB2312"/>
          <w:sz w:val="32"/>
          <w:szCs w:val="32"/>
        </w:rPr>
        <w:t>万元，其中：公共预算财政拨款收入</w:t>
      </w:r>
      <w:r>
        <w:rPr>
          <w:rFonts w:hint="eastAsia" w:ascii="仿宋_GB2312" w:hAnsi="宋体" w:eastAsia="仿宋_GB2312"/>
          <w:sz w:val="32"/>
          <w:szCs w:val="32"/>
          <w:lang w:val="en-US" w:eastAsia="zh-CN"/>
        </w:rPr>
        <w:t>123.85</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仿宋_GB2312" w:hAnsi="宋体" w:eastAsia="仿宋_GB2312"/>
          <w:sz w:val="32"/>
          <w:szCs w:val="32"/>
          <w:lang w:val="en-US" w:eastAsia="zh-CN"/>
        </w:rPr>
        <w:t>123.85</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100.12</w:t>
      </w:r>
      <w:r>
        <w:rPr>
          <w:rFonts w:hint="eastAsia" w:ascii="仿宋_GB2312" w:hAnsi="宋体" w:eastAsia="仿宋_GB2312"/>
          <w:sz w:val="32"/>
          <w:szCs w:val="32"/>
        </w:rPr>
        <w:t>万元，主要是为保障机构正常运转、完成日常工作任务而发生的各项支出。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23.73</w:t>
      </w:r>
      <w:r>
        <w:rPr>
          <w:rFonts w:hint="eastAsia" w:ascii="仿宋_GB2312" w:hAnsi="宋体" w:eastAsia="仿宋_GB2312"/>
          <w:sz w:val="32"/>
          <w:szCs w:val="32"/>
        </w:rPr>
        <w:t>万元，主要包括人大街工委经费、信访工作经费、基层司法业务费、社区运转工作经费、公务活动接待经费</w:t>
      </w:r>
      <w:r>
        <w:rPr>
          <w:rFonts w:hint="eastAsia" w:ascii="仿宋_GB2312" w:hAnsi="宋体" w:eastAsia="仿宋_GB2312"/>
          <w:sz w:val="32"/>
          <w:szCs w:val="32"/>
          <w:lang w:eastAsia="zh-CN"/>
        </w:rPr>
        <w:t>、征兵工作经费、维修费</w:t>
      </w:r>
      <w:r>
        <w:rPr>
          <w:rFonts w:hint="eastAsia" w:ascii="仿宋_GB2312" w:hAnsi="宋体" w:eastAsia="仿宋_GB2312"/>
          <w:sz w:val="32"/>
          <w:szCs w:val="32"/>
        </w:rPr>
        <w:t>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60"/>
        <w:rPr>
          <w:rFonts w:ascii="仿宋_GB2312" w:hAnsi="宋体" w:eastAsia="仿宋_GB2312"/>
          <w:b/>
          <w:color w:val="auto"/>
          <w:sz w:val="32"/>
          <w:szCs w:val="32"/>
        </w:rPr>
      </w:pPr>
      <w:r>
        <w:rPr>
          <w:rFonts w:hint="eastAsia" w:ascii="仿宋_GB2312" w:hAnsi="宋体" w:eastAsia="仿宋_GB2312"/>
          <w:b/>
          <w:color w:val="auto"/>
          <w:sz w:val="32"/>
          <w:szCs w:val="32"/>
        </w:rPr>
        <w:t>（四）收支增减变化说明</w:t>
      </w:r>
    </w:p>
    <w:p>
      <w:pPr>
        <w:widowControl/>
        <w:shd w:val="clear" w:color="auto" w:fill="FDFEFD"/>
        <w:spacing w:line="540" w:lineRule="exact"/>
        <w:ind w:firstLine="472" w:firstLineChars="147"/>
        <w:jc w:val="left"/>
        <w:rPr>
          <w:rFonts w:ascii="宋体" w:hAnsi="宋体" w:cs="宋体"/>
          <w:kern w:val="0"/>
          <w:sz w:val="18"/>
          <w:szCs w:val="18"/>
        </w:rPr>
      </w:pPr>
      <w:r>
        <w:rPr>
          <w:rFonts w:hint="eastAsia" w:ascii="仿宋_GB2312" w:hAnsi="宋体" w:eastAsia="仿宋_GB2312" w:cs="宋体"/>
          <w:b/>
          <w:kern w:val="0"/>
          <w:sz w:val="32"/>
          <w:szCs w:val="32"/>
        </w:rPr>
        <w:t>（1）收入总计</w:t>
      </w:r>
      <w:r>
        <w:rPr>
          <w:rFonts w:hint="eastAsia" w:ascii="仿宋_GB2312" w:hAnsi="宋体" w:eastAsia="仿宋_GB2312" w:cs="宋体"/>
          <w:b/>
          <w:kern w:val="0"/>
          <w:sz w:val="32"/>
          <w:szCs w:val="32"/>
          <w:lang w:val="en-US" w:eastAsia="zh-CN"/>
        </w:rPr>
        <w:t>123.85</w:t>
      </w:r>
      <w:r>
        <w:rPr>
          <w:rFonts w:hint="eastAsia" w:ascii="仿宋_GB2312" w:hAnsi="宋体" w:eastAsia="仿宋_GB2312" w:cs="宋体"/>
          <w:b/>
          <w:kern w:val="0"/>
          <w:sz w:val="32"/>
          <w:szCs w:val="32"/>
        </w:rPr>
        <w:t>万元，包括：</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1.财政拨款收入</w:t>
      </w:r>
      <w:r>
        <w:rPr>
          <w:rFonts w:hint="eastAsia" w:ascii="仿宋_GB2312" w:hAnsi="宋体" w:eastAsia="仿宋_GB2312" w:cs="宋体"/>
          <w:b/>
          <w:kern w:val="0"/>
          <w:sz w:val="32"/>
          <w:szCs w:val="32"/>
          <w:lang w:val="en-US" w:eastAsia="zh-CN"/>
        </w:rPr>
        <w:t>123.85</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15.64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降</w:t>
      </w:r>
      <w:r>
        <w:rPr>
          <w:rFonts w:hint="eastAsia" w:ascii="仿宋_GB2312" w:hAnsi="宋体" w:eastAsia="仿宋_GB2312" w:cs="宋体"/>
          <w:kern w:val="0"/>
          <w:sz w:val="32"/>
          <w:szCs w:val="32"/>
        </w:rPr>
        <w:t>幅</w:t>
      </w:r>
      <w:r>
        <w:rPr>
          <w:rFonts w:hint="eastAsia" w:ascii="仿宋_GB2312" w:hAnsi="宋体" w:eastAsia="仿宋_GB2312" w:cs="宋体"/>
          <w:kern w:val="0"/>
          <w:sz w:val="32"/>
          <w:szCs w:val="32"/>
          <w:lang w:val="en-US" w:eastAsia="zh-CN"/>
        </w:rPr>
        <w:t>11.21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下降</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人员减少，项目支出减少</w:t>
      </w:r>
      <w:r>
        <w:rPr>
          <w:rFonts w:hint="eastAsia" w:ascii="仿宋_GB2312" w:hAnsi="宋体" w:eastAsia="仿宋_GB2312" w:cs="宋体"/>
          <w:kern w:val="0"/>
          <w:sz w:val="32"/>
          <w:szCs w:val="32"/>
        </w:rPr>
        <w:t>。</w:t>
      </w:r>
    </w:p>
    <w:p>
      <w:pPr>
        <w:widowControl/>
        <w:shd w:val="clear" w:color="auto" w:fill="FDFEFD"/>
        <w:spacing w:line="540" w:lineRule="exact"/>
        <w:ind w:firstLine="472" w:firstLineChars="147"/>
        <w:jc w:val="left"/>
        <w:rPr>
          <w:rFonts w:ascii="宋体" w:hAnsi="宋体" w:cs="宋体"/>
          <w:kern w:val="0"/>
          <w:sz w:val="18"/>
          <w:szCs w:val="18"/>
        </w:rPr>
      </w:pPr>
      <w:r>
        <w:rPr>
          <w:rFonts w:hint="eastAsia" w:ascii="仿宋_GB2312" w:hAnsi="宋体" w:eastAsia="仿宋_GB2312" w:cs="宋体"/>
          <w:b/>
          <w:kern w:val="0"/>
          <w:sz w:val="32"/>
          <w:szCs w:val="32"/>
        </w:rPr>
        <w:t>（2）支出总计</w:t>
      </w:r>
      <w:r>
        <w:rPr>
          <w:rFonts w:hint="eastAsia" w:ascii="仿宋_GB2312" w:hAnsi="宋体" w:eastAsia="仿宋_GB2312" w:cs="宋体"/>
          <w:b/>
          <w:kern w:val="0"/>
          <w:sz w:val="32"/>
          <w:szCs w:val="32"/>
          <w:lang w:val="en-US" w:eastAsia="zh-CN"/>
        </w:rPr>
        <w:t>123.85</w:t>
      </w:r>
      <w:r>
        <w:rPr>
          <w:rFonts w:hint="eastAsia" w:ascii="仿宋_GB2312" w:hAnsi="宋体" w:eastAsia="仿宋_GB2312" w:cs="宋体"/>
          <w:b/>
          <w:kern w:val="0"/>
          <w:sz w:val="32"/>
          <w:szCs w:val="32"/>
        </w:rPr>
        <w:t>万元，包括：</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1.基本支出</w:t>
      </w:r>
      <w:r>
        <w:rPr>
          <w:rFonts w:hint="eastAsia" w:ascii="仿宋_GB2312" w:hAnsi="宋体" w:eastAsia="仿宋_GB2312" w:cs="宋体"/>
          <w:kern w:val="0"/>
          <w:sz w:val="32"/>
          <w:szCs w:val="32"/>
          <w:lang w:val="en-US" w:eastAsia="zh-CN"/>
        </w:rPr>
        <w:t>100.12</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2.24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下降</w:t>
      </w:r>
      <w:r>
        <w:rPr>
          <w:rFonts w:hint="eastAsia" w:ascii="仿宋_GB2312" w:hAnsi="宋体" w:eastAsia="仿宋_GB2312" w:cs="宋体"/>
          <w:kern w:val="0"/>
          <w:sz w:val="32"/>
          <w:szCs w:val="32"/>
          <w:lang w:val="en-US" w:eastAsia="zh-CN"/>
        </w:rPr>
        <w:t>2.19</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eastAsia="zh-CN"/>
        </w:rPr>
        <w:t>人员减少</w:t>
      </w:r>
      <w:r>
        <w:rPr>
          <w:rFonts w:hint="eastAsia" w:ascii="仿宋_GB2312" w:hAnsi="宋体" w:eastAsia="仿宋_GB2312" w:cs="宋体"/>
          <w:kern w:val="0"/>
          <w:sz w:val="32"/>
          <w:szCs w:val="32"/>
        </w:rPr>
        <w:t>。</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2.项目支出</w:t>
      </w:r>
      <w:r>
        <w:rPr>
          <w:rFonts w:hint="eastAsia" w:ascii="仿宋_GB2312" w:hAnsi="宋体" w:eastAsia="仿宋_GB2312" w:cs="宋体"/>
          <w:kern w:val="0"/>
          <w:sz w:val="32"/>
          <w:szCs w:val="32"/>
          <w:lang w:val="en-US" w:eastAsia="zh-CN"/>
        </w:rPr>
        <w:t>23.73</w:t>
      </w:r>
      <w:r>
        <w:rPr>
          <w:rFonts w:hint="eastAsia" w:ascii="仿宋_GB2312" w:hAnsi="宋体" w:eastAsia="仿宋_GB2312" w:cs="宋体"/>
          <w:kern w:val="0"/>
          <w:sz w:val="32"/>
          <w:szCs w:val="32"/>
        </w:rPr>
        <w:t>万元。比上年</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13.4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下降</w:t>
      </w:r>
      <w:r>
        <w:rPr>
          <w:rFonts w:hint="eastAsia" w:ascii="仿宋_GB2312" w:hAnsi="宋体" w:eastAsia="仿宋_GB2312" w:cs="宋体"/>
          <w:kern w:val="0"/>
          <w:sz w:val="32"/>
          <w:szCs w:val="32"/>
          <w:lang w:val="en-US" w:eastAsia="zh-CN"/>
        </w:rPr>
        <w:t>36.09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信访经费、社区工作经费等项目支出减少</w:t>
      </w:r>
      <w:r>
        <w:rPr>
          <w:rFonts w:hint="eastAsia" w:ascii="仿宋_GB2312" w:hAnsi="宋体" w:eastAsia="仿宋_GB2312" w:cs="宋体"/>
          <w:kern w:val="0"/>
          <w:sz w:val="32"/>
          <w:szCs w:val="32"/>
        </w:rPr>
        <w:t>。</w:t>
      </w:r>
    </w:p>
    <w:p>
      <w:pPr>
        <w:spacing w:line="540" w:lineRule="exact"/>
        <w:ind w:firstLine="660"/>
        <w:rPr>
          <w:rFonts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、公共预算财政拨款“三公”经费支出预算情况</w:t>
      </w:r>
    </w:p>
    <w:p>
      <w:pPr>
        <w:widowControl/>
        <w:spacing w:line="375" w:lineRule="atLeas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“三公”经费同上年预算相比减少</w:t>
      </w:r>
      <w:r>
        <w:rPr>
          <w:rFonts w:hint="eastAsia" w:ascii="仿宋_GB2312" w:hAnsi="宋体" w:eastAsia="仿宋_GB2312" w:cs="宋体"/>
          <w:kern w:val="0"/>
          <w:sz w:val="32"/>
          <w:szCs w:val="32"/>
          <w:lang w:val="en-US" w:eastAsia="zh-CN"/>
        </w:rPr>
        <w:t>0.8</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80</w:t>
      </w:r>
      <w:r>
        <w:rPr>
          <w:rFonts w:hint="eastAsia" w:ascii="仿宋_GB2312" w:hAnsi="宋体" w:eastAsia="仿宋_GB2312" w:cs="宋体"/>
          <w:kern w:val="0"/>
          <w:sz w:val="32"/>
          <w:szCs w:val="32"/>
        </w:rPr>
        <w:t>%，其中：公务接待费预算安排</w:t>
      </w:r>
      <w:r>
        <w:rPr>
          <w:rFonts w:hint="eastAsia" w:ascii="仿宋_GB2312" w:hAnsi="宋体" w:eastAsia="仿宋_GB2312" w:cs="宋体"/>
          <w:kern w:val="0"/>
          <w:sz w:val="32"/>
          <w:szCs w:val="32"/>
          <w:lang w:val="en-US" w:eastAsia="zh-CN"/>
        </w:rPr>
        <w:t>0.2</w:t>
      </w:r>
      <w:r>
        <w:rPr>
          <w:rFonts w:hint="eastAsia" w:ascii="仿宋_GB2312" w:hAnsi="宋体" w:eastAsia="仿宋_GB2312" w:cs="宋体"/>
          <w:kern w:val="0"/>
          <w:sz w:val="32"/>
          <w:szCs w:val="32"/>
        </w:rPr>
        <w:t>万元，因公出国预算安排0万元，公务用车运行维护费预算安排0万元，公务用车购置费预算安排0万元。增减变化主要因素为压缩“三公”经费支出。</w:t>
      </w:r>
    </w:p>
    <w:p>
      <w:pPr>
        <w:spacing w:line="54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、其他重要事项的情况说明</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（一）机关运行经费支出情况</w:t>
      </w:r>
    </w:p>
    <w:p>
      <w:pPr>
        <w:widowControl/>
        <w:shd w:val="clear" w:color="auto" w:fill="FDFEFD"/>
        <w:spacing w:line="540" w:lineRule="exact"/>
        <w:ind w:firstLine="627" w:firstLineChars="196"/>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2019年预算安排机关运行经费</w:t>
      </w:r>
      <w:r>
        <w:rPr>
          <w:rFonts w:hint="eastAsia" w:ascii="仿宋_GB2312" w:hAnsi="宋体" w:eastAsia="仿宋_GB2312" w:cs="宋体"/>
          <w:kern w:val="0"/>
          <w:sz w:val="32"/>
          <w:szCs w:val="32"/>
          <w:lang w:val="en-US" w:eastAsia="zh-CN"/>
        </w:rPr>
        <w:t>36.49</w:t>
      </w:r>
      <w:r>
        <w:rPr>
          <w:rFonts w:hint="eastAsia" w:ascii="仿宋_GB2312" w:hAnsi="宋体" w:eastAsia="仿宋_GB2312" w:cs="宋体"/>
          <w:kern w:val="0"/>
          <w:sz w:val="32"/>
          <w:szCs w:val="32"/>
        </w:rPr>
        <w:t>万元，主要是办公经费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其中办公费24.98万元、水费0.2万元、电费2.2万元、邮电费0.5万元、取暖费3.38万元、公务接待费0.02万元、工会经费0.23万元、其他交通费1.38万元、其他商品和服务支出3.6万元。</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2019年政府采购支出预算总额</w:t>
      </w:r>
      <w:r>
        <w:rPr>
          <w:rFonts w:hint="eastAsia" w:ascii="仿宋_GB2312" w:hAnsi="黑体" w:eastAsia="仿宋_GB2312"/>
          <w:sz w:val="32"/>
          <w:szCs w:val="32"/>
          <w:lang w:val="en-US" w:eastAsia="zh-CN"/>
        </w:rPr>
        <w:t>1.8</w:t>
      </w:r>
      <w:r>
        <w:rPr>
          <w:rFonts w:hint="eastAsia" w:ascii="仿宋_GB2312" w:hAnsi="黑体" w:eastAsia="仿宋_GB2312"/>
          <w:sz w:val="32"/>
          <w:szCs w:val="32"/>
        </w:rPr>
        <w:t xml:space="preserve">万元，其中：政府采购货物支出 </w:t>
      </w:r>
      <w:r>
        <w:rPr>
          <w:rFonts w:hint="eastAsia" w:ascii="仿宋_GB2312" w:hAnsi="黑体" w:eastAsia="仿宋_GB2312"/>
          <w:sz w:val="32"/>
          <w:szCs w:val="32"/>
          <w:lang w:val="en-US" w:eastAsia="zh-CN"/>
        </w:rPr>
        <w:t>1.8</w:t>
      </w:r>
      <w:r>
        <w:rPr>
          <w:rFonts w:hint="eastAsia" w:ascii="仿宋_GB2312" w:hAnsi="黑体" w:eastAsia="仿宋_GB2312"/>
          <w:sz w:val="32"/>
          <w:szCs w:val="32"/>
        </w:rPr>
        <w:t>万元，政府采购工程支出0万元，政府采购服务支出0万元。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 xml:space="preserve">%，其中：授予小微企业合同金额 </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spacing w:line="540" w:lineRule="exact"/>
        <w:ind w:firstLine="643" w:firstLineChars="200"/>
        <w:rPr>
          <w:rFonts w:ascii="楷体_GB2312" w:hAnsi="黑体" w:eastAsia="楷体_GB2312"/>
          <w:b/>
          <w:color w:val="auto"/>
          <w:sz w:val="32"/>
          <w:szCs w:val="32"/>
        </w:rPr>
      </w:pPr>
      <w:r>
        <w:rPr>
          <w:rFonts w:hint="eastAsia" w:ascii="楷体_GB2312" w:hAnsi="黑体" w:eastAsia="楷体_GB2312"/>
          <w:b/>
          <w:color w:val="auto"/>
          <w:sz w:val="32"/>
          <w:szCs w:val="32"/>
        </w:rPr>
        <w:t>（三）国有资产占用情况</w:t>
      </w:r>
    </w:p>
    <w:p>
      <w:pPr>
        <w:spacing w:line="540" w:lineRule="exact"/>
        <w:ind w:firstLine="640"/>
        <w:rPr>
          <w:rFonts w:hint="eastAsia" w:ascii="仿宋_GB2312" w:hAnsi="黑体" w:eastAsia="仿宋_GB2312"/>
          <w:sz w:val="32"/>
          <w:szCs w:val="32"/>
        </w:rPr>
      </w:pPr>
      <w:r>
        <w:rPr>
          <w:rFonts w:hint="eastAsia" w:ascii="仿宋_GB2312" w:hAnsi="黑体" w:eastAsia="仿宋_GB2312"/>
          <w:sz w:val="32"/>
          <w:szCs w:val="32"/>
          <w:lang w:eastAsia="zh-CN"/>
        </w:rPr>
        <w:t>锦采街道办事处</w:t>
      </w:r>
      <w:r>
        <w:rPr>
          <w:rFonts w:hint="eastAsia" w:ascii="仿宋_GB2312" w:hAnsi="黑体" w:eastAsia="仿宋_GB2312"/>
          <w:sz w:val="32"/>
          <w:szCs w:val="32"/>
        </w:rPr>
        <w:t>有车辆0辆，一般公务用车0辆，一般执法执勤用车0辆，特种专业技术用车0辆，其他用车0辆；单位价值50万元以上设备0台（套）,单价100万元以上专用设备0台（套）。</w:t>
      </w:r>
    </w:p>
    <w:p>
      <w:pPr>
        <w:spacing w:line="540" w:lineRule="exact"/>
        <w:ind w:firstLine="643" w:firstLineChars="200"/>
        <w:rPr>
          <w:rFonts w:hint="eastAsia" w:ascii="楷体_GB2312" w:hAnsi="黑体" w:eastAsia="楷体_GB2312"/>
          <w:b/>
          <w:color w:val="auto"/>
          <w:sz w:val="32"/>
          <w:szCs w:val="32"/>
        </w:rPr>
      </w:pPr>
      <w:r>
        <w:rPr>
          <w:rFonts w:hint="eastAsia" w:ascii="楷体_GB2312" w:hAnsi="黑体" w:eastAsia="楷体_GB2312"/>
          <w:b/>
          <w:color w:val="auto"/>
          <w:sz w:val="32"/>
          <w:szCs w:val="32"/>
        </w:rPr>
        <w:t>（四）</w:t>
      </w:r>
      <w:r>
        <w:rPr>
          <w:rFonts w:hint="eastAsia" w:ascii="楷体_GB2312" w:hAnsi="黑体" w:eastAsia="楷体_GB2312"/>
          <w:b/>
          <w:color w:val="auto"/>
          <w:sz w:val="32"/>
          <w:szCs w:val="32"/>
          <w:lang w:eastAsia="zh-CN"/>
        </w:rPr>
        <w:t>项目</w:t>
      </w:r>
      <w:r>
        <w:rPr>
          <w:rFonts w:hint="eastAsia" w:ascii="楷体_GB2312" w:hAnsi="黑体" w:eastAsia="楷体_GB2312"/>
          <w:b/>
          <w:color w:val="auto"/>
          <w:sz w:val="32"/>
          <w:szCs w:val="32"/>
        </w:rPr>
        <w:t>预算绩效</w:t>
      </w:r>
      <w:r>
        <w:rPr>
          <w:rFonts w:hint="eastAsia" w:ascii="楷体_GB2312" w:hAnsi="黑体" w:eastAsia="楷体_GB2312"/>
          <w:b/>
          <w:color w:val="auto"/>
          <w:sz w:val="32"/>
          <w:szCs w:val="32"/>
          <w:lang w:eastAsia="zh-CN"/>
        </w:rPr>
        <w:t>目标</w:t>
      </w:r>
      <w:r>
        <w:rPr>
          <w:rFonts w:hint="eastAsia" w:ascii="楷体_GB2312" w:hAnsi="黑体" w:eastAsia="楷体_GB2312"/>
          <w:b/>
          <w:color w:val="auto"/>
          <w:sz w:val="32"/>
          <w:szCs w:val="32"/>
        </w:rPr>
        <w:t>情况。</w:t>
      </w:r>
    </w:p>
    <w:p>
      <w:pPr>
        <w:spacing w:line="540" w:lineRule="exact"/>
        <w:ind w:firstLine="640" w:firstLineChars="200"/>
        <w:rPr>
          <w:rFonts w:hint="eastAsia" w:ascii="仿宋" w:hAnsi="仿宋" w:eastAsia="仿宋"/>
          <w:b/>
          <w:sz w:val="36"/>
          <w:szCs w:val="36"/>
          <w:lang w:eastAsia="zh-CN"/>
        </w:rPr>
      </w:pPr>
      <w:r>
        <w:rPr>
          <w:rFonts w:hint="eastAsia" w:ascii="仿宋" w:hAnsi="仿宋" w:eastAsia="仿宋" w:cs="宋体"/>
          <w:sz w:val="32"/>
          <w:szCs w:val="32"/>
          <w:lang w:eastAsia="zh-CN"/>
        </w:rPr>
        <w:t>未执行绩效管理</w:t>
      </w:r>
    </w:p>
    <w:p>
      <w:pPr>
        <w:spacing w:line="540" w:lineRule="exact"/>
        <w:ind w:firstLine="640"/>
        <w:rPr>
          <w:rFonts w:hint="eastAsia" w:ascii="仿宋_GB2312" w:hAnsi="黑体" w:eastAsia="仿宋_GB2312"/>
          <w:sz w:val="32"/>
          <w:szCs w:val="32"/>
        </w:rPr>
      </w:pPr>
    </w:p>
    <w:p>
      <w:pPr>
        <w:spacing w:line="540" w:lineRule="exact"/>
        <w:rPr>
          <w:rFonts w:ascii="宋体" w:hAnsi="宋体"/>
          <w:b/>
          <w:sz w:val="36"/>
          <w:szCs w:val="36"/>
        </w:rPr>
      </w:pPr>
    </w:p>
    <w:p>
      <w:pPr>
        <w:spacing w:line="540" w:lineRule="exact"/>
        <w:rPr>
          <w:rFonts w:ascii="宋体" w:hAnsi="宋体"/>
          <w:b/>
          <w:sz w:val="36"/>
          <w:szCs w:val="36"/>
        </w:rPr>
      </w:pPr>
      <w:bookmarkStart w:id="0" w:name="_GoBack"/>
      <w:bookmarkEnd w:id="0"/>
    </w:p>
    <w:p>
      <w:pPr>
        <w:spacing w:line="540" w:lineRule="exact"/>
        <w:jc w:val="center"/>
        <w:rPr>
          <w:rFonts w:ascii="宋体" w:hAnsi="宋体"/>
          <w:b/>
          <w:color w:val="auto"/>
          <w:sz w:val="36"/>
          <w:szCs w:val="36"/>
        </w:rPr>
      </w:pPr>
      <w:r>
        <w:rPr>
          <w:rFonts w:hint="eastAsia" w:ascii="宋体" w:hAnsi="宋体"/>
          <w:b/>
          <w:color w:val="auto"/>
          <w:sz w:val="36"/>
          <w:szCs w:val="36"/>
        </w:rPr>
        <w:t>第四部分 名词解释</w:t>
      </w:r>
    </w:p>
    <w:p>
      <w:pPr>
        <w:spacing w:line="540" w:lineRule="exact"/>
        <w:jc w:val="center"/>
        <w:rPr>
          <w:rFonts w:ascii="黑体" w:eastAsia="黑体"/>
          <w:sz w:val="36"/>
          <w:szCs w:val="36"/>
        </w:rPr>
      </w:pP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28.农林水事务（类）农业（款）其他农业支出（项）：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29.交通运输（类）石油价格改革对交通运输的补贴（款）石油价格改革补贴其他支出（项）：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30.资源勘探信息等支出（类）工业和信息产业监管支出（款）其他工业和信息产业监管支出（项）：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31.资源勘探信息等支出（类）其他资源勘探电力信息等支出（款）建设项目贷款贴息（项）：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32.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33.住房保障（类）住房改革（款）住房公积金（项）：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34.其他支出（类）其他支出（款）其他支出（项）：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35.机关运行经费：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8A0A4"/>
    <w:multiLevelType w:val="singleLevel"/>
    <w:tmpl w:val="1128A0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F3F65"/>
    <w:rsid w:val="00342A30"/>
    <w:rsid w:val="00364D09"/>
    <w:rsid w:val="005A3D38"/>
    <w:rsid w:val="00667EA9"/>
    <w:rsid w:val="00D1554D"/>
    <w:rsid w:val="00E432F8"/>
    <w:rsid w:val="00F82330"/>
    <w:rsid w:val="19394724"/>
    <w:rsid w:val="1FCC5C31"/>
    <w:rsid w:val="23FA4FBC"/>
    <w:rsid w:val="28DC0EFA"/>
    <w:rsid w:val="2A60790B"/>
    <w:rsid w:val="408A31C6"/>
    <w:rsid w:val="508F149E"/>
    <w:rsid w:val="530A57D0"/>
    <w:rsid w:val="57CA7E64"/>
    <w:rsid w:val="606E0E3B"/>
    <w:rsid w:val="65E138A3"/>
    <w:rsid w:val="6E5C5465"/>
    <w:rsid w:val="7D97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spacing w:before="100" w:beforeAutospacing="1" w:after="100" w:afterAutospacing="1"/>
    </w:pPr>
    <w:rPr>
      <w:rFonts w:ascii="宋体" w:hAnsi="宋体" w:eastAsia="宋体" w:cs="Times New Roman"/>
      <w:sz w:val="24"/>
      <w:lang w:val="en-US" w:eastAsia="zh-CN" w:bidi="ar-SA"/>
    </w:rPr>
  </w:style>
  <w:style w:type="paragraph" w:styleId="6">
    <w:name w:val="Title"/>
    <w:basedOn w:val="1"/>
    <w:next w:val="1"/>
    <w:qFormat/>
    <w:uiPriority w:val="0"/>
    <w:pPr>
      <w:widowControl w:val="0"/>
      <w:adjustRightInd/>
      <w:snapToGrid/>
      <w:spacing w:after="0" w:line="600" w:lineRule="exact"/>
      <w:ind w:firstLine="200" w:firstLineChars="200"/>
      <w:jc w:val="both"/>
    </w:pPr>
    <w:rPr>
      <w:rFonts w:ascii="Calibri" w:hAnsi="Calibri" w:eastAsia="仿宋_GB2312" w:cs="Calibri"/>
      <w:kern w:val="2"/>
      <w:sz w:val="34"/>
      <w:szCs w:val="34"/>
    </w:rPr>
  </w:style>
  <w:style w:type="character" w:styleId="9">
    <w:name w:val="page number"/>
    <w:basedOn w:val="8"/>
    <w:qFormat/>
    <w:uiPriority w:val="0"/>
  </w:style>
  <w:style w:type="character" w:customStyle="1" w:styleId="10">
    <w:name w:val="页眉 Char"/>
    <w:basedOn w:val="8"/>
    <w:link w:val="4"/>
    <w:qFormat/>
    <w:uiPriority w:val="0"/>
    <w:rPr>
      <w:kern w:val="2"/>
      <w:sz w:val="18"/>
      <w:szCs w:val="18"/>
    </w:rPr>
  </w:style>
  <w:style w:type="character" w:customStyle="1" w:styleId="11">
    <w:name w:val="批注框文本 Char"/>
    <w:basedOn w:val="8"/>
    <w:link w:val="2"/>
    <w:qFormat/>
    <w:uiPriority w:val="0"/>
    <w:rPr>
      <w:kern w:val="2"/>
      <w:sz w:val="18"/>
      <w:szCs w:val="18"/>
    </w:rPr>
  </w:style>
  <w:style w:type="paragraph" w:customStyle="1" w:styleId="12">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540</Words>
  <Characters>3079</Characters>
  <Lines>25</Lines>
  <Paragraphs>7</Paragraphs>
  <TotalTime>0</TotalTime>
  <ScaleCrop>false</ScaleCrop>
  <LinksUpToDate>false</LinksUpToDate>
  <CharactersWithSpaces>3612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2019-01-11T00:35:00Z</dcterms:created>
  <dc:creator>lenovo</dc:creator>
  <cp:lastModifiedBy>Administrator</cp:lastModifiedBy>
  <cp:lastPrinted>2017-12-11T05:12:00Z</cp:lastPrinted>
  <dcterms:modified xsi:type="dcterms:W3CDTF">2021-05-30T09:13:00Z</dcterms:modified>
  <dc:title>2018年兴隆台区（***单位名称）部门预算公开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909315345E5B437F88FBC6EC5686EBD0</vt:lpwstr>
  </property>
</Properties>
</file>