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2018年政府债务限额、余额决算数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2018年末本地区、本级及所属地区地方政府债务限额：507,000万元，余额决算数：506,792.12万元。</w:t>
      </w:r>
    </w:p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7352AB5"/>
    <w:rsid w:val="2B216499"/>
    <w:rsid w:val="335C0B28"/>
    <w:rsid w:val="34F71A60"/>
    <w:rsid w:val="36697567"/>
    <w:rsid w:val="37EB1891"/>
    <w:rsid w:val="38475B42"/>
    <w:rsid w:val="3B265F11"/>
    <w:rsid w:val="3D4728CC"/>
    <w:rsid w:val="428611BD"/>
    <w:rsid w:val="46B275FA"/>
    <w:rsid w:val="4E912FF8"/>
    <w:rsid w:val="4EF8768F"/>
    <w:rsid w:val="52781B3A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2021-05-29T03:12:29Z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2D965C24AE974D7E95AB331D45430767</vt:lpwstr>
  </property>
</Properties>
</file>