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r>
        <w:rPr>
          <w:rFonts w:hint="eastAsia" w:ascii="宋体" w:hAnsi="宋体"/>
          <w:b/>
          <w:sz w:val="44"/>
          <w:szCs w:val="44"/>
        </w:rPr>
        <w:t>2019年兴隆台区</w:t>
      </w:r>
      <w:r>
        <w:rPr>
          <w:rFonts w:hint="eastAsia" w:ascii="宋体" w:hAnsi="宋体"/>
          <w:b/>
          <w:sz w:val="44"/>
          <w:szCs w:val="44"/>
          <w:lang w:eastAsia="zh-CN"/>
        </w:rPr>
        <w:t>惠宾街道办事处</w:t>
      </w:r>
      <w:r>
        <w:rPr>
          <w:rFonts w:hint="eastAsia" w:ascii="宋体" w:hAnsi="宋体"/>
          <w:b/>
          <w:sz w:val="44"/>
          <w:szCs w:val="44"/>
        </w:rPr>
        <w:t>部门预算公开</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hint="eastAsia"/>
          <w:b/>
          <w:sz w:val="44"/>
          <w:szCs w:val="44"/>
          <w:u w:val="single"/>
        </w:rPr>
      </w:pPr>
      <w:r>
        <w:rPr>
          <w:rFonts w:hint="eastAsia"/>
          <w:b/>
          <w:sz w:val="44"/>
          <w:szCs w:val="44"/>
        </w:rPr>
        <w:t>目    录</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sz w:val="32"/>
          <w:szCs w:val="32"/>
          <w:lang w:eastAsia="zh-CN"/>
        </w:rPr>
        <w:t>兴隆台区惠宾街道办事处</w:t>
      </w:r>
      <w:r>
        <w:rPr>
          <w:rFonts w:hint="eastAsia" w:ascii="黑体" w:hAnsi="黑体" w:eastAsia="黑体"/>
          <w:sz w:val="32"/>
          <w:szCs w:val="32"/>
        </w:rPr>
        <w:t>部门概况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eastAsia="zh-CN"/>
        </w:rPr>
        <w:t>兴隆台区惠宾街道办事处</w:t>
      </w:r>
      <w:r>
        <w:rPr>
          <w:rFonts w:hint="eastAsia" w:ascii="黑体" w:hAnsi="黑体" w:eastAsia="黑体"/>
          <w:sz w:val="32"/>
          <w:szCs w:val="32"/>
          <w:lang w:val="en-US" w:eastAsia="zh-CN"/>
        </w:rPr>
        <w:t>2019</w:t>
      </w:r>
      <w:r>
        <w:rPr>
          <w:rFonts w:hint="eastAsia" w:ascii="黑体" w:hAnsi="黑体" w:eastAsia="黑体"/>
          <w:sz w:val="32"/>
          <w:szCs w:val="32"/>
        </w:rPr>
        <w:t>年度部门预算报表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年度部门收支总体情况表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年度部门收入总体情况表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年度部门支出总体情况表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年度财政拨款收支总体情况表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年度一般公共预算支出情况表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年度一般公共预算基本支出情况表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年度政府性基金预算支出情况表</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lang w:val="en-US" w:eastAsia="zh-CN"/>
        </w:rPr>
        <w:t>2019年度纳入专户管理的行政事业收费支出情况表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年度一般公共预算“三公”经费支出情况表</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eastAsia="zh-CN"/>
        </w:rPr>
        <w:t>兴隆台区惠宾街道办事处</w:t>
      </w:r>
      <w:r>
        <w:rPr>
          <w:rFonts w:hint="eastAsia" w:ascii="黑体" w:hAnsi="黑体" w:eastAsia="黑体"/>
          <w:sz w:val="32"/>
          <w:szCs w:val="32"/>
          <w:lang w:val="en-US" w:eastAsia="zh-CN"/>
        </w:rPr>
        <w:t>2020</w:t>
      </w:r>
      <w:r>
        <w:rPr>
          <w:rFonts w:hint="eastAsia" w:ascii="黑体" w:hAnsi="黑体" w:eastAsia="黑体"/>
          <w:sz w:val="32"/>
          <w:szCs w:val="32"/>
        </w:rPr>
        <w:t>年度部门预算情况说明</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其他重要事项的情况说明</w:t>
      </w:r>
    </w:p>
    <w:p>
      <w:pPr>
        <w:spacing w:line="540" w:lineRule="exact"/>
        <w:ind w:firstLine="640" w:firstLineChars="200"/>
        <w:rPr>
          <w:rFonts w:hint="eastAsia" w:ascii="宋体" w:hAnsi="宋体"/>
          <w:b/>
          <w:sz w:val="36"/>
          <w:szCs w:val="36"/>
        </w:rPr>
      </w:pPr>
      <w:r>
        <w:rPr>
          <w:rFonts w:hint="eastAsia" w:ascii="黑体" w:hAnsi="黑体" w:eastAsia="黑体"/>
          <w:sz w:val="32"/>
          <w:szCs w:val="32"/>
        </w:rPr>
        <w:t>第四部分  名词解释</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第一部分 盘锦市兴隆台区</w:t>
      </w:r>
      <w:r>
        <w:rPr>
          <w:rFonts w:hint="eastAsia" w:ascii="宋体" w:hAnsi="宋体"/>
          <w:b/>
          <w:sz w:val="36"/>
          <w:szCs w:val="36"/>
          <w:lang w:eastAsia="zh-CN"/>
        </w:rPr>
        <w:t>惠宾街道办事处</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spacing w:line="540" w:lineRule="exact"/>
        <w:ind w:firstLine="643" w:firstLineChars="200"/>
        <w:jc w:val="left"/>
        <w:rPr>
          <w:rFonts w:ascii="黑体" w:eastAsia="黑体"/>
          <w:color w:val="auto"/>
          <w:sz w:val="32"/>
          <w:szCs w:val="32"/>
        </w:rPr>
      </w:pPr>
      <w:r>
        <w:rPr>
          <w:rFonts w:hint="eastAsia" w:ascii="黑体" w:eastAsia="黑体"/>
          <w:b/>
          <w:bCs/>
          <w:color w:val="auto"/>
          <w:sz w:val="32"/>
          <w:szCs w:val="32"/>
        </w:rPr>
        <w:t>一、主要职责</w:t>
      </w:r>
    </w:p>
    <w:p>
      <w:pPr>
        <w:widowControl/>
        <w:jc w:val="left"/>
        <w:rPr>
          <w:rFonts w:hint="eastAsia" w:ascii="????" w:hAnsi="????" w:cs="宋体"/>
          <w:b/>
          <w:color w:val="000000"/>
          <w:kern w:val="0"/>
          <w:sz w:val="32"/>
          <w:szCs w:val="32"/>
        </w:rPr>
      </w:pPr>
      <w:r>
        <w:rPr>
          <w:rFonts w:hint="eastAsia" w:ascii="????" w:hAnsi="????" w:cs="宋体"/>
          <w:color w:val="000000"/>
          <w:kern w:val="0"/>
          <w:szCs w:val="21"/>
        </w:rPr>
        <w:t xml:space="preserve"> </w:t>
      </w:r>
      <w:r>
        <w:rPr>
          <w:rFonts w:ascii="????" w:hAnsi="????" w:cs="宋体"/>
          <w:b/>
          <w:color w:val="000000"/>
          <w:kern w:val="0"/>
          <w:sz w:val="32"/>
          <w:szCs w:val="32"/>
        </w:rPr>
        <w:t>街道办事处的主要工作职责</w:t>
      </w:r>
    </w:p>
    <w:p>
      <w:pPr>
        <w:widowControl/>
        <w:jc w:val="left"/>
        <w:rPr>
          <w:rFonts w:ascii="????" w:hAnsi="????" w:cs="宋体"/>
          <w:b/>
          <w:color w:val="000000"/>
          <w:kern w:val="0"/>
          <w:sz w:val="32"/>
          <w:szCs w:val="32"/>
        </w:rPr>
      </w:pPr>
      <w:r>
        <w:rPr>
          <w:rFonts w:hint="eastAsia" w:ascii="????" w:hAnsi="????" w:cs="宋体"/>
          <w:b/>
          <w:color w:val="000000"/>
          <w:kern w:val="0"/>
          <w:sz w:val="32"/>
          <w:szCs w:val="32"/>
        </w:rPr>
        <w:t xml:space="preserve">   </w:t>
      </w:r>
      <w:r>
        <w:rPr>
          <w:rFonts w:ascii="????" w:hAnsi="????" w:cs="宋体"/>
          <w:b/>
          <w:color w:val="000000"/>
          <w:kern w:val="0"/>
          <w:sz w:val="32"/>
          <w:szCs w:val="32"/>
        </w:rPr>
        <w:t xml:space="preserve">（一） 执行党和国家的各项方针、政策、法令、法规，在区委、区政府领导下完 成各项任务。 </w:t>
      </w:r>
    </w:p>
    <w:p>
      <w:pPr>
        <w:widowControl/>
        <w:spacing w:before="375" w:after="100" w:afterAutospacing="1" w:line="405" w:lineRule="atLeast"/>
        <w:jc w:val="left"/>
        <w:rPr>
          <w:rFonts w:ascii="????" w:hAnsi="????" w:cs="宋体"/>
          <w:b/>
          <w:color w:val="000000"/>
          <w:kern w:val="0"/>
          <w:sz w:val="32"/>
          <w:szCs w:val="32"/>
        </w:rPr>
      </w:pPr>
      <w:r>
        <w:rPr>
          <w:rFonts w:hint="eastAsia" w:ascii="????" w:hAnsi="????" w:cs="宋体"/>
          <w:b/>
          <w:color w:val="000000"/>
          <w:kern w:val="0"/>
          <w:sz w:val="32"/>
          <w:szCs w:val="32"/>
        </w:rPr>
        <w:t xml:space="preserve">   </w:t>
      </w:r>
      <w:r>
        <w:rPr>
          <w:rFonts w:ascii="????" w:hAnsi="????" w:cs="宋体"/>
          <w:b/>
          <w:color w:val="000000"/>
          <w:kern w:val="0"/>
          <w:sz w:val="32"/>
          <w:szCs w:val="32"/>
        </w:rPr>
        <w:t>（二） 建设社会主义物质文明和精神文明，以经济建设为中心，指导街道经济组织发展经济，拓宽经济活动的领域， 为经济组织提供服务，运用经济、法律和必要的行政手段管理街道经济。把街道建设成 为经济繁荣、文化发达、道德高尚、社会安定、生活方便、环境优美的社会主义新城区。</w:t>
      </w:r>
    </w:p>
    <w:p>
      <w:pPr>
        <w:widowControl/>
        <w:spacing w:before="375" w:after="100" w:afterAutospacing="1" w:line="405" w:lineRule="atLeast"/>
        <w:ind w:firstLine="480"/>
        <w:jc w:val="left"/>
        <w:rPr>
          <w:rFonts w:ascii="????" w:hAnsi="????" w:cs="宋体"/>
          <w:b/>
          <w:color w:val="000000"/>
          <w:kern w:val="0"/>
          <w:sz w:val="32"/>
          <w:szCs w:val="32"/>
        </w:rPr>
      </w:pPr>
      <w:r>
        <w:rPr>
          <w:rFonts w:ascii="????" w:hAnsi="????" w:cs="宋体"/>
          <w:b/>
          <w:color w:val="000000"/>
          <w:kern w:val="0"/>
          <w:sz w:val="32"/>
          <w:szCs w:val="32"/>
        </w:rPr>
        <w:t>（三） 负责辖区内的社会治安综合治理，人民调解、法律服务工作，依照有关规 定管理外来流动人员。</w:t>
      </w:r>
    </w:p>
    <w:p>
      <w:pPr>
        <w:widowControl/>
        <w:spacing w:before="375" w:after="100" w:afterAutospacing="1" w:line="405" w:lineRule="atLeast"/>
        <w:ind w:firstLine="480"/>
        <w:jc w:val="left"/>
        <w:rPr>
          <w:rFonts w:ascii="????" w:hAnsi="????" w:cs="宋体"/>
          <w:b/>
          <w:color w:val="000000"/>
          <w:kern w:val="0"/>
          <w:sz w:val="32"/>
          <w:szCs w:val="32"/>
        </w:rPr>
      </w:pPr>
      <w:r>
        <w:rPr>
          <w:rFonts w:ascii="????" w:hAnsi="????" w:cs="宋体"/>
          <w:b/>
          <w:color w:val="000000"/>
          <w:kern w:val="0"/>
          <w:sz w:val="32"/>
          <w:szCs w:val="32"/>
        </w:rPr>
        <w:t>（四） 开展社区服务、拥军优属工作，负责社区优抚、社会救济、社会福利、社区文化、科普、体育、教育工作。</w:t>
      </w:r>
    </w:p>
    <w:p>
      <w:pPr>
        <w:widowControl/>
        <w:spacing w:before="375" w:after="100" w:afterAutospacing="1" w:line="405" w:lineRule="atLeast"/>
        <w:ind w:firstLine="480"/>
        <w:jc w:val="left"/>
        <w:rPr>
          <w:rFonts w:ascii="????" w:hAnsi="????" w:cs="宋体"/>
          <w:b/>
          <w:color w:val="000000"/>
          <w:kern w:val="0"/>
          <w:sz w:val="32"/>
          <w:szCs w:val="32"/>
        </w:rPr>
      </w:pPr>
      <w:r>
        <w:rPr>
          <w:rFonts w:ascii="????" w:hAnsi="????" w:cs="宋体"/>
          <w:b/>
          <w:color w:val="000000"/>
          <w:kern w:val="0"/>
          <w:sz w:val="32"/>
          <w:szCs w:val="32"/>
        </w:rPr>
        <w:t>（五） 按照职责范围做好城市建设管理监察、计划生育、爱国卫生、初级卫生保 健、市容环境卫生、绿化、环境保护、劳动就业、安全生产等管理工作。</w:t>
      </w:r>
    </w:p>
    <w:p>
      <w:pPr>
        <w:widowControl/>
        <w:spacing w:before="375" w:after="100" w:afterAutospacing="1" w:line="405" w:lineRule="atLeast"/>
        <w:ind w:firstLine="480"/>
        <w:jc w:val="left"/>
        <w:rPr>
          <w:rFonts w:ascii="????" w:hAnsi="????" w:cs="宋体"/>
          <w:b/>
          <w:color w:val="000000"/>
          <w:kern w:val="0"/>
          <w:sz w:val="32"/>
          <w:szCs w:val="32"/>
        </w:rPr>
      </w:pPr>
      <w:r>
        <w:rPr>
          <w:rFonts w:ascii="????" w:hAnsi="????" w:cs="宋体"/>
          <w:b/>
          <w:color w:val="000000"/>
          <w:kern w:val="0"/>
          <w:sz w:val="32"/>
          <w:szCs w:val="32"/>
        </w:rPr>
        <w:t>（六） 配合有关部门做好防汛、防风、防火、防震、抢险和防灾救灾工作。</w:t>
      </w:r>
    </w:p>
    <w:p>
      <w:pPr>
        <w:widowControl/>
        <w:spacing w:before="375" w:after="100" w:afterAutospacing="1" w:line="405" w:lineRule="atLeast"/>
        <w:ind w:firstLine="480"/>
        <w:jc w:val="left"/>
        <w:rPr>
          <w:rFonts w:ascii="????" w:hAnsi="????" w:cs="宋体"/>
          <w:b/>
          <w:color w:val="000000"/>
          <w:kern w:val="0"/>
          <w:sz w:val="32"/>
          <w:szCs w:val="32"/>
        </w:rPr>
      </w:pPr>
      <w:r>
        <w:rPr>
          <w:rFonts w:ascii="????" w:hAnsi="????" w:cs="宋体"/>
          <w:b/>
          <w:color w:val="000000"/>
          <w:kern w:val="0"/>
          <w:sz w:val="32"/>
          <w:szCs w:val="32"/>
        </w:rPr>
        <w:t>（七） 维护老年人、妇女、青少年、儿童和残疾人的合法权益，尊重少数民族的 风俗习惯和保障少数民族的权益。</w:t>
      </w:r>
    </w:p>
    <w:p>
      <w:pPr>
        <w:widowControl/>
        <w:spacing w:before="375" w:after="100" w:afterAutospacing="1" w:line="405" w:lineRule="atLeast"/>
        <w:ind w:firstLine="480"/>
        <w:jc w:val="left"/>
        <w:rPr>
          <w:rFonts w:ascii="????" w:hAnsi="????" w:cs="宋体"/>
          <w:b/>
          <w:color w:val="000000"/>
          <w:kern w:val="0"/>
          <w:sz w:val="32"/>
          <w:szCs w:val="32"/>
        </w:rPr>
      </w:pPr>
      <w:r>
        <w:rPr>
          <w:rFonts w:ascii="????" w:hAnsi="????" w:cs="宋体"/>
          <w:b/>
          <w:color w:val="000000"/>
          <w:kern w:val="0"/>
          <w:sz w:val="32"/>
          <w:szCs w:val="32"/>
        </w:rPr>
        <w:t xml:space="preserve">（八） 指导和帮助居民委员会的工作，促进居民委员会的依法建设和发挥"三自"（自我教育、自我管理、自我服务）作用。 </w:t>
      </w:r>
    </w:p>
    <w:p>
      <w:pPr>
        <w:widowControl/>
        <w:spacing w:before="375" w:after="100" w:afterAutospacing="1" w:line="405" w:lineRule="atLeast"/>
        <w:ind w:firstLine="480"/>
        <w:jc w:val="left"/>
        <w:rPr>
          <w:rFonts w:ascii="????" w:hAnsi="????" w:cs="宋体"/>
          <w:b/>
          <w:color w:val="000000"/>
          <w:kern w:val="0"/>
          <w:sz w:val="32"/>
          <w:szCs w:val="32"/>
        </w:rPr>
      </w:pPr>
      <w:r>
        <w:rPr>
          <w:rFonts w:ascii="????" w:hAnsi="????" w:cs="宋体"/>
          <w:b/>
          <w:color w:val="000000"/>
          <w:kern w:val="0"/>
          <w:sz w:val="32"/>
          <w:szCs w:val="32"/>
        </w:rPr>
        <w:t>（九） 向市、区人民政府反映居民群众的意见和要求，办理人民群众的来信来访 等事项。</w:t>
      </w:r>
    </w:p>
    <w:p>
      <w:pPr>
        <w:widowControl/>
        <w:spacing w:before="375" w:after="100" w:afterAutospacing="1" w:line="405" w:lineRule="atLeast"/>
        <w:ind w:firstLine="480"/>
        <w:jc w:val="left"/>
        <w:rPr>
          <w:rFonts w:hint="eastAsia" w:ascii="????" w:hAnsi="????" w:cs="宋体"/>
          <w:b/>
          <w:color w:val="000000"/>
          <w:kern w:val="0"/>
          <w:sz w:val="32"/>
          <w:szCs w:val="32"/>
        </w:rPr>
      </w:pPr>
      <w:r>
        <w:rPr>
          <w:rFonts w:ascii="????" w:hAnsi="????" w:cs="宋体"/>
          <w:b/>
          <w:color w:val="000000"/>
          <w:kern w:val="0"/>
          <w:sz w:val="32"/>
          <w:szCs w:val="32"/>
        </w:rPr>
        <w:t>（十） 承办区政府交办的其他事项。</w:t>
      </w:r>
    </w:p>
    <w:p>
      <w:pPr>
        <w:spacing w:line="540" w:lineRule="exact"/>
        <w:ind w:firstLine="480" w:firstLineChars="150"/>
        <w:jc w:val="left"/>
        <w:rPr>
          <w:rFonts w:hint="eastAsia" w:ascii="黑体" w:hAnsi="仿宋_GB2312" w:eastAsia="黑体" w:cs="仿宋_GB2312"/>
          <w:color w:val="auto"/>
          <w:sz w:val="32"/>
          <w:szCs w:val="32"/>
        </w:rPr>
      </w:pPr>
      <w:r>
        <w:rPr>
          <w:rFonts w:hint="eastAsia" w:ascii="黑体" w:eastAsia="黑体"/>
          <w:color w:val="auto"/>
          <w:sz w:val="32"/>
          <w:szCs w:val="32"/>
          <w:lang w:eastAsia="zh-CN"/>
        </w:rPr>
        <w:t>二</w:t>
      </w:r>
      <w:r>
        <w:rPr>
          <w:rFonts w:hint="eastAsia" w:ascii="黑体" w:eastAsia="黑体"/>
          <w:color w:val="auto"/>
          <w:sz w:val="32"/>
          <w:szCs w:val="32"/>
        </w:rPr>
        <w:t>、机构设置说明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惠宾街道办事处有7个内设机构：</w:t>
      </w:r>
    </w:p>
    <w:p>
      <w:pPr>
        <w:rPr>
          <w:b/>
          <w:sz w:val="30"/>
          <w:szCs w:val="30"/>
        </w:rPr>
      </w:pPr>
      <w:r>
        <w:rPr>
          <w:rFonts w:hint="eastAsia"/>
          <w:b/>
          <w:sz w:val="30"/>
          <w:szCs w:val="30"/>
        </w:rPr>
        <w:t>（</w:t>
      </w:r>
      <w:r>
        <w:rPr>
          <w:b/>
          <w:sz w:val="30"/>
          <w:szCs w:val="30"/>
        </w:rPr>
        <w:t>1</w:t>
      </w:r>
      <w:r>
        <w:rPr>
          <w:rFonts w:hint="eastAsia"/>
          <w:b/>
          <w:sz w:val="30"/>
          <w:szCs w:val="30"/>
        </w:rPr>
        <w:t>）党群工作办公室</w:t>
      </w:r>
    </w:p>
    <w:p>
      <w:pPr>
        <w:rPr>
          <w:b/>
          <w:sz w:val="30"/>
          <w:szCs w:val="30"/>
        </w:rPr>
      </w:pPr>
      <w:r>
        <w:rPr>
          <w:b/>
          <w:sz w:val="30"/>
          <w:szCs w:val="30"/>
        </w:rPr>
        <w:t xml:space="preserve">   </w:t>
      </w:r>
      <w:r>
        <w:rPr>
          <w:rFonts w:hint="eastAsia"/>
          <w:b/>
          <w:sz w:val="30"/>
          <w:szCs w:val="30"/>
        </w:rPr>
        <w:t>负责人大、纪检、组织、人事、宣传、统战、宗教、侨务和工会、共青团、妇联等工作。负责街道内设机构和下属事业单位、区直驻街机构、街道“两新”组织的党组织设置、党员发展、党员管理党群活动等党建工作和人才工作，指导各级党群组织开展各类活动等。</w:t>
      </w:r>
    </w:p>
    <w:p>
      <w:pPr>
        <w:rPr>
          <w:b/>
          <w:sz w:val="30"/>
          <w:szCs w:val="30"/>
        </w:rPr>
      </w:pPr>
      <w:r>
        <w:rPr>
          <w:rFonts w:hint="eastAsia"/>
          <w:b/>
          <w:sz w:val="30"/>
          <w:szCs w:val="30"/>
        </w:rPr>
        <w:t>（</w:t>
      </w:r>
      <w:r>
        <w:rPr>
          <w:b/>
          <w:sz w:val="30"/>
          <w:szCs w:val="30"/>
        </w:rPr>
        <w:t>2</w:t>
      </w:r>
      <w:r>
        <w:rPr>
          <w:rFonts w:hint="eastAsia"/>
          <w:b/>
          <w:sz w:val="30"/>
          <w:szCs w:val="30"/>
        </w:rPr>
        <w:t>）综合治理办公室</w:t>
      </w:r>
    </w:p>
    <w:p>
      <w:pPr>
        <w:rPr>
          <w:b/>
          <w:sz w:val="30"/>
          <w:szCs w:val="30"/>
        </w:rPr>
      </w:pPr>
      <w:r>
        <w:rPr>
          <w:b/>
          <w:sz w:val="30"/>
          <w:szCs w:val="30"/>
        </w:rPr>
        <w:t xml:space="preserve">    </w:t>
      </w:r>
      <w:r>
        <w:rPr>
          <w:rFonts w:hint="eastAsia"/>
          <w:b/>
          <w:sz w:val="30"/>
          <w:szCs w:val="30"/>
        </w:rPr>
        <w:t>负责平安建设、法制建设、人民武装、信访投诉、人民调解、行政调解、矛盾纠纷排查调处等‘</w:t>
      </w:r>
    </w:p>
    <w:p>
      <w:pPr>
        <w:rPr>
          <w:b/>
          <w:sz w:val="30"/>
          <w:szCs w:val="30"/>
        </w:rPr>
      </w:pPr>
      <w:r>
        <w:rPr>
          <w:rFonts w:hint="eastAsia"/>
          <w:b/>
          <w:sz w:val="30"/>
          <w:szCs w:val="30"/>
        </w:rPr>
        <w:t>（</w:t>
      </w:r>
      <w:r>
        <w:rPr>
          <w:b/>
          <w:sz w:val="30"/>
          <w:szCs w:val="30"/>
        </w:rPr>
        <w:t>3</w:t>
      </w:r>
      <w:r>
        <w:rPr>
          <w:rFonts w:hint="eastAsia"/>
          <w:b/>
          <w:sz w:val="30"/>
          <w:szCs w:val="30"/>
        </w:rPr>
        <w:t>）综合办公室</w:t>
      </w:r>
    </w:p>
    <w:p>
      <w:pPr>
        <w:rPr>
          <w:b/>
          <w:sz w:val="30"/>
          <w:szCs w:val="30"/>
        </w:rPr>
      </w:pPr>
      <w:r>
        <w:rPr>
          <w:b/>
          <w:sz w:val="30"/>
          <w:szCs w:val="30"/>
        </w:rPr>
        <w:t xml:space="preserve">    </w:t>
      </w:r>
      <w:r>
        <w:rPr>
          <w:rFonts w:hint="eastAsia"/>
          <w:b/>
          <w:sz w:val="30"/>
          <w:szCs w:val="30"/>
        </w:rPr>
        <w:t>负责文电信息、政务公开、机要保密、统计财务、后勤保障、档案管理、目标考核、督促检查、综合协调等工作</w:t>
      </w:r>
    </w:p>
    <w:p>
      <w:pPr>
        <w:rPr>
          <w:b/>
          <w:sz w:val="30"/>
          <w:szCs w:val="30"/>
        </w:rPr>
      </w:pPr>
      <w:r>
        <w:rPr>
          <w:rFonts w:hint="eastAsia"/>
          <w:b/>
          <w:sz w:val="30"/>
          <w:szCs w:val="30"/>
        </w:rPr>
        <w:t>（</w:t>
      </w:r>
      <w:r>
        <w:rPr>
          <w:b/>
          <w:sz w:val="30"/>
          <w:szCs w:val="30"/>
        </w:rPr>
        <w:t>4</w:t>
      </w:r>
      <w:r>
        <w:rPr>
          <w:rFonts w:hint="eastAsia"/>
          <w:b/>
          <w:sz w:val="30"/>
          <w:szCs w:val="30"/>
        </w:rPr>
        <w:t>）社会服务办</w:t>
      </w:r>
    </w:p>
    <w:p>
      <w:pPr>
        <w:rPr>
          <w:b/>
          <w:sz w:val="30"/>
          <w:szCs w:val="30"/>
        </w:rPr>
      </w:pPr>
      <w:r>
        <w:rPr>
          <w:b/>
          <w:sz w:val="30"/>
          <w:szCs w:val="30"/>
        </w:rPr>
        <w:t xml:space="preserve">    </w:t>
      </w:r>
      <w:r>
        <w:rPr>
          <w:rFonts w:hint="eastAsia"/>
          <w:b/>
          <w:sz w:val="30"/>
          <w:szCs w:val="30"/>
          <w:lang w:val="en-US" w:eastAsia="zh-CN"/>
        </w:rPr>
        <w:t xml:space="preserve"> </w:t>
      </w:r>
      <w:r>
        <w:rPr>
          <w:rFonts w:hint="eastAsia"/>
          <w:b/>
          <w:sz w:val="30"/>
          <w:szCs w:val="30"/>
        </w:rPr>
        <w:t>负责民政、人力资源、和社会保障、卫计、文体、科技、教育、残联、保障性住房等工作；负责指导居民委员会开展工作，指导群众性自治组织建设，培育管理社会组织。</w:t>
      </w:r>
    </w:p>
    <w:p>
      <w:pPr>
        <w:rPr>
          <w:b/>
          <w:sz w:val="30"/>
          <w:szCs w:val="30"/>
        </w:rPr>
      </w:pPr>
      <w:r>
        <w:rPr>
          <w:rFonts w:hint="eastAsia"/>
          <w:b/>
          <w:sz w:val="30"/>
          <w:szCs w:val="30"/>
        </w:rPr>
        <w:t>（</w:t>
      </w:r>
      <w:r>
        <w:rPr>
          <w:b/>
          <w:sz w:val="30"/>
          <w:szCs w:val="30"/>
        </w:rPr>
        <w:t>5</w:t>
      </w:r>
      <w:r>
        <w:rPr>
          <w:rFonts w:hint="eastAsia"/>
          <w:b/>
          <w:sz w:val="30"/>
          <w:szCs w:val="30"/>
        </w:rPr>
        <w:t>）城市管理办公室</w:t>
      </w:r>
    </w:p>
    <w:p>
      <w:pPr>
        <w:rPr>
          <w:b/>
          <w:sz w:val="30"/>
          <w:szCs w:val="30"/>
        </w:rPr>
      </w:pPr>
      <w:r>
        <w:rPr>
          <w:b/>
          <w:sz w:val="30"/>
          <w:szCs w:val="30"/>
        </w:rPr>
        <w:t xml:space="preserve">    </w:t>
      </w:r>
      <w:r>
        <w:rPr>
          <w:rFonts w:hint="eastAsia"/>
          <w:b/>
          <w:sz w:val="30"/>
          <w:szCs w:val="30"/>
          <w:lang w:val="en-US" w:eastAsia="zh-CN"/>
        </w:rPr>
        <w:t xml:space="preserve"> </w:t>
      </w:r>
      <w:r>
        <w:rPr>
          <w:rFonts w:hint="eastAsia"/>
          <w:b/>
          <w:sz w:val="30"/>
          <w:szCs w:val="30"/>
        </w:rPr>
        <w:t>负责城市建设管理、基础设施和公共设施管护、综合行政执法、环境治理、生态保护等工作。</w:t>
      </w:r>
    </w:p>
    <w:p>
      <w:pPr>
        <w:rPr>
          <w:b/>
          <w:sz w:val="30"/>
          <w:szCs w:val="30"/>
        </w:rPr>
      </w:pPr>
      <w:r>
        <w:rPr>
          <w:rFonts w:hint="eastAsia"/>
          <w:b/>
          <w:sz w:val="30"/>
          <w:szCs w:val="30"/>
        </w:rPr>
        <w:t>（</w:t>
      </w:r>
      <w:r>
        <w:rPr>
          <w:b/>
          <w:sz w:val="30"/>
          <w:szCs w:val="30"/>
        </w:rPr>
        <w:t>6</w:t>
      </w:r>
      <w:r>
        <w:rPr>
          <w:rFonts w:hint="eastAsia"/>
          <w:b/>
          <w:sz w:val="30"/>
          <w:szCs w:val="30"/>
        </w:rPr>
        <w:t>）党建中心</w:t>
      </w:r>
    </w:p>
    <w:p>
      <w:pPr>
        <w:ind w:firstLine="904" w:firstLineChars="300"/>
        <w:rPr>
          <w:b/>
          <w:sz w:val="30"/>
          <w:szCs w:val="30"/>
        </w:rPr>
      </w:pPr>
      <w:r>
        <w:rPr>
          <w:rFonts w:hint="eastAsia"/>
          <w:b/>
          <w:sz w:val="30"/>
          <w:szCs w:val="30"/>
        </w:rPr>
        <w:t>负责党建和群团工作的具体实施。为区域内基层组织和党员群众搭建基层党建各种平台，为拓展深化区域化党建工作提供服务保障。</w:t>
      </w:r>
    </w:p>
    <w:p>
      <w:pPr>
        <w:rPr>
          <w:b/>
          <w:sz w:val="30"/>
          <w:szCs w:val="30"/>
        </w:rPr>
      </w:pPr>
      <w:r>
        <w:rPr>
          <w:rFonts w:hint="eastAsia"/>
          <w:b/>
          <w:sz w:val="30"/>
          <w:szCs w:val="30"/>
        </w:rPr>
        <w:t>（</w:t>
      </w:r>
      <w:r>
        <w:rPr>
          <w:b/>
          <w:sz w:val="30"/>
          <w:szCs w:val="30"/>
        </w:rPr>
        <w:t>7</w:t>
      </w:r>
      <w:r>
        <w:rPr>
          <w:rFonts w:hint="eastAsia"/>
          <w:b/>
          <w:sz w:val="30"/>
          <w:szCs w:val="30"/>
        </w:rPr>
        <w:t>）网格管理服务中心</w:t>
      </w:r>
    </w:p>
    <w:p>
      <w:pPr>
        <w:ind w:firstLine="904" w:firstLineChars="300"/>
        <w:rPr>
          <w:b/>
          <w:sz w:val="30"/>
          <w:szCs w:val="30"/>
        </w:rPr>
      </w:pPr>
      <w:r>
        <w:rPr>
          <w:rFonts w:hint="eastAsia"/>
          <w:b/>
          <w:sz w:val="30"/>
          <w:szCs w:val="30"/>
        </w:rPr>
        <w:t>负责开展各项行政审批、事务办理、代办服务等行政性、社会性服务工作；负责网格化管理，通过网格化管理平台，调度协调、督办检查综合治理、社区（村）管理、应急响应等问题的发现、派单、处置工作；负责对社区）村）网格化管理服务中心的指导和考核</w:t>
      </w:r>
    </w:p>
    <w:p>
      <w:pPr>
        <w:spacing w:line="540" w:lineRule="exact"/>
        <w:ind w:firstLine="640" w:firstLineChars="200"/>
        <w:jc w:val="left"/>
        <w:rPr>
          <w:rFonts w:hint="eastAsia" w:ascii="黑体" w:eastAsia="黑体"/>
          <w:color w:val="auto"/>
          <w:sz w:val="32"/>
          <w:szCs w:val="32"/>
        </w:rPr>
      </w:pPr>
      <w:r>
        <w:rPr>
          <w:rFonts w:hint="eastAsia" w:ascii="黑体" w:eastAsia="黑体"/>
          <w:color w:val="auto"/>
          <w:sz w:val="32"/>
          <w:szCs w:val="32"/>
          <w:lang w:eastAsia="zh-CN"/>
        </w:rPr>
        <w:t>三</w:t>
      </w:r>
      <w:r>
        <w:rPr>
          <w:rFonts w:hint="eastAsia" w:ascii="黑体" w:eastAsia="黑体"/>
          <w:color w:val="auto"/>
          <w:sz w:val="32"/>
          <w:szCs w:val="32"/>
        </w:rPr>
        <w:t>、部门预算单位构成</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纳入盘锦市兴隆台区惠宾街道办事处201</w:t>
      </w:r>
      <w:r>
        <w:rPr>
          <w:rFonts w:hint="eastAsia" w:ascii="仿宋_GB2312" w:eastAsia="仿宋_GB2312"/>
          <w:b/>
          <w:sz w:val="32"/>
          <w:szCs w:val="32"/>
          <w:lang w:val="en-US" w:eastAsia="zh-CN"/>
        </w:rPr>
        <w:t>9</w:t>
      </w:r>
      <w:r>
        <w:rPr>
          <w:rFonts w:hint="eastAsia" w:ascii="仿宋_GB2312" w:eastAsia="仿宋_GB2312"/>
          <w:b/>
          <w:sz w:val="32"/>
          <w:szCs w:val="32"/>
        </w:rPr>
        <w:t>年部门预算编制范围的二级预算单位包括：</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没有二级预算单位</w:t>
      </w:r>
    </w:p>
    <w:p>
      <w:pPr>
        <w:spacing w:line="560" w:lineRule="exact"/>
        <w:ind w:firstLine="640" w:firstLineChars="200"/>
        <w:rPr>
          <w:rFonts w:hint="eastAsia" w:ascii="仿宋_GB2312" w:eastAsia="仿宋_GB2312"/>
          <w:sz w:val="32"/>
          <w:szCs w:val="32"/>
        </w:rPr>
      </w:pPr>
    </w:p>
    <w:p>
      <w:pPr>
        <w:spacing w:line="540" w:lineRule="exact"/>
        <w:ind w:firstLine="640" w:firstLineChars="200"/>
        <w:jc w:val="left"/>
        <w:rPr>
          <w:rFonts w:hint="eastAsia" w:ascii="黑体" w:eastAsia="黑体"/>
          <w:color w:val="FF0000"/>
          <w:sz w:val="32"/>
          <w:szCs w:val="32"/>
        </w:rPr>
      </w:pPr>
    </w:p>
    <w:p>
      <w:pPr>
        <w:spacing w:line="540" w:lineRule="exact"/>
        <w:jc w:val="center"/>
        <w:rPr>
          <w:rFonts w:ascii="仿宋_GB2312" w:eastAsia="仿宋_GB2312"/>
          <w:sz w:val="32"/>
          <w:szCs w:val="32"/>
        </w:rPr>
      </w:pPr>
      <w:r>
        <w:rPr>
          <w:rFonts w:hint="eastAsia" w:ascii="宋体" w:hAnsi="宋体"/>
          <w:b/>
          <w:sz w:val="36"/>
          <w:szCs w:val="36"/>
        </w:rPr>
        <w:t>第二部分 盘锦市兴隆台区</w:t>
      </w:r>
      <w:r>
        <w:rPr>
          <w:rFonts w:hint="eastAsia" w:ascii="宋体" w:hAnsi="宋体"/>
          <w:b/>
          <w:sz w:val="36"/>
          <w:szCs w:val="36"/>
          <w:lang w:eastAsia="zh-CN"/>
        </w:rPr>
        <w:t>惠宾街道办事处</w:t>
      </w:r>
      <w:r>
        <w:rPr>
          <w:rFonts w:hint="eastAsia" w:ascii="宋体" w:hAnsi="宋体"/>
          <w:b/>
          <w:sz w:val="36"/>
          <w:szCs w:val="36"/>
        </w:rPr>
        <w:t>2019年度部门预算公开报表</w:t>
      </w:r>
    </w:p>
    <w:p>
      <w:pPr>
        <w:spacing w:line="540" w:lineRule="exact"/>
        <w:jc w:val="center"/>
        <w:rPr>
          <w:rFonts w:ascii="仿宋_GB2312" w:eastAsia="仿宋_GB2312"/>
          <w:b/>
          <w:sz w:val="32"/>
          <w:szCs w:val="32"/>
        </w:rPr>
      </w:pPr>
    </w:p>
    <w:p>
      <w:pPr>
        <w:spacing w:line="540" w:lineRule="exact"/>
        <w:rPr>
          <w:rFonts w:ascii="仿宋_GB2312" w:eastAsia="仿宋_GB2312"/>
          <w:sz w:val="32"/>
          <w:szCs w:val="32"/>
        </w:rPr>
      </w:pPr>
      <w:r>
        <w:rPr>
          <w:rFonts w:hint="eastAsia" w:ascii="仿宋_GB2312" w:eastAsia="仿宋_GB2312"/>
          <w:sz w:val="32"/>
          <w:szCs w:val="32"/>
        </w:rPr>
        <w:t>见附表</w:t>
      </w:r>
    </w:p>
    <w:p>
      <w:pPr>
        <w:spacing w:line="540" w:lineRule="exact"/>
        <w:jc w:val="center"/>
        <w:rPr>
          <w:rFonts w:ascii="仿宋_GB2312" w:eastAsia="仿宋_GB2312"/>
          <w:b/>
          <w:sz w:val="32"/>
          <w:szCs w:val="32"/>
        </w:rPr>
      </w:pPr>
    </w:p>
    <w:p>
      <w:pPr>
        <w:spacing w:line="540" w:lineRule="exact"/>
        <w:rPr>
          <w:rFonts w:ascii="黑体" w:eastAsia="黑体"/>
          <w:sz w:val="36"/>
          <w:szCs w:val="36"/>
        </w:rPr>
      </w:pPr>
    </w:p>
    <w:p>
      <w:pPr>
        <w:spacing w:line="540" w:lineRule="exact"/>
        <w:jc w:val="center"/>
        <w:rPr>
          <w:rFonts w:ascii="宋体" w:hAnsi="宋体"/>
          <w:b/>
          <w:sz w:val="36"/>
          <w:szCs w:val="36"/>
        </w:rPr>
      </w:pPr>
      <w:r>
        <w:rPr>
          <w:rFonts w:hint="eastAsia" w:ascii="宋体" w:hAnsi="宋体"/>
          <w:b/>
          <w:sz w:val="36"/>
          <w:szCs w:val="36"/>
        </w:rPr>
        <w:t>第三部分 盘锦市兴隆台区</w:t>
      </w:r>
      <w:r>
        <w:rPr>
          <w:rFonts w:hint="eastAsia" w:ascii="宋体" w:hAnsi="宋体"/>
          <w:b/>
          <w:sz w:val="36"/>
          <w:szCs w:val="36"/>
          <w:lang w:eastAsia="zh-CN"/>
        </w:rPr>
        <w:t>惠宾街道办事处</w:t>
      </w:r>
      <w:r>
        <w:rPr>
          <w:rFonts w:hint="eastAsia" w:ascii="宋体" w:hAnsi="宋体"/>
          <w:b/>
          <w:sz w:val="36"/>
          <w:szCs w:val="36"/>
        </w:rPr>
        <w:t>2019年度部门预算情况说明</w:t>
      </w:r>
    </w:p>
    <w:p>
      <w:pPr>
        <w:spacing w:line="540" w:lineRule="exact"/>
        <w:rPr>
          <w:rFonts w:ascii="宋体" w:hAnsi="宋体"/>
          <w:b/>
          <w:sz w:val="36"/>
          <w:szCs w:val="36"/>
        </w:rPr>
      </w:pPr>
    </w:p>
    <w:p>
      <w:pPr>
        <w:spacing w:line="540" w:lineRule="exact"/>
        <w:ind w:firstLine="627" w:firstLineChars="196"/>
        <w:rPr>
          <w:rFonts w:ascii="黑体" w:hAnsi="黑体" w:eastAsia="黑体"/>
          <w:color w:val="auto"/>
          <w:sz w:val="32"/>
          <w:szCs w:val="32"/>
        </w:rPr>
      </w:pPr>
      <w:r>
        <w:rPr>
          <w:rFonts w:hint="eastAsia" w:ascii="黑体" w:hAnsi="黑体" w:eastAsia="黑体"/>
          <w:color w:val="auto"/>
          <w:sz w:val="32"/>
          <w:szCs w:val="32"/>
        </w:rPr>
        <w:t>一、收入支出预算总体情况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财政拨款支出预算反映盘锦市兴隆台区</w:t>
      </w:r>
      <w:r>
        <w:rPr>
          <w:rFonts w:hint="eastAsia" w:ascii="仿宋_GB2312" w:hAnsi="宋体" w:eastAsia="仿宋_GB2312"/>
          <w:sz w:val="32"/>
          <w:szCs w:val="32"/>
          <w:lang w:eastAsia="zh-CN"/>
        </w:rPr>
        <w:t>惠宾街道办事处</w:t>
      </w:r>
      <w:r>
        <w:rPr>
          <w:rFonts w:hint="eastAsia" w:ascii="仿宋_GB2312" w:hAnsi="宋体" w:eastAsia="仿宋_GB2312"/>
          <w:sz w:val="32"/>
          <w:szCs w:val="32"/>
        </w:rPr>
        <w:t xml:space="preserve">2019年整体财政拨款支出情况，既包括使用当年财政拨款发生的支出，也包括使用以前年度财政拨款结转和结余资金发生的支出。2019年度财政拨款支出 </w:t>
      </w:r>
      <w:r>
        <w:rPr>
          <w:rFonts w:hint="eastAsia" w:ascii="仿宋_GB2312" w:hAnsi="宋体" w:eastAsia="仿宋_GB2312"/>
          <w:sz w:val="32"/>
          <w:szCs w:val="32"/>
          <w:lang w:val="en-US" w:eastAsia="zh-CN"/>
        </w:rPr>
        <w:t>1329.71</w:t>
      </w:r>
      <w:r>
        <w:rPr>
          <w:rFonts w:hint="eastAsia" w:ascii="仿宋_GB2312" w:hAnsi="宋体" w:eastAsia="仿宋_GB2312"/>
          <w:sz w:val="32"/>
          <w:szCs w:val="32"/>
        </w:rPr>
        <w:t xml:space="preserve">万元，其中：基本支出 </w:t>
      </w:r>
      <w:r>
        <w:rPr>
          <w:rFonts w:hint="eastAsia" w:ascii="仿宋_GB2312" w:hAnsi="宋体" w:eastAsia="仿宋_GB2312"/>
          <w:sz w:val="32"/>
          <w:szCs w:val="32"/>
          <w:lang w:val="en-US" w:eastAsia="zh-CN"/>
        </w:rPr>
        <w:t>440.39</w:t>
      </w:r>
      <w:r>
        <w:rPr>
          <w:rFonts w:hint="eastAsia" w:ascii="仿宋_GB2312" w:hAnsi="宋体" w:eastAsia="仿宋_GB2312"/>
          <w:sz w:val="32"/>
          <w:szCs w:val="32"/>
        </w:rPr>
        <w:t xml:space="preserve">万元，项目支出 </w:t>
      </w:r>
      <w:r>
        <w:rPr>
          <w:rFonts w:hint="eastAsia" w:ascii="仿宋_GB2312" w:hAnsi="宋体" w:eastAsia="仿宋_GB2312"/>
          <w:sz w:val="32"/>
          <w:szCs w:val="32"/>
          <w:lang w:val="en-US" w:eastAsia="zh-CN"/>
        </w:rPr>
        <w:t>889.32</w:t>
      </w:r>
      <w:r>
        <w:rPr>
          <w:rFonts w:hint="eastAsia" w:ascii="仿宋_GB2312" w:hAnsi="宋体" w:eastAsia="仿宋_GB2312"/>
          <w:sz w:val="32"/>
          <w:szCs w:val="32"/>
        </w:rPr>
        <w:t>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1329.71</w:t>
      </w:r>
      <w:r>
        <w:rPr>
          <w:rFonts w:hint="eastAsia" w:ascii="仿宋_GB2312" w:hAnsi="宋体" w:eastAsia="仿宋_GB2312"/>
          <w:sz w:val="32"/>
          <w:szCs w:val="32"/>
        </w:rPr>
        <w:t xml:space="preserve"> </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1.财政拨款收入 </w:t>
      </w:r>
      <w:r>
        <w:rPr>
          <w:rFonts w:hint="eastAsia" w:ascii="仿宋_GB2312" w:hAnsi="宋体" w:eastAsia="仿宋_GB2312"/>
          <w:sz w:val="32"/>
          <w:szCs w:val="32"/>
          <w:lang w:val="en-US" w:eastAsia="zh-CN"/>
        </w:rPr>
        <w:t>1329.71</w:t>
      </w:r>
      <w:r>
        <w:rPr>
          <w:rFonts w:hint="eastAsia" w:ascii="仿宋_GB2312" w:hAnsi="宋体" w:eastAsia="仿宋_GB2312"/>
          <w:sz w:val="32"/>
          <w:szCs w:val="32"/>
        </w:rPr>
        <w:t>万元，其中：公共预算财政拨款收入</w:t>
      </w:r>
      <w:r>
        <w:rPr>
          <w:rFonts w:hint="eastAsia" w:ascii="仿宋_GB2312" w:hAnsi="宋体" w:eastAsia="仿宋_GB2312"/>
          <w:sz w:val="32"/>
          <w:szCs w:val="32"/>
          <w:lang w:val="en-US" w:eastAsia="zh-CN"/>
        </w:rPr>
        <w:t>1329.71</w:t>
      </w:r>
      <w:r>
        <w:rPr>
          <w:rFonts w:hint="eastAsia" w:ascii="仿宋_GB2312" w:hAnsi="宋体" w:eastAsia="仿宋_GB2312"/>
          <w:sz w:val="32"/>
          <w:szCs w:val="32"/>
        </w:rPr>
        <w:t xml:space="preserve"> 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val="en-US" w:eastAsia="zh-CN"/>
        </w:rPr>
        <w:t>0万元</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1329.71</w:t>
      </w:r>
      <w:r>
        <w:rPr>
          <w:rFonts w:hint="eastAsia" w:ascii="楷体_GB2312" w:hAnsi="宋体" w:eastAsia="楷体_GB2312"/>
          <w:b/>
          <w:sz w:val="32"/>
          <w:szCs w:val="32"/>
        </w:rPr>
        <w:t>万元，包括：</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440.39</w:t>
      </w:r>
      <w:r>
        <w:rPr>
          <w:rFonts w:hint="eastAsia" w:ascii="仿宋_GB2312" w:hAnsi="宋体" w:eastAsia="仿宋_GB2312"/>
          <w:sz w:val="32"/>
          <w:szCs w:val="32"/>
        </w:rPr>
        <w:t xml:space="preserve"> 万元，主要是为保障机构正常运转、完成日常工作任务而发生的各项支出。</w:t>
      </w:r>
      <w:r>
        <w:rPr>
          <w:rFonts w:hint="eastAsia" w:ascii="仿宋_GB2312" w:hAnsi="宋体" w:eastAsia="仿宋_GB2312"/>
          <w:sz w:val="32"/>
          <w:szCs w:val="32"/>
          <w:lang w:eastAsia="zh-CN"/>
        </w:rPr>
        <w:t>其中工资福利支出</w:t>
      </w:r>
      <w:r>
        <w:rPr>
          <w:rFonts w:hint="eastAsia" w:ascii="仿宋_GB2312" w:hAnsi="宋体" w:eastAsia="仿宋_GB2312"/>
          <w:sz w:val="32"/>
          <w:szCs w:val="32"/>
          <w:lang w:val="en-US" w:eastAsia="zh-CN"/>
        </w:rPr>
        <w:t>315.17万元，商品和服务支出111.90万元，对个人和家庭的补助13.32万元。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2.项目支出 </w:t>
      </w:r>
      <w:r>
        <w:rPr>
          <w:rFonts w:hint="eastAsia" w:ascii="仿宋_GB2312" w:hAnsi="宋体" w:eastAsia="仿宋_GB2312"/>
          <w:sz w:val="32"/>
          <w:szCs w:val="32"/>
          <w:lang w:val="en-US" w:eastAsia="zh-CN"/>
        </w:rPr>
        <w:t>889.32</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(1)人大经0.7万元；(2)信访经费15万元；（3）房租费198万元；（4）综合业务费10万元；（5）安全检查和征兵工作费3万元；（6）环境治理费10万元；（7）于家水费补差8万元；（8）基层司法业务费5.43万元；（9）社区经费80.4万元；（10）村屯垃圾清理费5万元；（11）村工作经费67.50万元；（12）村公务运行资金150万元；（13）网格员信息费15万元；（14）村人员经费284.19万元；（15）自来水维修费10万元；（16）社区和村办公设备购置费12.1万元；（17）临时救助支出15万元</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（三）年末结转和结余0万元</w:t>
      </w:r>
    </w:p>
    <w:p>
      <w:pPr>
        <w:spacing w:line="540" w:lineRule="exact"/>
        <w:ind w:firstLine="660"/>
        <w:rPr>
          <w:rFonts w:ascii="仿宋_GB2312" w:hAnsi="宋体" w:eastAsia="仿宋_GB2312"/>
          <w:b/>
          <w:color w:val="auto"/>
          <w:sz w:val="32"/>
          <w:szCs w:val="32"/>
        </w:rPr>
      </w:pPr>
      <w:r>
        <w:rPr>
          <w:rFonts w:hint="eastAsia" w:ascii="仿宋_GB2312" w:hAnsi="宋体" w:eastAsia="仿宋_GB2312"/>
          <w:b/>
          <w:color w:val="auto"/>
          <w:sz w:val="32"/>
          <w:szCs w:val="32"/>
        </w:rPr>
        <w:t>（四）收支增减变化说明</w:t>
      </w:r>
    </w:p>
    <w:p>
      <w:pPr>
        <w:widowControl/>
        <w:shd w:val="clear" w:color="auto" w:fill="FDFEFD"/>
        <w:spacing w:line="540" w:lineRule="exact"/>
        <w:ind w:firstLine="472" w:firstLineChars="147"/>
        <w:jc w:val="left"/>
        <w:rPr>
          <w:rFonts w:ascii="宋体" w:hAnsi="宋体" w:cs="宋体"/>
          <w:kern w:val="0"/>
          <w:sz w:val="18"/>
          <w:szCs w:val="18"/>
        </w:rPr>
      </w:pPr>
      <w:r>
        <w:rPr>
          <w:rFonts w:hint="eastAsia" w:ascii="仿宋_GB2312" w:hAnsi="宋体" w:eastAsia="仿宋_GB2312" w:cs="宋体"/>
          <w:b/>
          <w:kern w:val="0"/>
          <w:sz w:val="32"/>
          <w:szCs w:val="32"/>
        </w:rPr>
        <w:t>（1）收入总计</w:t>
      </w:r>
      <w:r>
        <w:rPr>
          <w:rFonts w:hint="eastAsia" w:ascii="仿宋_GB2312" w:hAnsi="宋体" w:eastAsia="仿宋_GB2312" w:cs="宋体"/>
          <w:b/>
          <w:kern w:val="0"/>
          <w:sz w:val="32"/>
          <w:szCs w:val="32"/>
          <w:lang w:val="en-US" w:eastAsia="zh-CN"/>
        </w:rPr>
        <w:t>1329.71</w:t>
      </w:r>
      <w:r>
        <w:rPr>
          <w:rFonts w:hint="eastAsia" w:ascii="仿宋_GB2312" w:hAnsi="宋体" w:eastAsia="仿宋_GB2312" w:cs="宋体"/>
          <w:b/>
          <w:kern w:val="0"/>
          <w:sz w:val="32"/>
          <w:szCs w:val="32"/>
        </w:rPr>
        <w:t xml:space="preserve"> 万元，包括：</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1.财政拨款收入</w:t>
      </w:r>
      <w:r>
        <w:rPr>
          <w:rFonts w:hint="eastAsia" w:ascii="仿宋_GB2312" w:hAnsi="宋体" w:eastAsia="仿宋_GB2312" w:cs="宋体"/>
          <w:kern w:val="0"/>
          <w:sz w:val="32"/>
          <w:szCs w:val="32"/>
          <w:lang w:val="en-US" w:eastAsia="zh-CN"/>
        </w:rPr>
        <w:t>1329.71</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248.92</w:t>
      </w:r>
      <w:r>
        <w:rPr>
          <w:rFonts w:hint="eastAsia" w:ascii="仿宋_GB2312" w:hAnsi="宋体" w:eastAsia="仿宋_GB2312" w:cs="宋体"/>
          <w:kern w:val="0"/>
          <w:sz w:val="32"/>
          <w:szCs w:val="32"/>
        </w:rPr>
        <w:t xml:space="preserve"> 万元，</w:t>
      </w:r>
      <w:r>
        <w:rPr>
          <w:rFonts w:hint="eastAsia" w:ascii="仿宋_GB2312" w:hAnsi="宋体" w:eastAsia="仿宋_GB2312" w:cs="宋体"/>
          <w:kern w:val="0"/>
          <w:sz w:val="32"/>
          <w:szCs w:val="32"/>
          <w:lang w:eastAsia="zh-CN"/>
        </w:rPr>
        <w:t>减</w:t>
      </w:r>
      <w:r>
        <w:rPr>
          <w:rFonts w:hint="eastAsia" w:ascii="仿宋_GB2312" w:hAnsi="宋体" w:eastAsia="仿宋_GB2312" w:cs="宋体"/>
          <w:kern w:val="0"/>
          <w:sz w:val="32"/>
          <w:szCs w:val="32"/>
        </w:rPr>
        <w:t>幅</w:t>
      </w:r>
      <w:r>
        <w:rPr>
          <w:rFonts w:hint="eastAsia" w:ascii="仿宋_GB2312" w:hAnsi="宋体" w:eastAsia="仿宋_GB2312" w:cs="宋体"/>
          <w:kern w:val="0"/>
          <w:sz w:val="32"/>
          <w:szCs w:val="32"/>
          <w:lang w:val="en-US" w:eastAsia="zh-CN"/>
        </w:rPr>
        <w:t>15.77</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减少的</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街道的事业编人员编制调出，与之相关的费用减少。还有项目经费也减少</w:t>
      </w:r>
      <w:r>
        <w:rPr>
          <w:rFonts w:hint="eastAsia" w:ascii="仿宋_GB2312" w:hAnsi="宋体" w:eastAsia="仿宋_GB2312" w:cs="宋体"/>
          <w:kern w:val="0"/>
          <w:sz w:val="32"/>
          <w:szCs w:val="32"/>
        </w:rPr>
        <w:t>。</w:t>
      </w:r>
    </w:p>
    <w:p>
      <w:pPr>
        <w:widowControl/>
        <w:shd w:val="clear" w:color="auto" w:fill="FDFEFD"/>
        <w:spacing w:line="540" w:lineRule="exact"/>
        <w:ind w:firstLine="472" w:firstLineChars="147"/>
        <w:jc w:val="left"/>
        <w:rPr>
          <w:rFonts w:ascii="宋体" w:hAnsi="宋体" w:cs="宋体"/>
          <w:kern w:val="0"/>
          <w:sz w:val="18"/>
          <w:szCs w:val="18"/>
        </w:rPr>
      </w:pPr>
      <w:r>
        <w:rPr>
          <w:rFonts w:hint="eastAsia" w:ascii="仿宋_GB2312" w:hAnsi="宋体" w:eastAsia="仿宋_GB2312" w:cs="宋体"/>
          <w:b/>
          <w:kern w:val="0"/>
          <w:sz w:val="32"/>
          <w:szCs w:val="32"/>
        </w:rPr>
        <w:t xml:space="preserve">（2）支出总计 </w:t>
      </w:r>
      <w:r>
        <w:rPr>
          <w:rFonts w:hint="eastAsia" w:ascii="仿宋_GB2312" w:hAnsi="宋体" w:eastAsia="仿宋_GB2312" w:cs="宋体"/>
          <w:b/>
          <w:kern w:val="0"/>
          <w:sz w:val="32"/>
          <w:szCs w:val="32"/>
          <w:lang w:val="en-US" w:eastAsia="zh-CN"/>
        </w:rPr>
        <w:t>1329.71</w:t>
      </w:r>
      <w:r>
        <w:rPr>
          <w:rFonts w:hint="eastAsia" w:ascii="仿宋_GB2312" w:hAnsi="宋体" w:eastAsia="仿宋_GB2312" w:cs="宋体"/>
          <w:b/>
          <w:kern w:val="0"/>
          <w:sz w:val="32"/>
          <w:szCs w:val="32"/>
        </w:rPr>
        <w:t xml:space="preserve"> 万元，包括：</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 xml:space="preserve">1.基本支出 </w:t>
      </w:r>
      <w:r>
        <w:rPr>
          <w:rFonts w:hint="eastAsia" w:ascii="仿宋_GB2312" w:hAnsi="宋体" w:eastAsia="仿宋_GB2312" w:cs="宋体"/>
          <w:kern w:val="0"/>
          <w:sz w:val="32"/>
          <w:szCs w:val="32"/>
          <w:lang w:val="en-US" w:eastAsia="zh-CN"/>
        </w:rPr>
        <w:t>440.39</w:t>
      </w:r>
      <w:r>
        <w:rPr>
          <w:rFonts w:hint="eastAsia" w:ascii="仿宋_GB2312" w:hAnsi="宋体" w:eastAsia="仿宋_GB2312" w:cs="宋体"/>
          <w:kern w:val="0"/>
          <w:sz w:val="32"/>
          <w:szCs w:val="32"/>
        </w:rPr>
        <w:t xml:space="preserve"> 万元。比上年</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532.37</w:t>
      </w:r>
      <w:r>
        <w:rPr>
          <w:rFonts w:hint="eastAsia" w:ascii="仿宋_GB2312" w:hAnsi="宋体" w:eastAsia="仿宋_GB2312" w:cs="宋体"/>
          <w:kern w:val="0"/>
          <w:sz w:val="32"/>
          <w:szCs w:val="32"/>
        </w:rPr>
        <w:t xml:space="preserve"> 万元，</w:t>
      </w:r>
      <w:r>
        <w:rPr>
          <w:rFonts w:hint="eastAsia" w:ascii="仿宋_GB2312" w:hAnsi="宋体" w:eastAsia="仿宋_GB2312" w:cs="宋体"/>
          <w:kern w:val="0"/>
          <w:sz w:val="32"/>
          <w:szCs w:val="32"/>
          <w:lang w:eastAsia="zh-CN"/>
        </w:rPr>
        <w:t>减幅</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54.72</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eastAsia="zh-CN"/>
        </w:rPr>
        <w:t>村人员经费由基本支出调入项目支出和事业编人员工资及费用转出。</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2.项目支出</w:t>
      </w:r>
      <w:r>
        <w:rPr>
          <w:rFonts w:hint="eastAsia" w:ascii="仿宋_GB2312" w:hAnsi="宋体" w:eastAsia="仿宋_GB2312" w:cs="宋体"/>
          <w:kern w:val="0"/>
          <w:sz w:val="32"/>
          <w:szCs w:val="32"/>
          <w:lang w:val="en-US" w:eastAsia="zh-CN"/>
        </w:rPr>
        <w:t>889.32</w:t>
      </w:r>
      <w:r>
        <w:rPr>
          <w:rFonts w:hint="eastAsia" w:ascii="仿宋_GB2312" w:hAnsi="宋体" w:eastAsia="仿宋_GB2312" w:cs="宋体"/>
          <w:kern w:val="0"/>
          <w:sz w:val="32"/>
          <w:szCs w:val="32"/>
        </w:rPr>
        <w:t>万元。比上年增加</w:t>
      </w:r>
      <w:r>
        <w:rPr>
          <w:rFonts w:hint="eastAsia" w:ascii="仿宋_GB2312" w:hAnsi="宋体" w:eastAsia="仿宋_GB2312" w:cs="宋体"/>
          <w:kern w:val="0"/>
          <w:sz w:val="32"/>
          <w:szCs w:val="32"/>
          <w:lang w:val="en-US" w:eastAsia="zh-CN"/>
        </w:rPr>
        <w:t>283.45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46.78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村人员经费由基本支出调入项目支出</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lang w:val="en-US" w:eastAsia="zh-CN"/>
        </w:rPr>
        <w:t>284</w:t>
      </w:r>
      <w:r>
        <w:rPr>
          <w:rFonts w:hint="eastAsia" w:ascii="仿宋_GB2312" w:hAnsi="宋体" w:eastAsia="仿宋_GB2312" w:cs="宋体"/>
          <w:kern w:val="0"/>
          <w:sz w:val="32"/>
          <w:szCs w:val="32"/>
        </w:rPr>
        <w:t>万元。</w:t>
      </w:r>
    </w:p>
    <w:p>
      <w:pPr>
        <w:spacing w:line="540" w:lineRule="exact"/>
        <w:ind w:firstLine="660"/>
        <w:rPr>
          <w:rFonts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、公共预算财政拨款“三公”经费支出预算情况</w:t>
      </w:r>
    </w:p>
    <w:p>
      <w:pPr>
        <w:widowControl/>
        <w:spacing w:line="375" w:lineRule="atLeas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lang w:val="en-US" w:eastAsia="zh-CN"/>
        </w:rPr>
        <w:t>2019年预算安排</w:t>
      </w:r>
      <w:bookmarkStart w:id="0" w:name="_GoBack"/>
      <w:bookmarkEnd w:id="0"/>
      <w:r>
        <w:rPr>
          <w:rFonts w:hint="eastAsia" w:ascii="仿宋_GB2312" w:hAnsi="宋体" w:eastAsia="仿宋_GB2312" w:cs="宋体"/>
          <w:kern w:val="0"/>
          <w:sz w:val="32"/>
          <w:szCs w:val="32"/>
          <w:lang w:val="en-US" w:eastAsia="zh-CN"/>
        </w:rPr>
        <w:t>“三公”经费0.13万元，</w:t>
      </w:r>
      <w:r>
        <w:rPr>
          <w:rFonts w:hint="eastAsia" w:ascii="仿宋_GB2312" w:hAnsi="宋体" w:eastAsia="仿宋_GB2312" w:cs="宋体"/>
          <w:kern w:val="0"/>
          <w:sz w:val="32"/>
          <w:szCs w:val="32"/>
        </w:rPr>
        <w:t xml:space="preserve">同上年预算相比减少 </w:t>
      </w:r>
      <w:r>
        <w:rPr>
          <w:rFonts w:hint="eastAsia" w:ascii="仿宋_GB2312" w:hAnsi="宋体" w:eastAsia="仿宋_GB2312" w:cs="宋体"/>
          <w:kern w:val="0"/>
          <w:sz w:val="32"/>
          <w:szCs w:val="32"/>
          <w:lang w:val="en-US" w:eastAsia="zh-CN"/>
        </w:rPr>
        <w:t>0.15</w:t>
      </w:r>
      <w:r>
        <w:rPr>
          <w:rFonts w:hint="eastAsia" w:ascii="仿宋_GB2312" w:hAnsi="宋体" w:eastAsia="仿宋_GB2312" w:cs="宋体"/>
          <w:kern w:val="0"/>
          <w:sz w:val="32"/>
          <w:szCs w:val="32"/>
        </w:rPr>
        <w:t xml:space="preserve">万元，下降 </w:t>
      </w:r>
      <w:r>
        <w:rPr>
          <w:rFonts w:hint="eastAsia" w:ascii="仿宋_GB2312" w:hAnsi="宋体" w:eastAsia="仿宋_GB2312" w:cs="宋体"/>
          <w:kern w:val="0"/>
          <w:sz w:val="32"/>
          <w:szCs w:val="32"/>
          <w:lang w:val="en-US" w:eastAsia="zh-CN"/>
        </w:rPr>
        <w:t>54</w:t>
      </w:r>
      <w:r>
        <w:rPr>
          <w:rFonts w:hint="eastAsia" w:ascii="仿宋_GB2312" w:hAnsi="宋体" w:eastAsia="仿宋_GB2312" w:cs="宋体"/>
          <w:kern w:val="0"/>
          <w:sz w:val="32"/>
          <w:szCs w:val="32"/>
        </w:rPr>
        <w:t xml:space="preserve">%，其中：公务接待费预算安排 </w:t>
      </w:r>
      <w:r>
        <w:rPr>
          <w:rFonts w:hint="eastAsia" w:ascii="仿宋_GB2312" w:hAnsi="宋体" w:eastAsia="仿宋_GB2312" w:cs="宋体"/>
          <w:kern w:val="0"/>
          <w:sz w:val="32"/>
          <w:szCs w:val="32"/>
          <w:lang w:val="en-US" w:eastAsia="zh-CN"/>
        </w:rPr>
        <w:t>0.13</w:t>
      </w:r>
      <w:r>
        <w:rPr>
          <w:rFonts w:hint="eastAsia" w:ascii="仿宋_GB2312" w:hAnsi="宋体" w:eastAsia="仿宋_GB2312" w:cs="宋体"/>
          <w:kern w:val="0"/>
          <w:sz w:val="32"/>
          <w:szCs w:val="32"/>
        </w:rPr>
        <w:t xml:space="preserve"> 万元，因公出国预算安排0万元，公务用车运行维护费预算安排0万元，公务用车购置费预算安排0万元。</w:t>
      </w:r>
    </w:p>
    <w:p>
      <w:pPr>
        <w:spacing w:line="54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、其他重要事项的情况说明</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（一）机关运行经费支出情况</w:t>
      </w:r>
    </w:p>
    <w:p>
      <w:pPr>
        <w:widowControl/>
        <w:shd w:val="clear" w:color="auto" w:fill="FDFEFD"/>
        <w:spacing w:line="540" w:lineRule="exact"/>
        <w:ind w:firstLine="630" w:firstLineChars="196"/>
        <w:jc w:val="left"/>
        <w:rPr>
          <w:rFonts w:hint="default" w:ascii="宋体" w:hAnsi="宋体" w:eastAsia="仿宋_GB2312" w:cs="宋体"/>
          <w:color w:val="666666"/>
          <w:kern w:val="0"/>
          <w:sz w:val="18"/>
          <w:szCs w:val="18"/>
          <w:lang w:val="en-US" w:eastAsia="zh-CN"/>
        </w:rPr>
      </w:pPr>
      <w:r>
        <w:rPr>
          <w:rFonts w:hint="eastAsia" w:ascii="仿宋_GB2312" w:hAnsi="宋体" w:eastAsia="仿宋_GB2312" w:cs="宋体"/>
          <w:b/>
          <w:color w:val="666666"/>
          <w:kern w:val="0"/>
          <w:sz w:val="32"/>
          <w:szCs w:val="32"/>
        </w:rPr>
        <w:t>2019年预算安排机关运行经费</w:t>
      </w:r>
      <w:r>
        <w:rPr>
          <w:rFonts w:hint="eastAsia" w:ascii="仿宋_GB2312" w:hAnsi="宋体" w:eastAsia="仿宋_GB2312" w:cs="宋体"/>
          <w:b/>
          <w:color w:val="666666"/>
          <w:kern w:val="0"/>
          <w:sz w:val="32"/>
          <w:szCs w:val="32"/>
          <w:lang w:val="en-US" w:eastAsia="zh-CN"/>
        </w:rPr>
        <w:t>111.90</w:t>
      </w:r>
      <w:r>
        <w:rPr>
          <w:rFonts w:hint="eastAsia" w:ascii="仿宋_GB2312" w:hAnsi="宋体" w:eastAsia="仿宋_GB2312" w:cs="宋体"/>
          <w:b/>
          <w:color w:val="666666"/>
          <w:kern w:val="0"/>
          <w:sz w:val="32"/>
          <w:szCs w:val="32"/>
        </w:rPr>
        <w:t xml:space="preserve">  万元，主要是办公经费</w:t>
      </w:r>
      <w:r>
        <w:rPr>
          <w:rFonts w:hint="eastAsia" w:ascii="仿宋_GB2312" w:hAnsi="宋体" w:eastAsia="仿宋_GB2312" w:cs="宋体"/>
          <w:b/>
          <w:color w:val="666666"/>
          <w:kern w:val="0"/>
          <w:sz w:val="32"/>
          <w:szCs w:val="32"/>
          <w:lang w:eastAsia="zh-CN"/>
        </w:rPr>
        <w:t>。</w:t>
      </w:r>
      <w:r>
        <w:rPr>
          <w:rFonts w:hint="eastAsia" w:ascii="仿宋_GB2312" w:hAnsi="宋体" w:eastAsia="仿宋_GB2312" w:cs="宋体"/>
          <w:b/>
          <w:color w:val="666666"/>
          <w:kern w:val="0"/>
          <w:sz w:val="32"/>
          <w:szCs w:val="32"/>
          <w:lang w:val="en-US" w:eastAsia="zh-CN"/>
        </w:rPr>
        <w:t>其中办公费47.57万元、水费0.7万元、电费10.50万元、邮电费3.82万元、取暖费12.64万元、公务接待费0.13万元、工会经费1.58万元、其他交通费8.4万元、其他商品和服务支出26.56万元。</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2019年政府采购支出预算总额</w:t>
      </w:r>
      <w:r>
        <w:rPr>
          <w:rFonts w:hint="eastAsia" w:ascii="仿宋_GB2312" w:hAnsi="黑体" w:eastAsia="仿宋_GB2312"/>
          <w:sz w:val="32"/>
          <w:szCs w:val="32"/>
          <w:lang w:val="en-US" w:eastAsia="zh-CN"/>
        </w:rPr>
        <w:t>12.1</w:t>
      </w:r>
      <w:r>
        <w:rPr>
          <w:rFonts w:hint="eastAsia" w:ascii="仿宋_GB2312" w:hAnsi="黑体" w:eastAsia="仿宋_GB2312"/>
          <w:sz w:val="32"/>
          <w:szCs w:val="32"/>
        </w:rPr>
        <w:t xml:space="preserve">万元，其中：政府采购货物支出 </w:t>
      </w:r>
      <w:r>
        <w:rPr>
          <w:rFonts w:hint="eastAsia" w:ascii="仿宋_GB2312" w:hAnsi="黑体" w:eastAsia="仿宋_GB2312"/>
          <w:sz w:val="32"/>
          <w:szCs w:val="32"/>
          <w:lang w:val="en-US" w:eastAsia="zh-CN"/>
        </w:rPr>
        <w:t>12.1</w:t>
      </w:r>
      <w:r>
        <w:rPr>
          <w:rFonts w:hint="eastAsia" w:ascii="仿宋_GB2312" w:hAnsi="黑体" w:eastAsia="仿宋_GB2312"/>
          <w:sz w:val="32"/>
          <w:szCs w:val="32"/>
        </w:rPr>
        <w:t>万元，政府采购工程支出0万元，政府采购服务支出0万元。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12.1</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hint="eastAsia" w:ascii="仿宋_GB2312" w:eastAsia="仿宋_GB2312"/>
          <w:sz w:val="32"/>
          <w:szCs w:val="32"/>
        </w:rPr>
        <w:t xml:space="preserve">%，其中：授予小微企业合同金额 </w:t>
      </w:r>
      <w:r>
        <w:rPr>
          <w:rFonts w:hint="eastAsia" w:ascii="仿宋_GB2312" w:eastAsia="仿宋_GB2312"/>
          <w:sz w:val="32"/>
          <w:szCs w:val="32"/>
          <w:lang w:val="en-US" w:eastAsia="zh-CN"/>
        </w:rPr>
        <w:t>12.1</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hint="eastAsia" w:ascii="仿宋_GB2312" w:eastAsia="仿宋_GB2312"/>
          <w:sz w:val="32"/>
          <w:szCs w:val="32"/>
        </w:rPr>
        <w:t xml:space="preserve"> %。</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（三）国有资产占用情况</w:t>
      </w:r>
    </w:p>
    <w:p>
      <w:pPr>
        <w:spacing w:line="540" w:lineRule="exact"/>
        <w:rPr>
          <w:rFonts w:ascii="楷体_GB2312" w:hAnsi="宋体" w:eastAsia="楷体_GB2312"/>
          <w:b/>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eastAsia="zh-CN"/>
        </w:rPr>
        <w:t>街道办事处</w:t>
      </w:r>
      <w:r>
        <w:rPr>
          <w:rFonts w:hint="eastAsia" w:ascii="仿宋_GB2312" w:hAnsi="黑体" w:eastAsia="仿宋_GB2312"/>
          <w:sz w:val="32"/>
          <w:szCs w:val="32"/>
        </w:rPr>
        <w:t>有车辆0辆，一般公务用车0辆，一般执法执勤用车0辆，特种专业技术用车0辆，其他用车0辆；单位价值50万元以上设备0台（套）,单价100万元以上专用设备0台（套）。</w:t>
      </w:r>
    </w:p>
    <w:p>
      <w:pPr>
        <w:numPr>
          <w:ilvl w:val="0"/>
          <w:numId w:val="0"/>
        </w:numPr>
        <w:spacing w:line="540" w:lineRule="exact"/>
        <w:rPr>
          <w:rFonts w:hint="eastAsia" w:ascii="宋体" w:hAnsi="宋体"/>
          <w:b/>
          <w:color w:val="auto"/>
          <w:sz w:val="32"/>
          <w:szCs w:val="32"/>
          <w:lang w:val="en-US" w:eastAsia="zh-CN"/>
        </w:rPr>
      </w:pPr>
      <w:r>
        <w:rPr>
          <w:rFonts w:hint="eastAsia" w:ascii="宋体" w:hAnsi="宋体"/>
          <w:b/>
          <w:sz w:val="32"/>
          <w:szCs w:val="32"/>
          <w:lang w:val="en-US" w:eastAsia="zh-CN"/>
        </w:rPr>
        <w:t xml:space="preserve">    </w:t>
      </w:r>
      <w:r>
        <w:rPr>
          <w:rFonts w:hint="eastAsia" w:ascii="楷体_GB2312" w:hAnsi="黑体" w:eastAsia="楷体_GB2312"/>
          <w:b/>
          <w:color w:val="auto"/>
          <w:sz w:val="32"/>
          <w:szCs w:val="32"/>
        </w:rPr>
        <w:t>（</w:t>
      </w:r>
      <w:r>
        <w:rPr>
          <w:rFonts w:hint="eastAsia" w:ascii="楷体_GB2312" w:hAnsi="黑体" w:eastAsia="楷体_GB2312"/>
          <w:b/>
          <w:color w:val="auto"/>
          <w:sz w:val="32"/>
          <w:szCs w:val="32"/>
          <w:lang w:eastAsia="zh-CN"/>
        </w:rPr>
        <w:t>四</w:t>
      </w:r>
      <w:r>
        <w:rPr>
          <w:rFonts w:hint="eastAsia" w:ascii="楷体_GB2312" w:hAnsi="黑体" w:eastAsia="楷体_GB2312"/>
          <w:b/>
          <w:color w:val="auto"/>
          <w:sz w:val="32"/>
          <w:szCs w:val="32"/>
        </w:rPr>
        <w:t>）</w:t>
      </w:r>
      <w:r>
        <w:rPr>
          <w:rFonts w:hint="eastAsia" w:ascii="宋体" w:hAnsi="宋体"/>
          <w:b/>
          <w:color w:val="auto"/>
          <w:sz w:val="32"/>
          <w:szCs w:val="32"/>
          <w:lang w:val="en-US" w:eastAsia="zh-CN"/>
        </w:rPr>
        <w:t>项目预算绩效目标情况</w:t>
      </w:r>
    </w:p>
    <w:p>
      <w:pPr>
        <w:numPr>
          <w:ilvl w:val="0"/>
          <w:numId w:val="0"/>
        </w:numPr>
        <w:spacing w:line="540" w:lineRule="exact"/>
        <w:rPr>
          <w:rFonts w:hint="default" w:ascii="宋体" w:hAnsi="宋体"/>
          <w:b/>
          <w:sz w:val="36"/>
          <w:szCs w:val="36"/>
          <w:lang w:val="en-US" w:eastAsia="zh-CN"/>
        </w:rPr>
      </w:pPr>
      <w:r>
        <w:rPr>
          <w:rFonts w:hint="eastAsia" w:ascii="宋体" w:hAnsi="宋体"/>
          <w:b/>
          <w:sz w:val="36"/>
          <w:szCs w:val="36"/>
          <w:lang w:val="en-US" w:eastAsia="zh-CN"/>
        </w:rPr>
        <w:t xml:space="preserve">    </w:t>
      </w:r>
      <w:r>
        <w:rPr>
          <w:rFonts w:hint="eastAsia" w:ascii="宋体" w:hAnsi="宋体"/>
          <w:b/>
          <w:sz w:val="30"/>
          <w:szCs w:val="30"/>
          <w:lang w:val="en-US" w:eastAsia="zh-CN"/>
        </w:rPr>
        <w:t xml:space="preserve"> 未实行绩效管理</w:t>
      </w:r>
    </w:p>
    <w:p>
      <w:pPr>
        <w:spacing w:line="540" w:lineRule="exact"/>
        <w:jc w:val="center"/>
        <w:rPr>
          <w:rFonts w:ascii="宋体" w:hAnsi="宋体"/>
          <w:b/>
          <w:color w:val="auto"/>
          <w:sz w:val="36"/>
          <w:szCs w:val="36"/>
        </w:rPr>
      </w:pPr>
      <w:r>
        <w:rPr>
          <w:rFonts w:hint="eastAsia" w:ascii="宋体" w:hAnsi="宋体"/>
          <w:b/>
          <w:color w:val="auto"/>
          <w:sz w:val="36"/>
          <w:szCs w:val="36"/>
        </w:rPr>
        <w:t>第四部分 名词解释</w:t>
      </w:r>
    </w:p>
    <w:p>
      <w:pPr>
        <w:spacing w:line="540" w:lineRule="exact"/>
        <w:jc w:val="center"/>
        <w:rPr>
          <w:rFonts w:ascii="黑体" w:eastAsia="黑体"/>
          <w:color w:val="auto"/>
          <w:sz w:val="36"/>
          <w:szCs w:val="36"/>
        </w:rPr>
      </w:pP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28.农林水事务（类）农业（款）其他农业支出（项）：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29.交通运输（类）石油价格改革对交通运输的补贴（款）石油价格改革补贴其他支出（项）：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30.资源勘探信息等支出（类）工业和信息产业监管支出（款）其他工业和信息产业监管支出（项）：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31.资源勘探信息等支出（类）其他资源勘探电力信息等支出（款）建设项目贷款贴息（项）：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32.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33.住房保障（类）住房改革（款）住房公积金（项）：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34.其他支出（类）其他支出（款）其他支出（项）：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35.机关运行经费：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9</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2F3F65"/>
    <w:rsid w:val="00342A30"/>
    <w:rsid w:val="00364D09"/>
    <w:rsid w:val="003A6B4F"/>
    <w:rsid w:val="005A3D38"/>
    <w:rsid w:val="00667EA9"/>
    <w:rsid w:val="00D1554D"/>
    <w:rsid w:val="00E432F8"/>
    <w:rsid w:val="00F82330"/>
    <w:rsid w:val="08B02254"/>
    <w:rsid w:val="1ED54214"/>
    <w:rsid w:val="22200BC1"/>
    <w:rsid w:val="28C841A5"/>
    <w:rsid w:val="2A974A16"/>
    <w:rsid w:val="33B50360"/>
    <w:rsid w:val="3AD55487"/>
    <w:rsid w:val="3D831F44"/>
    <w:rsid w:val="3DE154EC"/>
    <w:rsid w:val="3FBD4BAA"/>
    <w:rsid w:val="41245652"/>
    <w:rsid w:val="429815FB"/>
    <w:rsid w:val="453F5AE6"/>
    <w:rsid w:val="463A5B56"/>
    <w:rsid w:val="4682363E"/>
    <w:rsid w:val="472D18A6"/>
    <w:rsid w:val="50483357"/>
    <w:rsid w:val="68683E08"/>
    <w:rsid w:val="6A5335ED"/>
    <w:rsid w:val="6AFF1393"/>
    <w:rsid w:val="6F0818F2"/>
    <w:rsid w:val="703B4E87"/>
    <w:rsid w:val="74814124"/>
    <w:rsid w:val="7B1E0C76"/>
    <w:rsid w:val="7E9B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spacing w:before="100" w:beforeAutospacing="1" w:after="100" w:afterAutospacing="1"/>
    </w:pPr>
    <w:rPr>
      <w:rFonts w:ascii="宋体" w:hAnsi="宋体" w:eastAsia="宋体" w:cs="Times New Roman"/>
      <w:sz w:val="24"/>
      <w:lang w:val="en-US" w:eastAsia="zh-CN" w:bidi="ar-SA"/>
    </w:rPr>
  </w:style>
  <w:style w:type="character" w:styleId="8">
    <w:name w:val="page number"/>
    <w:basedOn w:val="7"/>
    <w:qFormat/>
    <w:uiPriority w:val="0"/>
  </w:style>
  <w:style w:type="character" w:customStyle="1" w:styleId="9">
    <w:name w:val="页眉 Char"/>
    <w:basedOn w:val="7"/>
    <w:link w:val="4"/>
    <w:qFormat/>
    <w:uiPriority w:val="0"/>
    <w:rPr>
      <w:kern w:val="2"/>
      <w:sz w:val="18"/>
      <w:szCs w:val="18"/>
    </w:rPr>
  </w:style>
  <w:style w:type="character" w:customStyle="1" w:styleId="10">
    <w:name w:val="批注框文本 Char"/>
    <w:basedOn w:val="7"/>
    <w:link w:val="2"/>
    <w:qFormat/>
    <w:uiPriority w:val="0"/>
    <w:rPr>
      <w:kern w:val="2"/>
      <w:sz w:val="18"/>
      <w:szCs w:val="18"/>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540</Words>
  <Characters>3079</Characters>
  <Lines>25</Lines>
  <Paragraphs>7</Paragraphs>
  <TotalTime>3</TotalTime>
  <ScaleCrop>false</ScaleCrop>
  <LinksUpToDate>false</LinksUpToDate>
  <CharactersWithSpaces>3612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2019-01-11T00:35:00Z</dcterms:created>
  <dc:creator>lenovo</dc:creator>
  <cp:lastModifiedBy>Lenovo</cp:lastModifiedBy>
  <cp:lastPrinted>2017-12-11T05:12:00Z</cp:lastPrinted>
  <dcterms:modified xsi:type="dcterms:W3CDTF">2021-06-01T01:14:12Z</dcterms:modified>
  <dc:title>2018年兴隆台区（***单位名称）部门预算公开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326ED80D4E4D49EF805197BDE0F90101</vt:lpwstr>
  </property>
</Properties>
</file>