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rFonts w:hint="eastAsia" w:ascii="宋体" w:hAnsi="宋体"/>
          <w:b/>
          <w:color w:val="auto"/>
          <w:sz w:val="44"/>
          <w:szCs w:val="44"/>
          <w:lang w:eastAsia="zh-CN"/>
        </w:rPr>
      </w:pPr>
      <w:r>
        <w:rPr>
          <w:rFonts w:hint="eastAsia" w:ascii="宋体" w:hAnsi="宋体"/>
          <w:b/>
          <w:color w:val="auto"/>
          <w:sz w:val="44"/>
          <w:szCs w:val="44"/>
        </w:rPr>
        <w:t>2019年</w:t>
      </w:r>
      <w:r>
        <w:rPr>
          <w:rFonts w:hint="eastAsia" w:ascii="宋体" w:hAnsi="宋体"/>
          <w:b/>
          <w:color w:val="auto"/>
          <w:sz w:val="44"/>
          <w:szCs w:val="44"/>
          <w:lang w:eastAsia="zh-CN"/>
        </w:rPr>
        <w:t>中共盘锦市</w:t>
      </w:r>
      <w:r>
        <w:rPr>
          <w:rFonts w:hint="eastAsia" w:ascii="宋体" w:hAnsi="宋体"/>
          <w:b/>
          <w:color w:val="auto"/>
          <w:sz w:val="44"/>
          <w:szCs w:val="44"/>
        </w:rPr>
        <w:t>兴隆台区</w:t>
      </w:r>
      <w:r>
        <w:rPr>
          <w:rFonts w:hint="eastAsia" w:ascii="宋体" w:hAnsi="宋体"/>
          <w:b/>
          <w:color w:val="auto"/>
          <w:sz w:val="44"/>
          <w:szCs w:val="44"/>
          <w:lang w:eastAsia="zh-CN"/>
        </w:rPr>
        <w:t>委办公室</w:t>
      </w:r>
    </w:p>
    <w:p>
      <w:pPr>
        <w:spacing w:line="540" w:lineRule="exact"/>
        <w:jc w:val="center"/>
        <w:rPr>
          <w:b/>
          <w:color w:val="auto"/>
          <w:sz w:val="44"/>
          <w:szCs w:val="44"/>
          <w:u w:val="single"/>
        </w:rPr>
      </w:pPr>
      <w:r>
        <w:rPr>
          <w:rFonts w:hint="eastAsia" w:ascii="宋体" w:hAnsi="宋体"/>
          <w:b/>
          <w:color w:val="auto"/>
          <w:sz w:val="44"/>
          <w:szCs w:val="44"/>
        </w:rPr>
        <w:t>预算公开</w:t>
      </w: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center"/>
        <w:rPr>
          <w:b/>
          <w:color w:val="auto"/>
          <w:sz w:val="44"/>
          <w:szCs w:val="44"/>
          <w:u w:val="single"/>
        </w:rPr>
      </w:pPr>
    </w:p>
    <w:p>
      <w:pPr>
        <w:spacing w:line="540" w:lineRule="exact"/>
        <w:jc w:val="both"/>
        <w:rPr>
          <w:b/>
          <w:color w:val="auto"/>
          <w:sz w:val="44"/>
          <w:szCs w:val="44"/>
        </w:rPr>
      </w:pPr>
      <w:bookmarkStart w:id="0" w:name="_GoBack"/>
      <w:bookmarkEnd w:id="0"/>
    </w:p>
    <w:p>
      <w:pPr>
        <w:spacing w:line="540" w:lineRule="exact"/>
        <w:rPr>
          <w:rFonts w:ascii="黑体" w:eastAsia="黑体"/>
          <w:color w:val="auto"/>
          <w:sz w:val="32"/>
          <w:szCs w:val="32"/>
        </w:rPr>
      </w:pPr>
    </w:p>
    <w:p>
      <w:pPr>
        <w:spacing w:line="540" w:lineRule="exact"/>
        <w:jc w:val="center"/>
        <w:rPr>
          <w:rFonts w:ascii="宋体" w:hAnsi="宋体"/>
          <w:b/>
          <w:color w:val="auto"/>
          <w:sz w:val="36"/>
          <w:szCs w:val="36"/>
        </w:rPr>
      </w:pPr>
      <w:r>
        <w:rPr>
          <w:rFonts w:hint="eastAsia" w:ascii="宋体" w:hAnsi="宋体"/>
          <w:b/>
          <w:color w:val="auto"/>
          <w:sz w:val="36"/>
          <w:szCs w:val="36"/>
        </w:rPr>
        <w:t xml:space="preserve">第一部分 </w:t>
      </w:r>
      <w:r>
        <w:rPr>
          <w:rFonts w:hint="eastAsia" w:ascii="宋体" w:hAnsi="宋体"/>
          <w:b/>
          <w:color w:val="auto"/>
          <w:sz w:val="36"/>
          <w:szCs w:val="36"/>
          <w:lang w:eastAsia="zh-CN"/>
        </w:rPr>
        <w:t>中共</w:t>
      </w:r>
      <w:r>
        <w:rPr>
          <w:rFonts w:hint="eastAsia" w:ascii="宋体" w:hAnsi="宋体"/>
          <w:b/>
          <w:color w:val="auto"/>
          <w:sz w:val="36"/>
          <w:szCs w:val="36"/>
        </w:rPr>
        <w:t>盘锦市兴隆台区</w:t>
      </w:r>
      <w:r>
        <w:rPr>
          <w:rFonts w:hint="eastAsia" w:ascii="宋体" w:hAnsi="宋体"/>
          <w:b/>
          <w:color w:val="auto"/>
          <w:sz w:val="36"/>
          <w:szCs w:val="36"/>
          <w:lang w:eastAsia="zh-CN"/>
        </w:rPr>
        <w:t>委办公室</w:t>
      </w:r>
      <w:r>
        <w:rPr>
          <w:rFonts w:hint="eastAsia" w:ascii="宋体" w:hAnsi="宋体"/>
          <w:b/>
          <w:color w:val="auto"/>
          <w:sz w:val="36"/>
          <w:szCs w:val="36"/>
        </w:rPr>
        <w:t>概况</w:t>
      </w:r>
    </w:p>
    <w:p>
      <w:pPr>
        <w:spacing w:line="540" w:lineRule="exact"/>
        <w:ind w:firstLine="640" w:firstLineChars="200"/>
        <w:jc w:val="left"/>
        <w:rPr>
          <w:rFonts w:ascii="黑体" w:eastAsia="黑体"/>
          <w:color w:val="auto"/>
          <w:sz w:val="32"/>
          <w:szCs w:val="32"/>
        </w:rPr>
      </w:pPr>
    </w:p>
    <w:p>
      <w:pPr>
        <w:numPr>
          <w:ilvl w:val="0"/>
          <w:numId w:val="1"/>
        </w:numPr>
        <w:spacing w:line="540" w:lineRule="exact"/>
        <w:ind w:firstLine="640" w:firstLineChars="200"/>
        <w:jc w:val="left"/>
        <w:rPr>
          <w:rFonts w:hint="eastAsia" w:ascii="黑体" w:eastAsia="黑体"/>
          <w:color w:val="auto"/>
          <w:sz w:val="32"/>
          <w:szCs w:val="32"/>
        </w:rPr>
      </w:pPr>
      <w:r>
        <w:rPr>
          <w:rFonts w:hint="eastAsia" w:ascii="黑体" w:eastAsia="黑体"/>
          <w:color w:val="auto"/>
          <w:sz w:val="32"/>
          <w:szCs w:val="32"/>
        </w:rPr>
        <w:t>主要职责</w:t>
      </w:r>
    </w:p>
    <w:p>
      <w:pPr>
        <w:widowControl w:val="0"/>
        <w:autoSpaceDE w:val="0"/>
        <w:autoSpaceDN w:val="0"/>
        <w:spacing w:line="600" w:lineRule="exact"/>
        <w:ind w:firstLine="640" w:firstLineChars="200"/>
        <w:rPr>
          <w:rFonts w:eastAsia="仿宋_GB2312"/>
          <w:color w:val="auto"/>
          <w:sz w:val="32"/>
          <w:szCs w:val="32"/>
        </w:rPr>
      </w:pPr>
      <w:r>
        <w:rPr>
          <w:rFonts w:hint="eastAsia" w:eastAsia="仿宋_GB2312"/>
          <w:color w:val="auto"/>
          <w:sz w:val="32"/>
          <w:szCs w:val="32"/>
        </w:rPr>
        <w:t xml:space="preserve"> (一) 围绕</w:t>
      </w:r>
      <w:r>
        <w:rPr>
          <w:rFonts w:hint="eastAsia" w:eastAsia="仿宋_GB2312"/>
          <w:color w:val="auto"/>
          <w:sz w:val="32"/>
          <w:szCs w:val="32"/>
          <w:highlight w:val="none"/>
        </w:rPr>
        <w:t>中央、省委、市委和</w:t>
      </w:r>
      <w:r>
        <w:rPr>
          <w:rFonts w:hint="eastAsia" w:eastAsia="仿宋_GB2312"/>
          <w:color w:val="auto"/>
          <w:sz w:val="32"/>
          <w:szCs w:val="32"/>
        </w:rPr>
        <w:t>区委总体工作部署，搞好调查研究，收集信息、反映动态，为区委决策提供服务。协助区委领导做好协调工作，促使各部门工作中互相配合、互相支持，提高效率，确保顺利完成工作任务。</w:t>
      </w:r>
    </w:p>
    <w:p>
      <w:pPr>
        <w:widowControl w:val="0"/>
        <w:autoSpaceDE w:val="0"/>
        <w:autoSpaceDN w:val="0"/>
        <w:spacing w:line="600" w:lineRule="exact"/>
        <w:ind w:firstLine="640" w:firstLineChars="200"/>
        <w:rPr>
          <w:rFonts w:eastAsia="仿宋_GB2312"/>
          <w:color w:val="auto"/>
          <w:sz w:val="32"/>
          <w:szCs w:val="32"/>
        </w:rPr>
      </w:pPr>
      <w:r>
        <w:rPr>
          <w:rFonts w:hint="eastAsia" w:eastAsia="仿宋_GB2312"/>
          <w:color w:val="auto"/>
          <w:sz w:val="32"/>
          <w:szCs w:val="32"/>
        </w:rPr>
        <w:t>(二) 负责区委各类会议的会务工作、区委领导同志参加重大活动的组织安排和区委对外接待的组织协调工作, 承担区委文件、文稿、领导讲话的起草、修改和审核工作。</w:t>
      </w:r>
    </w:p>
    <w:p>
      <w:pPr>
        <w:widowControl w:val="0"/>
        <w:autoSpaceDE w:val="0"/>
        <w:autoSpaceDN w:val="0"/>
        <w:spacing w:line="600" w:lineRule="exact"/>
        <w:ind w:firstLine="640"/>
        <w:rPr>
          <w:rFonts w:hint="eastAsia" w:eastAsia="仿宋_GB2312"/>
          <w:color w:val="auto"/>
          <w:sz w:val="32"/>
          <w:szCs w:val="32"/>
          <w:highlight w:val="yellow"/>
          <w:lang w:eastAsia="zh-CN"/>
        </w:rPr>
      </w:pPr>
      <w:r>
        <w:rPr>
          <w:rFonts w:hint="eastAsia" w:eastAsia="仿宋_GB2312"/>
          <w:color w:val="auto"/>
          <w:sz w:val="32"/>
          <w:szCs w:val="32"/>
        </w:rPr>
        <w:t>(三) 负责上级领导和兄弟区、县（市）党委负责同志及有关来宾的接待服务工作。</w:t>
      </w:r>
    </w:p>
    <w:p>
      <w:pPr>
        <w:widowControl w:val="0"/>
        <w:autoSpaceDE w:val="0"/>
        <w:autoSpaceDN w:val="0"/>
        <w:spacing w:line="600" w:lineRule="exact"/>
        <w:rPr>
          <w:rFonts w:eastAsia="仿宋_GB2312"/>
          <w:color w:val="auto"/>
          <w:sz w:val="32"/>
          <w:szCs w:val="32"/>
        </w:rPr>
      </w:pPr>
      <w:r>
        <w:rPr>
          <w:rFonts w:hint="eastAsia" w:eastAsia="仿宋_GB2312"/>
          <w:color w:val="auto"/>
          <w:sz w:val="32"/>
          <w:szCs w:val="32"/>
        </w:rPr>
        <w:t xml:space="preserve">    (四) 负责中央、省</w:t>
      </w:r>
      <w:r>
        <w:rPr>
          <w:rFonts w:hint="eastAsia" w:eastAsia="仿宋_GB2312"/>
          <w:color w:val="auto"/>
          <w:sz w:val="32"/>
          <w:szCs w:val="32"/>
          <w:lang w:val="en-US" w:eastAsia="zh-CN"/>
        </w:rPr>
        <w:t>委</w:t>
      </w:r>
      <w:r>
        <w:rPr>
          <w:rFonts w:hint="eastAsia" w:eastAsia="仿宋_GB2312"/>
          <w:color w:val="auto"/>
          <w:sz w:val="32"/>
          <w:szCs w:val="32"/>
        </w:rPr>
        <w:t>和市</w:t>
      </w:r>
      <w:r>
        <w:rPr>
          <w:rFonts w:hint="eastAsia" w:eastAsia="仿宋_GB2312"/>
          <w:color w:val="auto"/>
          <w:sz w:val="32"/>
          <w:szCs w:val="32"/>
          <w:lang w:val="en-US" w:eastAsia="zh-CN"/>
        </w:rPr>
        <w:t>委</w:t>
      </w:r>
      <w:r>
        <w:rPr>
          <w:rFonts w:hint="eastAsia" w:eastAsia="仿宋_GB2312"/>
          <w:color w:val="auto"/>
          <w:sz w:val="32"/>
          <w:szCs w:val="32"/>
        </w:rPr>
        <w:t>决策部署及区委具体工作安排贯彻落实情况的督促检查, 负责中央、省</w:t>
      </w:r>
      <w:r>
        <w:rPr>
          <w:rFonts w:hint="eastAsia" w:eastAsia="仿宋_GB2312"/>
          <w:color w:val="auto"/>
          <w:sz w:val="32"/>
          <w:szCs w:val="32"/>
          <w:lang w:val="en-US" w:eastAsia="zh-CN"/>
        </w:rPr>
        <w:t>委</w:t>
      </w:r>
      <w:r>
        <w:rPr>
          <w:rFonts w:hint="eastAsia" w:eastAsia="仿宋_GB2312"/>
          <w:color w:val="auto"/>
          <w:sz w:val="32"/>
          <w:szCs w:val="32"/>
        </w:rPr>
        <w:t>、市</w:t>
      </w:r>
      <w:r>
        <w:rPr>
          <w:rFonts w:hint="eastAsia" w:eastAsia="仿宋_GB2312"/>
          <w:color w:val="auto"/>
          <w:sz w:val="32"/>
          <w:szCs w:val="32"/>
          <w:lang w:val="en-US" w:eastAsia="zh-CN"/>
        </w:rPr>
        <w:t>委</w:t>
      </w:r>
      <w:r>
        <w:rPr>
          <w:rFonts w:hint="eastAsia" w:eastAsia="仿宋_GB2312"/>
          <w:color w:val="auto"/>
          <w:sz w:val="32"/>
          <w:szCs w:val="32"/>
        </w:rPr>
        <w:t>及区委领导同志批示的传达督办落实工作。</w:t>
      </w:r>
    </w:p>
    <w:p>
      <w:pPr>
        <w:widowControl w:val="0"/>
        <w:autoSpaceDE w:val="0"/>
        <w:autoSpaceDN w:val="0"/>
        <w:spacing w:line="600" w:lineRule="exact"/>
        <w:rPr>
          <w:rFonts w:eastAsia="仿宋_GB2312"/>
          <w:color w:val="auto"/>
          <w:sz w:val="32"/>
          <w:szCs w:val="32"/>
        </w:rPr>
      </w:pPr>
      <w:r>
        <w:rPr>
          <w:rFonts w:hint="eastAsia" w:eastAsia="仿宋_GB2312"/>
          <w:color w:val="auto"/>
          <w:sz w:val="32"/>
          <w:szCs w:val="32"/>
        </w:rPr>
        <w:t xml:space="preserve">    (五) 负责围绕区委中心工作部署收集信息、反映动态、综合调研, 负责区委的总值班和应急突发情况的信息报送。</w:t>
      </w:r>
    </w:p>
    <w:p>
      <w:pPr>
        <w:widowControl w:val="0"/>
        <w:autoSpaceDE w:val="0"/>
        <w:autoSpaceDN w:val="0"/>
        <w:spacing w:line="600" w:lineRule="exact"/>
        <w:rPr>
          <w:rFonts w:eastAsia="仿宋_GB2312"/>
          <w:color w:val="auto"/>
          <w:sz w:val="32"/>
          <w:szCs w:val="32"/>
        </w:rPr>
      </w:pPr>
      <w:r>
        <w:rPr>
          <w:rFonts w:hint="eastAsia" w:eastAsia="仿宋_GB2312"/>
          <w:color w:val="auto"/>
          <w:sz w:val="32"/>
          <w:szCs w:val="32"/>
        </w:rPr>
        <w:t xml:space="preserve">    (六) 负责中央、省</w:t>
      </w:r>
      <w:r>
        <w:rPr>
          <w:rFonts w:hint="eastAsia" w:eastAsia="仿宋_GB2312"/>
          <w:color w:val="auto"/>
          <w:sz w:val="32"/>
          <w:szCs w:val="32"/>
          <w:lang w:val="en-US" w:eastAsia="zh-CN"/>
        </w:rPr>
        <w:t>委</w:t>
      </w:r>
      <w:r>
        <w:rPr>
          <w:rFonts w:hint="eastAsia" w:eastAsia="仿宋_GB2312"/>
          <w:color w:val="auto"/>
          <w:sz w:val="32"/>
          <w:szCs w:val="32"/>
          <w:lang w:eastAsia="zh-CN"/>
        </w:rPr>
        <w:t>、</w:t>
      </w:r>
      <w:r>
        <w:rPr>
          <w:rFonts w:hint="eastAsia" w:eastAsia="仿宋_GB2312"/>
          <w:color w:val="auto"/>
          <w:sz w:val="32"/>
          <w:szCs w:val="32"/>
        </w:rPr>
        <w:t>市</w:t>
      </w:r>
      <w:r>
        <w:rPr>
          <w:rFonts w:hint="eastAsia" w:eastAsia="仿宋_GB2312"/>
          <w:color w:val="auto"/>
          <w:sz w:val="32"/>
          <w:szCs w:val="32"/>
          <w:lang w:val="en-US" w:eastAsia="zh-CN"/>
        </w:rPr>
        <w:t>委</w:t>
      </w:r>
      <w:r>
        <w:rPr>
          <w:rFonts w:hint="eastAsia" w:eastAsia="仿宋_GB2312"/>
          <w:color w:val="auto"/>
          <w:sz w:val="32"/>
          <w:szCs w:val="32"/>
        </w:rPr>
        <w:t xml:space="preserve">文件办理和区委文件制发工作, 负责区委日常文书处理工作, </w:t>
      </w:r>
      <w:r>
        <w:rPr>
          <w:rFonts w:hint="eastAsia" w:eastAsia="仿宋_GB2312"/>
          <w:color w:val="auto"/>
          <w:sz w:val="32"/>
          <w:szCs w:val="32"/>
          <w:highlight w:val="none"/>
        </w:rPr>
        <w:t>负责</w:t>
      </w:r>
      <w:r>
        <w:rPr>
          <w:rFonts w:hint="eastAsia" w:eastAsia="仿宋_GB2312"/>
          <w:color w:val="auto"/>
          <w:sz w:val="32"/>
          <w:szCs w:val="32"/>
          <w:highlight w:val="none"/>
          <w:lang w:eastAsia="zh-CN"/>
        </w:rPr>
        <w:t>区</w:t>
      </w:r>
      <w:r>
        <w:rPr>
          <w:rFonts w:hint="eastAsia" w:eastAsia="仿宋_GB2312"/>
          <w:color w:val="auto"/>
          <w:sz w:val="32"/>
          <w:szCs w:val="32"/>
          <w:highlight w:val="none"/>
        </w:rPr>
        <w:t>委机关及有关部门核心机密文件、</w:t>
      </w:r>
      <w:r>
        <w:rPr>
          <w:rFonts w:hint="eastAsia" w:eastAsia="仿宋_GB2312"/>
          <w:color w:val="auto"/>
          <w:sz w:val="32"/>
          <w:szCs w:val="32"/>
        </w:rPr>
        <w:t>信件传递工作, 负责区委和区委办公室档案管理和利用工作。</w:t>
      </w:r>
    </w:p>
    <w:p>
      <w:pPr>
        <w:widowControl w:val="0"/>
        <w:autoSpaceDE w:val="0"/>
        <w:autoSpaceDN w:val="0"/>
        <w:spacing w:line="600" w:lineRule="exact"/>
        <w:rPr>
          <w:rFonts w:eastAsia="仿宋_GB2312"/>
          <w:color w:val="auto"/>
          <w:sz w:val="32"/>
          <w:szCs w:val="32"/>
        </w:rPr>
      </w:pPr>
      <w:r>
        <w:rPr>
          <w:rFonts w:hint="eastAsia" w:eastAsia="仿宋_GB2312"/>
          <w:color w:val="auto"/>
          <w:sz w:val="32"/>
          <w:szCs w:val="32"/>
        </w:rPr>
        <w:t xml:space="preserve">    (七) 负责区委重要决策事项合法合规性审查, 负责区委党内规范性文件相关业务工作。</w:t>
      </w:r>
    </w:p>
    <w:p>
      <w:pPr>
        <w:widowControl w:val="0"/>
        <w:autoSpaceDE w:val="0"/>
        <w:autoSpaceDN w:val="0"/>
        <w:spacing w:line="600" w:lineRule="exact"/>
        <w:rPr>
          <w:rFonts w:eastAsia="仿宋_GB2312"/>
          <w:color w:val="auto"/>
          <w:sz w:val="32"/>
          <w:szCs w:val="32"/>
        </w:rPr>
      </w:pPr>
      <w:r>
        <w:rPr>
          <w:rFonts w:hint="eastAsia" w:eastAsia="仿宋_GB2312"/>
          <w:color w:val="auto"/>
          <w:sz w:val="32"/>
          <w:szCs w:val="32"/>
        </w:rPr>
        <w:t xml:space="preserve">    (八) 负责贯彻执行保密方面法律法规及方针政策, 对外以盘锦市兴隆台区国家保密局名义依法履行保密行政管理职能, 开展保密技术检查</w:t>
      </w:r>
      <w:r>
        <w:rPr>
          <w:rFonts w:hint="eastAsia" w:eastAsia="仿宋_GB2312"/>
          <w:color w:val="auto"/>
          <w:sz w:val="32"/>
          <w:szCs w:val="32"/>
          <w:highlight w:val="none"/>
        </w:rPr>
        <w:t>, 按照职责权限受理涉及国家秘密的有关事项督促</w:t>
      </w:r>
      <w:r>
        <w:rPr>
          <w:rFonts w:hint="eastAsia" w:eastAsia="仿宋_GB2312"/>
          <w:color w:val="auto"/>
          <w:sz w:val="32"/>
          <w:szCs w:val="32"/>
        </w:rPr>
        <w:t>、协调有关部门查处泄密案件, 负责组织、指导保密宣传和培训工作, 承担区委保密委员会日常工作。</w:t>
      </w:r>
    </w:p>
    <w:p>
      <w:pPr>
        <w:widowControl w:val="0"/>
        <w:autoSpaceDE w:val="0"/>
        <w:autoSpaceDN w:val="0"/>
        <w:spacing w:line="600" w:lineRule="exact"/>
        <w:ind w:firstLine="640" w:firstLineChars="200"/>
        <w:rPr>
          <w:rFonts w:eastAsia="仿宋_GB2312"/>
          <w:color w:val="auto"/>
          <w:sz w:val="32"/>
          <w:szCs w:val="32"/>
          <w:highlight w:val="yellow"/>
        </w:rPr>
      </w:pPr>
      <w:r>
        <w:rPr>
          <w:rFonts w:hint="eastAsia" w:eastAsia="仿宋_GB2312"/>
          <w:color w:val="auto"/>
          <w:sz w:val="32"/>
          <w:szCs w:val="32"/>
        </w:rPr>
        <w:t>(九)</w:t>
      </w:r>
      <w:r>
        <w:rPr>
          <w:rFonts w:hint="eastAsia" w:eastAsia="仿宋_GB2312"/>
          <w:color w:val="auto"/>
          <w:sz w:val="32"/>
          <w:szCs w:val="32"/>
          <w:highlight w:val="none"/>
        </w:rPr>
        <w:t xml:space="preserve"> 贯彻执行档案行政管理法律法规及方针政策,拟订档案事业发展规划和档案工作规章制度, 对外以盘锦市兴隆台区档案局名义依法履行档案监督指导、行政管理职能, 依法查处档案违法行为, 负责组织、指导档案宣传、教育、科研等工作。</w:t>
      </w:r>
    </w:p>
    <w:p>
      <w:pPr>
        <w:widowControl w:val="0"/>
        <w:autoSpaceDE w:val="0"/>
        <w:autoSpaceDN w:val="0"/>
        <w:spacing w:line="600" w:lineRule="exact"/>
        <w:rPr>
          <w:rFonts w:hint="eastAsia" w:eastAsia="仿宋_GB2312"/>
          <w:color w:val="auto"/>
          <w:sz w:val="32"/>
          <w:szCs w:val="32"/>
          <w:highlight w:val="yellow"/>
          <w:lang w:eastAsia="zh-CN"/>
        </w:rPr>
      </w:pPr>
      <w:r>
        <w:rPr>
          <w:rFonts w:hint="eastAsia" w:eastAsia="仿宋_GB2312"/>
          <w:color w:val="auto"/>
          <w:sz w:val="32"/>
          <w:szCs w:val="32"/>
        </w:rPr>
        <w:t xml:space="preserve">    (十) 组织推进全区党政机关电子公文系统工作,牵头负责全区电子政务内网管理工作, 负责全区党委系统信息化工作</w:t>
      </w:r>
      <w:r>
        <w:rPr>
          <w:rFonts w:hint="eastAsia" w:eastAsia="仿宋_GB2312"/>
          <w:color w:val="auto"/>
          <w:sz w:val="32"/>
          <w:szCs w:val="32"/>
          <w:lang w:eastAsia="zh-CN"/>
        </w:rPr>
        <w:t>，</w:t>
      </w:r>
      <w:r>
        <w:rPr>
          <w:rFonts w:hint="eastAsia" w:eastAsia="仿宋_GB2312"/>
          <w:color w:val="auto"/>
          <w:sz w:val="32"/>
          <w:szCs w:val="32"/>
        </w:rPr>
        <w:t>协调党委办公室系统电子政务内网规划、建设、应用和管理。</w:t>
      </w:r>
    </w:p>
    <w:p>
      <w:pPr>
        <w:widowControl w:val="0"/>
        <w:autoSpaceDE w:val="0"/>
        <w:autoSpaceDN w:val="0"/>
        <w:spacing w:line="600" w:lineRule="exact"/>
        <w:ind w:firstLine="640"/>
        <w:rPr>
          <w:rFonts w:hint="eastAsia" w:eastAsia="仿宋_GB2312"/>
          <w:color w:val="auto"/>
          <w:sz w:val="32"/>
          <w:szCs w:val="32"/>
          <w:highlight w:val="none"/>
        </w:rPr>
      </w:pPr>
      <w:r>
        <w:rPr>
          <w:rFonts w:hint="eastAsia" w:eastAsia="仿宋_GB2312"/>
          <w:color w:val="auto"/>
          <w:sz w:val="32"/>
          <w:szCs w:val="32"/>
          <w:highlight w:val="none"/>
        </w:rPr>
        <w:t>(</w:t>
      </w:r>
      <w:r>
        <w:rPr>
          <w:rFonts w:hint="eastAsia" w:eastAsia="仿宋_GB2312"/>
          <w:color w:val="auto"/>
          <w:sz w:val="32"/>
          <w:szCs w:val="32"/>
          <w:highlight w:val="none"/>
          <w:lang w:eastAsia="zh-CN"/>
        </w:rPr>
        <w:t>十一</w:t>
      </w:r>
      <w:r>
        <w:rPr>
          <w:rFonts w:hint="eastAsia" w:eastAsia="仿宋_GB2312"/>
          <w:color w:val="auto"/>
          <w:sz w:val="32"/>
          <w:szCs w:val="32"/>
          <w:highlight w:val="none"/>
        </w:rPr>
        <w:t>)</w:t>
      </w:r>
      <w:r>
        <w:rPr>
          <w:rFonts w:hint="eastAsia" w:eastAsia="仿宋_GB2312"/>
          <w:color w:val="auto"/>
          <w:sz w:val="32"/>
          <w:szCs w:val="32"/>
          <w:highlight w:val="none"/>
          <w:lang w:val="en-US" w:eastAsia="zh-CN"/>
        </w:rPr>
        <w:t xml:space="preserve"> </w:t>
      </w:r>
      <w:r>
        <w:rPr>
          <w:rFonts w:hint="eastAsia" w:eastAsia="仿宋_GB2312"/>
          <w:color w:val="auto"/>
          <w:sz w:val="32"/>
          <w:szCs w:val="32"/>
          <w:highlight w:val="none"/>
        </w:rPr>
        <w:t>负责贯彻落实密码工作法律法规及方针政策,对外以</w:t>
      </w:r>
      <w:r>
        <w:rPr>
          <w:rFonts w:hint="eastAsia" w:eastAsia="仿宋_GB2312"/>
          <w:color w:val="auto"/>
          <w:sz w:val="32"/>
          <w:szCs w:val="32"/>
          <w:highlight w:val="none"/>
          <w:lang w:eastAsia="zh-CN"/>
        </w:rPr>
        <w:t>兴隆台区</w:t>
      </w:r>
      <w:r>
        <w:rPr>
          <w:rFonts w:hint="eastAsia" w:eastAsia="仿宋_GB2312"/>
          <w:color w:val="auto"/>
          <w:sz w:val="32"/>
          <w:szCs w:val="32"/>
          <w:highlight w:val="none"/>
        </w:rPr>
        <w:t>国家密码管理局名义依法履行密码使用指导、监督管理职能,拟订全区密码工作发展规划</w:t>
      </w:r>
      <w:r>
        <w:rPr>
          <w:rFonts w:hint="eastAsia" w:eastAsia="仿宋_GB2312"/>
          <w:color w:val="auto"/>
          <w:sz w:val="32"/>
          <w:szCs w:val="32"/>
          <w:highlight w:val="none"/>
          <w:lang w:eastAsia="zh-CN"/>
        </w:rPr>
        <w:t>、</w:t>
      </w:r>
      <w:r>
        <w:rPr>
          <w:rFonts w:hint="eastAsia" w:eastAsia="仿宋_GB2312"/>
          <w:color w:val="auto"/>
          <w:sz w:val="32"/>
          <w:szCs w:val="32"/>
          <w:highlight w:val="none"/>
        </w:rPr>
        <w:t>管理规定办法和</w:t>
      </w:r>
      <w:r>
        <w:rPr>
          <w:rFonts w:hint="eastAsia" w:eastAsia="仿宋_GB2312"/>
          <w:color w:val="auto"/>
          <w:sz w:val="32"/>
          <w:szCs w:val="32"/>
          <w:highlight w:val="none"/>
          <w:lang w:eastAsia="zh-CN"/>
        </w:rPr>
        <w:t>重要网络与信息系统中密码保障体系规划，</w:t>
      </w:r>
      <w:r>
        <w:rPr>
          <w:rFonts w:hint="eastAsia" w:eastAsia="仿宋_GB2312"/>
          <w:color w:val="auto"/>
          <w:sz w:val="32"/>
          <w:szCs w:val="32"/>
          <w:highlight w:val="none"/>
        </w:rPr>
        <w:t>承担全</w:t>
      </w:r>
      <w:r>
        <w:rPr>
          <w:rFonts w:hint="eastAsia" w:eastAsia="仿宋_GB2312"/>
          <w:color w:val="auto"/>
          <w:sz w:val="32"/>
          <w:szCs w:val="32"/>
          <w:highlight w:val="none"/>
          <w:lang w:eastAsia="zh-CN"/>
        </w:rPr>
        <w:t>区</w:t>
      </w:r>
      <w:r>
        <w:rPr>
          <w:rFonts w:hint="eastAsia" w:eastAsia="仿宋_GB2312"/>
          <w:color w:val="auto"/>
          <w:sz w:val="32"/>
          <w:szCs w:val="32"/>
          <w:highlight w:val="none"/>
        </w:rPr>
        <w:t>网络信任体系建设等信息安全保障相关工作,负责全</w:t>
      </w:r>
      <w:r>
        <w:rPr>
          <w:rFonts w:hint="eastAsia" w:eastAsia="仿宋_GB2312"/>
          <w:color w:val="auto"/>
          <w:sz w:val="32"/>
          <w:szCs w:val="32"/>
          <w:highlight w:val="none"/>
          <w:lang w:eastAsia="zh-CN"/>
        </w:rPr>
        <w:t>区</w:t>
      </w:r>
      <w:r>
        <w:rPr>
          <w:rFonts w:hint="eastAsia" w:eastAsia="仿宋_GB2312"/>
          <w:color w:val="auto"/>
          <w:sz w:val="32"/>
          <w:szCs w:val="32"/>
          <w:highlight w:val="none"/>
        </w:rPr>
        <w:t>党政系统密码通信网络建设、管理和密码通信工作,负责全</w:t>
      </w:r>
      <w:r>
        <w:rPr>
          <w:rFonts w:hint="eastAsia" w:eastAsia="仿宋_GB2312"/>
          <w:color w:val="auto"/>
          <w:sz w:val="32"/>
          <w:szCs w:val="32"/>
          <w:highlight w:val="none"/>
          <w:lang w:eastAsia="zh-CN"/>
        </w:rPr>
        <w:t>区</w:t>
      </w:r>
      <w:r>
        <w:rPr>
          <w:rFonts w:hint="eastAsia" w:eastAsia="仿宋_GB2312"/>
          <w:color w:val="auto"/>
          <w:sz w:val="32"/>
          <w:szCs w:val="32"/>
          <w:highlight w:val="none"/>
        </w:rPr>
        <w:t>密码工作部门和密码使用单位的业务指导、业务培训、查处密码失泄密有关事件,负责全</w:t>
      </w:r>
      <w:r>
        <w:rPr>
          <w:rFonts w:hint="eastAsia" w:eastAsia="仿宋_GB2312"/>
          <w:color w:val="auto"/>
          <w:sz w:val="32"/>
          <w:szCs w:val="32"/>
          <w:highlight w:val="none"/>
          <w:lang w:eastAsia="zh-CN"/>
        </w:rPr>
        <w:t>区</w:t>
      </w:r>
      <w:r>
        <w:rPr>
          <w:rFonts w:hint="eastAsia" w:eastAsia="仿宋_GB2312"/>
          <w:color w:val="auto"/>
          <w:sz w:val="32"/>
          <w:szCs w:val="32"/>
          <w:highlight w:val="none"/>
        </w:rPr>
        <w:t>商用密码管理工作,承担</w:t>
      </w:r>
      <w:r>
        <w:rPr>
          <w:rFonts w:hint="eastAsia" w:eastAsia="仿宋_GB2312"/>
          <w:color w:val="auto"/>
          <w:sz w:val="32"/>
          <w:szCs w:val="32"/>
          <w:highlight w:val="none"/>
          <w:lang w:eastAsia="zh-CN"/>
        </w:rPr>
        <w:t>区</w:t>
      </w:r>
      <w:r>
        <w:rPr>
          <w:rFonts w:hint="eastAsia" w:eastAsia="仿宋_GB2312"/>
          <w:color w:val="auto"/>
          <w:sz w:val="32"/>
          <w:szCs w:val="32"/>
          <w:highlight w:val="none"/>
        </w:rPr>
        <w:t>委密码工作领导小组日常工作。</w:t>
      </w:r>
    </w:p>
    <w:p>
      <w:pPr>
        <w:spacing w:line="600" w:lineRule="exact"/>
        <w:ind w:firstLine="640" w:firstLineChars="200"/>
        <w:rPr>
          <w:rFonts w:hint="eastAsia" w:ascii="黑体" w:eastAsia="黑体"/>
          <w:color w:val="auto"/>
          <w:sz w:val="32"/>
          <w:szCs w:val="32"/>
        </w:rPr>
      </w:pPr>
      <w:r>
        <w:rPr>
          <w:rFonts w:hint="eastAsia" w:eastAsia="仿宋_GB2312"/>
          <w:color w:val="auto"/>
          <w:sz w:val="32"/>
          <w:szCs w:val="32"/>
        </w:rPr>
        <w:t>(十二) 完成区委交办的其他任务。</w:t>
      </w:r>
    </w:p>
    <w:p>
      <w:pPr>
        <w:spacing w:line="540" w:lineRule="exact"/>
        <w:ind w:firstLine="640" w:firstLineChars="200"/>
        <w:jc w:val="left"/>
        <w:rPr>
          <w:rFonts w:ascii="黑体" w:eastAsia="黑体"/>
          <w:color w:val="auto"/>
          <w:sz w:val="32"/>
          <w:szCs w:val="32"/>
        </w:rPr>
      </w:pPr>
      <w:r>
        <w:rPr>
          <w:rFonts w:hint="eastAsia" w:ascii="黑体" w:eastAsia="黑体"/>
          <w:color w:val="auto"/>
          <w:sz w:val="32"/>
          <w:szCs w:val="32"/>
        </w:rPr>
        <w:t>二、部门预算单位构成</w:t>
      </w:r>
    </w:p>
    <w:p>
      <w:pPr>
        <w:spacing w:line="540" w:lineRule="exact"/>
        <w:ind w:firstLine="643" w:firstLineChars="200"/>
        <w:jc w:val="left"/>
        <w:rPr>
          <w:rFonts w:hint="eastAsia" w:ascii="仿宋_GB2312" w:eastAsia="仿宋_GB2312"/>
          <w:b/>
          <w:color w:val="auto"/>
          <w:sz w:val="32"/>
          <w:szCs w:val="32"/>
          <w:lang w:eastAsia="zh-CN"/>
        </w:rPr>
      </w:pPr>
      <w:r>
        <w:rPr>
          <w:rFonts w:hint="eastAsia" w:ascii="仿宋_GB2312" w:eastAsia="仿宋_GB2312"/>
          <w:b/>
          <w:color w:val="auto"/>
          <w:sz w:val="32"/>
          <w:szCs w:val="32"/>
          <w:lang w:eastAsia="zh-CN"/>
        </w:rPr>
        <w:t>没有</w:t>
      </w:r>
      <w:r>
        <w:rPr>
          <w:rFonts w:hint="eastAsia" w:ascii="仿宋_GB2312" w:eastAsia="仿宋_GB2312"/>
          <w:b/>
          <w:color w:val="auto"/>
          <w:sz w:val="32"/>
          <w:szCs w:val="32"/>
        </w:rPr>
        <w:t>纳入</w:t>
      </w:r>
      <w:r>
        <w:rPr>
          <w:rFonts w:hint="eastAsia" w:ascii="仿宋_GB2312" w:eastAsia="仿宋_GB2312"/>
          <w:b/>
          <w:color w:val="auto"/>
          <w:sz w:val="32"/>
          <w:szCs w:val="32"/>
          <w:lang w:eastAsia="zh-CN"/>
        </w:rPr>
        <w:t>中共</w:t>
      </w:r>
      <w:r>
        <w:rPr>
          <w:rFonts w:hint="eastAsia" w:ascii="仿宋_GB2312" w:eastAsia="仿宋_GB2312"/>
          <w:b/>
          <w:color w:val="auto"/>
          <w:sz w:val="32"/>
          <w:szCs w:val="32"/>
        </w:rPr>
        <w:t>盘锦市兴隆台</w:t>
      </w:r>
      <w:r>
        <w:rPr>
          <w:rFonts w:hint="eastAsia" w:ascii="仿宋_GB2312" w:eastAsia="仿宋_GB2312"/>
          <w:b/>
          <w:color w:val="auto"/>
          <w:sz w:val="32"/>
          <w:szCs w:val="32"/>
          <w:lang w:eastAsia="zh-CN"/>
        </w:rPr>
        <w:t>区委办公室</w:t>
      </w:r>
      <w:r>
        <w:rPr>
          <w:rFonts w:hint="eastAsia" w:ascii="仿宋_GB2312" w:eastAsia="仿宋_GB2312"/>
          <w:b/>
          <w:color w:val="auto"/>
          <w:sz w:val="32"/>
          <w:szCs w:val="32"/>
        </w:rPr>
        <w:t>2019年部门预算编制范围的二级预算单位</w:t>
      </w:r>
    </w:p>
    <w:p>
      <w:pPr>
        <w:numPr>
          <w:ilvl w:val="0"/>
          <w:numId w:val="0"/>
        </w:numPr>
        <w:spacing w:line="540" w:lineRule="exact"/>
        <w:ind w:leftChars="200" w:firstLine="320" w:firstLineChars="100"/>
        <w:jc w:val="left"/>
        <w:rPr>
          <w:rFonts w:hint="eastAsia" w:ascii="黑体" w:eastAsia="黑体"/>
          <w:color w:val="auto"/>
          <w:sz w:val="32"/>
          <w:szCs w:val="32"/>
        </w:rPr>
      </w:pPr>
      <w:r>
        <w:rPr>
          <w:rFonts w:hint="eastAsia" w:ascii="黑体" w:eastAsia="黑体"/>
          <w:color w:val="auto"/>
          <w:sz w:val="32"/>
          <w:szCs w:val="32"/>
          <w:lang w:eastAsia="zh-CN"/>
        </w:rPr>
        <w:t>三、</w:t>
      </w:r>
      <w:r>
        <w:rPr>
          <w:rFonts w:hint="eastAsia" w:ascii="黑体" w:eastAsia="黑体"/>
          <w:color w:val="auto"/>
          <w:sz w:val="32"/>
          <w:szCs w:val="32"/>
        </w:rPr>
        <w:t>机构设置说明</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区委办公室内设综合股、秘书股、信息股、文电股、机要股、保密股、行政股。</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区委办公室挂保密委员会办公室（区国家保密局）、机要局（区国家密码管理局）、区档案局牌子。</w:t>
      </w:r>
    </w:p>
    <w:p>
      <w:pPr>
        <w:numPr>
          <w:ilvl w:val="0"/>
          <w:numId w:val="0"/>
        </w:numPr>
        <w:spacing w:line="540" w:lineRule="exact"/>
        <w:ind w:leftChars="200"/>
        <w:jc w:val="left"/>
        <w:rPr>
          <w:rFonts w:hint="eastAsia" w:ascii="黑体" w:eastAsia="黑体"/>
          <w:color w:val="auto"/>
          <w:sz w:val="32"/>
          <w:szCs w:val="32"/>
        </w:rPr>
      </w:pPr>
    </w:p>
    <w:p>
      <w:pPr>
        <w:numPr>
          <w:ilvl w:val="0"/>
          <w:numId w:val="2"/>
        </w:numPr>
        <w:spacing w:line="540" w:lineRule="exact"/>
        <w:jc w:val="center"/>
        <w:rPr>
          <w:rFonts w:ascii="仿宋_GB2312" w:eastAsia="仿宋_GB2312"/>
          <w:color w:val="auto"/>
          <w:sz w:val="32"/>
          <w:szCs w:val="32"/>
        </w:rPr>
      </w:pPr>
      <w:r>
        <w:rPr>
          <w:rFonts w:hint="eastAsia" w:ascii="宋体" w:hAnsi="宋体"/>
          <w:b/>
          <w:color w:val="auto"/>
          <w:sz w:val="36"/>
          <w:szCs w:val="36"/>
          <w:lang w:eastAsia="zh-CN"/>
        </w:rPr>
        <w:t>中共</w:t>
      </w:r>
      <w:r>
        <w:rPr>
          <w:rFonts w:hint="eastAsia" w:ascii="宋体" w:hAnsi="宋体"/>
          <w:b/>
          <w:color w:val="auto"/>
          <w:sz w:val="36"/>
          <w:szCs w:val="36"/>
        </w:rPr>
        <w:t>盘锦市兴隆台区</w:t>
      </w:r>
      <w:r>
        <w:rPr>
          <w:rFonts w:hint="eastAsia" w:ascii="宋体" w:hAnsi="宋体"/>
          <w:b/>
          <w:color w:val="auto"/>
          <w:sz w:val="36"/>
          <w:szCs w:val="36"/>
          <w:lang w:eastAsia="zh-CN"/>
        </w:rPr>
        <w:t>委办公室</w:t>
      </w:r>
      <w:r>
        <w:rPr>
          <w:rFonts w:hint="eastAsia" w:ascii="宋体" w:hAnsi="宋体"/>
          <w:b/>
          <w:color w:val="auto"/>
          <w:sz w:val="36"/>
          <w:szCs w:val="36"/>
        </w:rPr>
        <w:t>2019年</w:t>
      </w:r>
      <w:r>
        <w:rPr>
          <w:rFonts w:hint="eastAsia" w:ascii="宋体" w:hAnsi="宋体"/>
          <w:b/>
          <w:color w:val="auto"/>
          <w:sz w:val="36"/>
          <w:szCs w:val="36"/>
          <w:lang w:eastAsia="zh-CN"/>
        </w:rPr>
        <w:t>度</w:t>
      </w:r>
      <w:r>
        <w:rPr>
          <w:rFonts w:hint="eastAsia" w:ascii="宋体" w:hAnsi="宋体"/>
          <w:b/>
          <w:color w:val="auto"/>
          <w:sz w:val="36"/>
          <w:szCs w:val="36"/>
          <w:lang w:val="en-US" w:eastAsia="zh-CN"/>
        </w:rPr>
        <w:t xml:space="preserve"> </w:t>
      </w:r>
    </w:p>
    <w:p>
      <w:pPr>
        <w:numPr>
          <w:ilvl w:val="0"/>
          <w:numId w:val="0"/>
        </w:numPr>
        <w:spacing w:line="540" w:lineRule="exact"/>
        <w:jc w:val="center"/>
        <w:rPr>
          <w:rFonts w:ascii="仿宋_GB2312" w:eastAsia="仿宋_GB2312"/>
          <w:color w:val="auto"/>
          <w:sz w:val="32"/>
          <w:szCs w:val="32"/>
        </w:rPr>
      </w:pPr>
      <w:r>
        <w:rPr>
          <w:rFonts w:hint="eastAsia" w:ascii="宋体" w:hAnsi="宋体"/>
          <w:b/>
          <w:color w:val="auto"/>
          <w:sz w:val="36"/>
          <w:szCs w:val="36"/>
        </w:rPr>
        <w:t>部门预算公开报表</w:t>
      </w:r>
    </w:p>
    <w:p>
      <w:pPr>
        <w:spacing w:line="540" w:lineRule="exact"/>
        <w:jc w:val="center"/>
        <w:rPr>
          <w:rFonts w:ascii="仿宋_GB2312" w:eastAsia="仿宋_GB2312"/>
          <w:b/>
          <w:color w:val="auto"/>
          <w:sz w:val="32"/>
          <w:szCs w:val="32"/>
        </w:rPr>
      </w:pPr>
    </w:p>
    <w:p>
      <w:pPr>
        <w:spacing w:line="540" w:lineRule="exact"/>
        <w:rPr>
          <w:rFonts w:ascii="仿宋_GB2312" w:eastAsia="仿宋_GB2312"/>
          <w:color w:val="auto"/>
          <w:sz w:val="32"/>
          <w:szCs w:val="32"/>
        </w:rPr>
      </w:pPr>
      <w:r>
        <w:rPr>
          <w:rFonts w:hint="eastAsia" w:ascii="仿宋_GB2312" w:eastAsia="仿宋_GB2312"/>
          <w:color w:val="auto"/>
          <w:sz w:val="32"/>
          <w:szCs w:val="32"/>
        </w:rPr>
        <w:t>见附表</w:t>
      </w:r>
    </w:p>
    <w:p>
      <w:pPr>
        <w:spacing w:line="540" w:lineRule="exact"/>
        <w:jc w:val="center"/>
        <w:rPr>
          <w:rFonts w:ascii="仿宋_GB2312" w:eastAsia="仿宋_GB2312"/>
          <w:b/>
          <w:color w:val="auto"/>
          <w:sz w:val="32"/>
          <w:szCs w:val="32"/>
        </w:rPr>
      </w:pPr>
    </w:p>
    <w:p>
      <w:pPr>
        <w:spacing w:line="540" w:lineRule="exact"/>
        <w:rPr>
          <w:rFonts w:ascii="黑体" w:eastAsia="黑体"/>
          <w:color w:val="auto"/>
          <w:sz w:val="36"/>
          <w:szCs w:val="36"/>
        </w:rPr>
      </w:pPr>
    </w:p>
    <w:p>
      <w:pPr>
        <w:spacing w:line="540" w:lineRule="exact"/>
        <w:jc w:val="center"/>
        <w:rPr>
          <w:rFonts w:ascii="宋体" w:hAnsi="宋体"/>
          <w:b/>
          <w:color w:val="auto"/>
          <w:sz w:val="36"/>
          <w:szCs w:val="36"/>
        </w:rPr>
      </w:pPr>
      <w:r>
        <w:rPr>
          <w:rFonts w:hint="eastAsia" w:ascii="宋体" w:hAnsi="宋体"/>
          <w:b/>
          <w:color w:val="auto"/>
          <w:sz w:val="36"/>
          <w:szCs w:val="36"/>
        </w:rPr>
        <w:t xml:space="preserve">第三部分 </w:t>
      </w:r>
      <w:r>
        <w:rPr>
          <w:rFonts w:hint="eastAsia" w:ascii="宋体" w:hAnsi="宋体"/>
          <w:b/>
          <w:color w:val="auto"/>
          <w:sz w:val="36"/>
          <w:szCs w:val="36"/>
          <w:lang w:eastAsia="zh-CN"/>
        </w:rPr>
        <w:t>中共</w:t>
      </w:r>
      <w:r>
        <w:rPr>
          <w:rFonts w:hint="eastAsia" w:ascii="宋体" w:hAnsi="宋体"/>
          <w:b/>
          <w:color w:val="auto"/>
          <w:sz w:val="36"/>
          <w:szCs w:val="36"/>
        </w:rPr>
        <w:t>盘锦市兴隆台区</w:t>
      </w:r>
      <w:r>
        <w:rPr>
          <w:rFonts w:hint="eastAsia" w:ascii="宋体" w:hAnsi="宋体"/>
          <w:b/>
          <w:color w:val="auto"/>
          <w:sz w:val="36"/>
          <w:szCs w:val="36"/>
          <w:lang w:eastAsia="zh-CN"/>
        </w:rPr>
        <w:t>委办公室</w:t>
      </w:r>
      <w:r>
        <w:rPr>
          <w:rFonts w:hint="eastAsia" w:ascii="宋体" w:hAnsi="宋体"/>
          <w:b/>
          <w:color w:val="auto"/>
          <w:sz w:val="36"/>
          <w:szCs w:val="36"/>
        </w:rPr>
        <w:t>2019年度部门预算情况说明</w:t>
      </w:r>
    </w:p>
    <w:p>
      <w:pPr>
        <w:spacing w:line="540" w:lineRule="exact"/>
        <w:rPr>
          <w:rFonts w:ascii="宋体" w:hAnsi="宋体"/>
          <w:b/>
          <w:color w:val="auto"/>
          <w:sz w:val="36"/>
          <w:szCs w:val="36"/>
        </w:rPr>
      </w:pPr>
    </w:p>
    <w:p>
      <w:pPr>
        <w:spacing w:line="540" w:lineRule="exact"/>
        <w:ind w:firstLine="627" w:firstLineChars="196"/>
        <w:rPr>
          <w:rFonts w:ascii="黑体" w:hAnsi="黑体" w:eastAsia="黑体"/>
          <w:color w:val="auto"/>
          <w:sz w:val="32"/>
          <w:szCs w:val="32"/>
        </w:rPr>
      </w:pPr>
      <w:r>
        <w:rPr>
          <w:rFonts w:hint="eastAsia" w:ascii="黑体" w:hAnsi="黑体" w:eastAsia="黑体"/>
          <w:color w:val="auto"/>
          <w:sz w:val="32"/>
          <w:szCs w:val="32"/>
        </w:rPr>
        <w:t>一、收入支出预算总体情况</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财政拨款支出预算反映</w:t>
      </w:r>
      <w:r>
        <w:rPr>
          <w:rFonts w:hint="eastAsia" w:ascii="仿宋_GB2312" w:hAnsi="宋体" w:eastAsia="仿宋_GB2312"/>
          <w:color w:val="auto"/>
          <w:sz w:val="32"/>
          <w:szCs w:val="32"/>
          <w:lang w:eastAsia="zh-CN"/>
        </w:rPr>
        <w:t>中共</w:t>
      </w:r>
      <w:r>
        <w:rPr>
          <w:rFonts w:hint="eastAsia" w:ascii="仿宋_GB2312" w:hAnsi="宋体" w:eastAsia="仿宋_GB2312"/>
          <w:color w:val="auto"/>
          <w:sz w:val="32"/>
          <w:szCs w:val="32"/>
        </w:rPr>
        <w:t>盘锦市兴隆台区</w:t>
      </w:r>
      <w:r>
        <w:rPr>
          <w:rFonts w:hint="eastAsia" w:ascii="仿宋_GB2312" w:hAnsi="宋体" w:eastAsia="仿宋_GB2312"/>
          <w:color w:val="auto"/>
          <w:sz w:val="32"/>
          <w:szCs w:val="32"/>
          <w:lang w:eastAsia="zh-CN"/>
        </w:rPr>
        <w:t>委办</w:t>
      </w:r>
      <w:r>
        <w:rPr>
          <w:rFonts w:hint="eastAsia" w:ascii="仿宋_GB2312" w:hAnsi="宋体" w:eastAsia="仿宋_GB2312"/>
          <w:color w:val="auto"/>
          <w:sz w:val="32"/>
          <w:szCs w:val="32"/>
        </w:rPr>
        <w:t>2019年整体财政拨款支出情况，既包括使用当年财政拨款发生的支出，也包括使用以前年度财政拨款结转和结余资金发生的支出。2019年度财政拨款支出</w:t>
      </w:r>
      <w:r>
        <w:rPr>
          <w:rFonts w:hint="eastAsia" w:ascii="仿宋_GB2312" w:hAnsi="宋体" w:eastAsia="仿宋_GB2312"/>
          <w:color w:val="auto"/>
          <w:sz w:val="32"/>
          <w:szCs w:val="32"/>
          <w:lang w:val="en-US" w:eastAsia="zh-CN"/>
        </w:rPr>
        <w:t>241.01</w:t>
      </w:r>
      <w:r>
        <w:rPr>
          <w:rFonts w:hint="eastAsia" w:ascii="仿宋_GB2312" w:hAnsi="宋体" w:eastAsia="仿宋_GB2312"/>
          <w:color w:val="auto"/>
          <w:sz w:val="32"/>
          <w:szCs w:val="32"/>
        </w:rPr>
        <w:t>万元，其中：基本支出</w:t>
      </w:r>
      <w:r>
        <w:rPr>
          <w:rFonts w:hint="eastAsia" w:ascii="仿宋_GB2312" w:hAnsi="宋体" w:eastAsia="仿宋_GB2312"/>
          <w:color w:val="auto"/>
          <w:sz w:val="32"/>
          <w:szCs w:val="32"/>
          <w:lang w:val="en-US" w:eastAsia="zh-CN"/>
        </w:rPr>
        <w:t>121.41</w:t>
      </w:r>
      <w:r>
        <w:rPr>
          <w:rFonts w:hint="eastAsia" w:ascii="仿宋_GB2312" w:hAnsi="宋体" w:eastAsia="仿宋_GB2312"/>
          <w:color w:val="auto"/>
          <w:sz w:val="32"/>
          <w:szCs w:val="32"/>
        </w:rPr>
        <w:t>万元，项目支出</w:t>
      </w:r>
      <w:r>
        <w:rPr>
          <w:rFonts w:hint="eastAsia" w:ascii="仿宋_GB2312" w:hAnsi="宋体" w:eastAsia="仿宋_GB2312"/>
          <w:color w:val="auto"/>
          <w:sz w:val="32"/>
          <w:szCs w:val="32"/>
          <w:lang w:val="en-US" w:eastAsia="zh-CN"/>
        </w:rPr>
        <w:t>119.6</w:t>
      </w:r>
      <w:r>
        <w:rPr>
          <w:rFonts w:hint="eastAsia" w:ascii="仿宋_GB2312" w:hAnsi="宋体" w:eastAsia="仿宋_GB2312"/>
          <w:color w:val="auto"/>
          <w:sz w:val="32"/>
          <w:szCs w:val="32"/>
        </w:rPr>
        <w:t>万元。</w:t>
      </w:r>
    </w:p>
    <w:p>
      <w:pPr>
        <w:spacing w:line="540" w:lineRule="exact"/>
        <w:ind w:firstLine="660"/>
        <w:rPr>
          <w:rFonts w:ascii="楷体_GB2312" w:hAnsi="宋体" w:eastAsia="楷体_GB2312"/>
          <w:b/>
          <w:color w:val="auto"/>
          <w:sz w:val="32"/>
          <w:szCs w:val="32"/>
        </w:rPr>
      </w:pPr>
      <w:r>
        <w:rPr>
          <w:rFonts w:hint="eastAsia" w:ascii="楷体_GB2312" w:hAnsi="宋体" w:eastAsia="楷体_GB2312"/>
          <w:b/>
          <w:color w:val="auto"/>
          <w:sz w:val="32"/>
          <w:szCs w:val="32"/>
        </w:rPr>
        <w:t>（一）收入总计</w:t>
      </w:r>
      <w:r>
        <w:rPr>
          <w:rFonts w:hint="eastAsia" w:ascii="楷体_GB2312" w:hAnsi="宋体" w:eastAsia="楷体_GB2312"/>
          <w:b/>
          <w:color w:val="auto"/>
          <w:sz w:val="32"/>
          <w:szCs w:val="32"/>
          <w:lang w:val="en-US" w:eastAsia="zh-CN"/>
        </w:rPr>
        <w:t>241.01</w:t>
      </w:r>
      <w:r>
        <w:rPr>
          <w:rFonts w:hint="eastAsia" w:ascii="楷体_GB2312" w:hAnsi="宋体" w:eastAsia="楷体_GB2312"/>
          <w:b/>
          <w:color w:val="auto"/>
          <w:sz w:val="32"/>
          <w:szCs w:val="32"/>
        </w:rPr>
        <w:t>万元，包括：</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1.财政拨款收入</w:t>
      </w:r>
      <w:r>
        <w:rPr>
          <w:rFonts w:hint="eastAsia" w:ascii="仿宋_GB2312" w:hAnsi="宋体" w:eastAsia="仿宋_GB2312"/>
          <w:color w:val="auto"/>
          <w:sz w:val="32"/>
          <w:szCs w:val="32"/>
          <w:lang w:val="en-US" w:eastAsia="zh-CN"/>
        </w:rPr>
        <w:t>241.01</w:t>
      </w:r>
      <w:r>
        <w:rPr>
          <w:rFonts w:hint="eastAsia" w:ascii="仿宋_GB2312" w:hAnsi="宋体" w:eastAsia="仿宋_GB2312"/>
          <w:color w:val="auto"/>
          <w:sz w:val="32"/>
          <w:szCs w:val="32"/>
        </w:rPr>
        <w:t xml:space="preserve">万元，其中：公共预算财政拨款收入 </w:t>
      </w:r>
      <w:r>
        <w:rPr>
          <w:rFonts w:hint="eastAsia" w:ascii="仿宋_GB2312" w:hAnsi="宋体" w:eastAsia="仿宋_GB2312"/>
          <w:color w:val="auto"/>
          <w:sz w:val="32"/>
          <w:szCs w:val="32"/>
          <w:lang w:val="en-US" w:eastAsia="zh-CN"/>
        </w:rPr>
        <w:t>241.01</w:t>
      </w:r>
      <w:r>
        <w:rPr>
          <w:rFonts w:hint="eastAsia" w:ascii="仿宋_GB2312" w:hAnsi="宋体" w:eastAsia="仿宋_GB2312"/>
          <w:color w:val="auto"/>
          <w:sz w:val="32"/>
          <w:szCs w:val="32"/>
        </w:rPr>
        <w:t>万元，政府性基金收入0万元。</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2.上级补助收入0万元。</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3.事业收入0万元。</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4.经营收入0万元。</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5.附属单位上缴收入0万元。</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6.其他收入0万元。</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7.用事业基金弥补收支差额0万元。</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8.上年结转和结余0万元。</w:t>
      </w:r>
    </w:p>
    <w:p>
      <w:pPr>
        <w:spacing w:line="540" w:lineRule="exact"/>
        <w:ind w:firstLine="660"/>
        <w:rPr>
          <w:rFonts w:ascii="楷体_GB2312" w:hAnsi="宋体" w:eastAsia="楷体_GB2312"/>
          <w:b/>
          <w:color w:val="auto"/>
          <w:sz w:val="32"/>
          <w:szCs w:val="32"/>
        </w:rPr>
      </w:pPr>
      <w:r>
        <w:rPr>
          <w:rFonts w:hint="eastAsia" w:ascii="楷体_GB2312" w:hAnsi="宋体" w:eastAsia="楷体_GB2312"/>
          <w:b/>
          <w:color w:val="auto"/>
          <w:sz w:val="32"/>
          <w:szCs w:val="32"/>
        </w:rPr>
        <w:t>（二）支出总计</w:t>
      </w:r>
      <w:r>
        <w:rPr>
          <w:rFonts w:hint="eastAsia" w:ascii="楷体_GB2312" w:hAnsi="宋体" w:eastAsia="楷体_GB2312"/>
          <w:b/>
          <w:color w:val="auto"/>
          <w:sz w:val="32"/>
          <w:szCs w:val="32"/>
          <w:lang w:val="en-US" w:eastAsia="zh-CN"/>
        </w:rPr>
        <w:t>241.01</w:t>
      </w:r>
      <w:r>
        <w:rPr>
          <w:rFonts w:hint="eastAsia" w:ascii="楷体_GB2312" w:hAnsi="宋体" w:eastAsia="楷体_GB2312"/>
          <w:b/>
          <w:color w:val="auto"/>
          <w:sz w:val="32"/>
          <w:szCs w:val="32"/>
        </w:rPr>
        <w:t>万元，包括：</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1.基本支出</w:t>
      </w:r>
      <w:r>
        <w:rPr>
          <w:rFonts w:hint="eastAsia" w:ascii="仿宋_GB2312" w:hAnsi="宋体" w:eastAsia="仿宋_GB2312"/>
          <w:color w:val="auto"/>
          <w:sz w:val="32"/>
          <w:szCs w:val="32"/>
          <w:lang w:val="en-US" w:eastAsia="zh-CN"/>
        </w:rPr>
        <w:t>121.41</w:t>
      </w:r>
      <w:r>
        <w:rPr>
          <w:rFonts w:hint="eastAsia" w:ascii="仿宋_GB2312" w:hAnsi="宋体" w:eastAsia="仿宋_GB2312"/>
          <w:color w:val="auto"/>
          <w:sz w:val="32"/>
          <w:szCs w:val="32"/>
        </w:rPr>
        <w:t>万元，主要是为保障机构正常运转、完成日常工作任务而发生的各项支出。</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2.项目支出</w:t>
      </w:r>
      <w:r>
        <w:rPr>
          <w:rFonts w:hint="eastAsia" w:ascii="仿宋_GB2312" w:hAnsi="宋体" w:eastAsia="仿宋_GB2312"/>
          <w:color w:val="auto"/>
          <w:sz w:val="32"/>
          <w:szCs w:val="32"/>
          <w:lang w:val="en-US" w:eastAsia="zh-CN"/>
        </w:rPr>
        <w:t>119.6</w:t>
      </w:r>
      <w:r>
        <w:rPr>
          <w:rFonts w:hint="eastAsia" w:ascii="仿宋_GB2312" w:hAnsi="宋体" w:eastAsia="仿宋_GB2312"/>
          <w:color w:val="auto"/>
          <w:sz w:val="32"/>
          <w:szCs w:val="32"/>
        </w:rPr>
        <w:t>万元，主要包括</w:t>
      </w:r>
      <w:r>
        <w:rPr>
          <w:rFonts w:hint="eastAsia" w:ascii="仿宋_GB2312" w:eastAsia="仿宋_GB2312"/>
          <w:color w:val="auto"/>
          <w:sz w:val="32"/>
          <w:szCs w:val="32"/>
        </w:rPr>
        <w:t>业务费、会务费、信息网络租用费用</w:t>
      </w:r>
      <w:r>
        <w:rPr>
          <w:rFonts w:hint="eastAsia" w:ascii="仿宋_GB2312" w:hAnsi="宋体" w:eastAsia="仿宋_GB2312"/>
          <w:color w:val="auto"/>
          <w:sz w:val="32"/>
          <w:szCs w:val="32"/>
        </w:rPr>
        <w:t>等业务支出。</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3.上缴上级支出0万元。</w:t>
      </w:r>
    </w:p>
    <w:p>
      <w:pPr>
        <w:spacing w:line="540" w:lineRule="exact"/>
        <w:ind w:firstLine="660"/>
        <w:rPr>
          <w:rFonts w:ascii="仿宋_GB2312" w:hAnsi="宋体" w:eastAsia="仿宋_GB2312"/>
          <w:color w:val="auto"/>
          <w:sz w:val="32"/>
          <w:szCs w:val="32"/>
        </w:rPr>
      </w:pPr>
      <w:r>
        <w:rPr>
          <w:rFonts w:hint="eastAsia" w:ascii="仿宋_GB2312" w:hAnsi="宋体" w:eastAsia="仿宋_GB2312"/>
          <w:color w:val="auto"/>
          <w:sz w:val="32"/>
          <w:szCs w:val="32"/>
        </w:rPr>
        <w:t>4.经营支出0万元。</w:t>
      </w:r>
    </w:p>
    <w:p>
      <w:pPr>
        <w:spacing w:line="540" w:lineRule="exact"/>
        <w:ind w:firstLine="66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5.对附属单位补助支出0万元</w:t>
      </w:r>
      <w:r>
        <w:rPr>
          <w:rFonts w:hint="eastAsia" w:ascii="仿宋_GB2312" w:hAnsi="宋体" w:eastAsia="仿宋_GB2312"/>
          <w:color w:val="auto"/>
          <w:sz w:val="32"/>
          <w:szCs w:val="32"/>
          <w:lang w:eastAsia="zh-CN"/>
        </w:rPr>
        <w:t>。</w:t>
      </w:r>
    </w:p>
    <w:p>
      <w:pPr>
        <w:spacing w:line="540" w:lineRule="exact"/>
        <w:ind w:firstLine="660"/>
        <w:rPr>
          <w:rFonts w:ascii="楷体_GB2312" w:hAnsi="宋体" w:eastAsia="楷体_GB2312"/>
          <w:b/>
          <w:color w:val="auto"/>
          <w:sz w:val="32"/>
          <w:szCs w:val="32"/>
        </w:rPr>
      </w:pPr>
      <w:r>
        <w:rPr>
          <w:rFonts w:hint="eastAsia" w:ascii="楷体_GB2312" w:hAnsi="宋体" w:eastAsia="楷体_GB2312"/>
          <w:b/>
          <w:color w:val="auto"/>
          <w:sz w:val="32"/>
          <w:szCs w:val="32"/>
        </w:rPr>
        <w:t>（三）年末结转和结余0万元</w:t>
      </w:r>
    </w:p>
    <w:p>
      <w:pPr>
        <w:numPr>
          <w:ilvl w:val="0"/>
          <w:numId w:val="3"/>
        </w:numPr>
        <w:spacing w:line="540" w:lineRule="exact"/>
        <w:ind w:firstLine="660"/>
        <w:rPr>
          <w:rFonts w:hint="eastAsia" w:ascii="仿宋_GB2312" w:hAnsi="宋体" w:eastAsia="仿宋_GB2312"/>
          <w:b/>
          <w:color w:val="auto"/>
          <w:sz w:val="32"/>
          <w:szCs w:val="32"/>
        </w:rPr>
      </w:pPr>
      <w:r>
        <w:rPr>
          <w:rFonts w:hint="eastAsia" w:ascii="仿宋_GB2312" w:hAnsi="宋体" w:eastAsia="仿宋_GB2312"/>
          <w:b/>
          <w:color w:val="auto"/>
          <w:sz w:val="32"/>
          <w:szCs w:val="32"/>
        </w:rPr>
        <w:t>收支增减变化说明</w:t>
      </w:r>
    </w:p>
    <w:p>
      <w:pPr>
        <w:numPr>
          <w:ilvl w:val="0"/>
          <w:numId w:val="0"/>
        </w:numPr>
        <w:spacing w:line="540" w:lineRule="exact"/>
        <w:ind w:firstLine="640" w:firstLineChars="200"/>
        <w:rPr>
          <w:rFonts w:hint="eastAsia" w:ascii="仿宋_GB2312" w:hAnsi="宋体" w:eastAsia="仿宋_GB2312"/>
          <w:b w:val="0"/>
          <w:bCs/>
          <w:color w:val="auto"/>
          <w:sz w:val="32"/>
          <w:szCs w:val="32"/>
        </w:rPr>
      </w:pPr>
      <w:r>
        <w:rPr>
          <w:rFonts w:hint="eastAsia" w:ascii="仿宋_GB2312" w:hAnsi="宋体" w:eastAsia="仿宋_GB2312"/>
          <w:b w:val="0"/>
          <w:bCs/>
          <w:color w:val="auto"/>
          <w:sz w:val="32"/>
          <w:szCs w:val="32"/>
        </w:rPr>
        <w:t>（1）收入总计</w:t>
      </w:r>
      <w:r>
        <w:rPr>
          <w:rFonts w:hint="eastAsia" w:ascii="仿宋_GB2312" w:hAnsi="宋体" w:eastAsia="仿宋_GB2312"/>
          <w:b w:val="0"/>
          <w:bCs/>
          <w:color w:val="auto"/>
          <w:sz w:val="32"/>
          <w:szCs w:val="32"/>
          <w:lang w:val="en-US" w:eastAsia="zh-CN"/>
        </w:rPr>
        <w:t>241.01</w:t>
      </w:r>
      <w:r>
        <w:rPr>
          <w:rFonts w:hint="eastAsia" w:ascii="仿宋_GB2312" w:hAnsi="宋体" w:eastAsia="仿宋_GB2312"/>
          <w:b w:val="0"/>
          <w:bCs/>
          <w:color w:val="auto"/>
          <w:sz w:val="32"/>
          <w:szCs w:val="32"/>
        </w:rPr>
        <w:t>万元，包括：</w:t>
      </w:r>
    </w:p>
    <w:p>
      <w:pPr>
        <w:numPr>
          <w:ilvl w:val="0"/>
          <w:numId w:val="0"/>
        </w:numPr>
        <w:spacing w:line="540" w:lineRule="exact"/>
        <w:ind w:firstLine="640" w:firstLineChars="200"/>
        <w:rPr>
          <w:rFonts w:hint="eastAsia" w:ascii="仿宋_GB2312" w:hAnsi="宋体" w:eastAsia="仿宋_GB2312"/>
          <w:b w:val="0"/>
          <w:bCs/>
          <w:color w:val="auto"/>
          <w:sz w:val="32"/>
          <w:szCs w:val="32"/>
        </w:rPr>
      </w:pPr>
      <w:r>
        <w:rPr>
          <w:rFonts w:hint="eastAsia" w:ascii="仿宋_GB2312" w:hAnsi="宋体" w:eastAsia="仿宋_GB2312"/>
          <w:b w:val="0"/>
          <w:bCs/>
          <w:color w:val="auto"/>
          <w:sz w:val="32"/>
          <w:szCs w:val="32"/>
        </w:rPr>
        <w:t>1.财政拨款收入</w:t>
      </w:r>
      <w:r>
        <w:rPr>
          <w:rFonts w:hint="eastAsia" w:ascii="仿宋_GB2312" w:hAnsi="宋体" w:eastAsia="仿宋_GB2312"/>
          <w:b w:val="0"/>
          <w:bCs/>
          <w:color w:val="auto"/>
          <w:sz w:val="32"/>
          <w:szCs w:val="32"/>
          <w:lang w:val="en-US" w:eastAsia="zh-CN"/>
        </w:rPr>
        <w:t>241.01</w:t>
      </w:r>
      <w:r>
        <w:rPr>
          <w:rFonts w:hint="eastAsia" w:ascii="仿宋_GB2312" w:hAnsi="宋体" w:eastAsia="仿宋_GB2312"/>
          <w:b w:val="0"/>
          <w:bCs/>
          <w:color w:val="auto"/>
          <w:sz w:val="32"/>
          <w:szCs w:val="32"/>
        </w:rPr>
        <w:t>万元。比上年</w:t>
      </w:r>
      <w:r>
        <w:rPr>
          <w:rFonts w:hint="eastAsia" w:ascii="仿宋_GB2312" w:hAnsi="宋体" w:eastAsia="仿宋_GB2312"/>
          <w:b w:val="0"/>
          <w:bCs/>
          <w:color w:val="auto"/>
          <w:sz w:val="32"/>
          <w:szCs w:val="32"/>
          <w:lang w:eastAsia="zh-CN"/>
        </w:rPr>
        <w:t>减少</w:t>
      </w:r>
      <w:r>
        <w:rPr>
          <w:rFonts w:hint="eastAsia" w:ascii="仿宋_GB2312" w:hAnsi="宋体" w:eastAsia="仿宋_GB2312"/>
          <w:b w:val="0"/>
          <w:bCs/>
          <w:color w:val="auto"/>
          <w:sz w:val="32"/>
          <w:szCs w:val="32"/>
          <w:lang w:val="en-US" w:eastAsia="zh-CN"/>
        </w:rPr>
        <w:t>131.19</w:t>
      </w:r>
      <w:r>
        <w:rPr>
          <w:rFonts w:hint="eastAsia" w:ascii="仿宋_GB2312" w:hAnsi="宋体" w:eastAsia="仿宋_GB2312"/>
          <w:b w:val="0"/>
          <w:bCs/>
          <w:color w:val="auto"/>
          <w:sz w:val="32"/>
          <w:szCs w:val="32"/>
        </w:rPr>
        <w:t>万元，</w:t>
      </w:r>
      <w:r>
        <w:rPr>
          <w:rFonts w:hint="eastAsia" w:ascii="仿宋_GB2312" w:hAnsi="宋体" w:eastAsia="仿宋_GB2312"/>
          <w:b w:val="0"/>
          <w:bCs/>
          <w:color w:val="auto"/>
          <w:sz w:val="32"/>
          <w:szCs w:val="32"/>
          <w:lang w:eastAsia="zh-CN"/>
        </w:rPr>
        <w:t>下降</w:t>
      </w:r>
      <w:r>
        <w:rPr>
          <w:rFonts w:hint="eastAsia" w:ascii="仿宋_GB2312" w:hAnsi="宋体" w:eastAsia="仿宋_GB2312"/>
          <w:b w:val="0"/>
          <w:bCs/>
          <w:color w:val="auto"/>
          <w:sz w:val="32"/>
          <w:szCs w:val="32"/>
          <w:lang w:val="en-US" w:eastAsia="zh-CN"/>
        </w:rPr>
        <w:t>35</w:t>
      </w:r>
      <w:r>
        <w:rPr>
          <w:rFonts w:hint="eastAsia" w:ascii="仿宋_GB2312" w:hAnsi="宋体" w:eastAsia="仿宋_GB2312"/>
          <w:b w:val="0"/>
          <w:bCs/>
          <w:color w:val="auto"/>
          <w:sz w:val="32"/>
          <w:szCs w:val="32"/>
        </w:rPr>
        <w:t>%，</w:t>
      </w:r>
      <w:r>
        <w:rPr>
          <w:rFonts w:hint="eastAsia" w:ascii="仿宋_GB2312" w:hAnsi="宋体" w:eastAsia="仿宋_GB2312"/>
          <w:b w:val="0"/>
          <w:bCs/>
          <w:color w:val="auto"/>
          <w:sz w:val="32"/>
          <w:szCs w:val="32"/>
          <w:lang w:eastAsia="zh-CN"/>
        </w:rPr>
        <w:t>减少</w:t>
      </w:r>
      <w:r>
        <w:rPr>
          <w:rFonts w:hint="eastAsia" w:ascii="仿宋_GB2312" w:hAnsi="宋体" w:eastAsia="仿宋_GB2312"/>
          <w:b w:val="0"/>
          <w:bCs/>
          <w:color w:val="auto"/>
          <w:sz w:val="32"/>
          <w:szCs w:val="32"/>
        </w:rPr>
        <w:t>主要原因</w:t>
      </w:r>
      <w:r>
        <w:rPr>
          <w:rFonts w:hint="eastAsia" w:ascii="仿宋_GB2312" w:hAnsi="宋体" w:eastAsia="仿宋_GB2312"/>
          <w:b w:val="0"/>
          <w:bCs/>
          <w:color w:val="auto"/>
          <w:sz w:val="32"/>
          <w:szCs w:val="32"/>
          <w:lang w:eastAsia="zh-CN"/>
        </w:rPr>
        <w:t>是人员调整以及贯彻落实厉行节约要求</w:t>
      </w:r>
      <w:r>
        <w:rPr>
          <w:rFonts w:hint="eastAsia" w:ascii="仿宋_GB2312" w:hAnsi="宋体" w:eastAsia="仿宋_GB2312"/>
          <w:b w:val="0"/>
          <w:bCs/>
          <w:color w:val="auto"/>
          <w:sz w:val="32"/>
          <w:szCs w:val="32"/>
        </w:rPr>
        <w:t>。</w:t>
      </w:r>
    </w:p>
    <w:p>
      <w:pPr>
        <w:numPr>
          <w:ilvl w:val="0"/>
          <w:numId w:val="0"/>
        </w:numPr>
        <w:spacing w:line="540" w:lineRule="exact"/>
        <w:ind w:firstLine="640" w:firstLineChars="200"/>
        <w:rPr>
          <w:rFonts w:hint="eastAsia" w:ascii="仿宋_GB2312" w:hAnsi="宋体" w:eastAsia="仿宋_GB2312"/>
          <w:b w:val="0"/>
          <w:bCs/>
          <w:color w:val="auto"/>
          <w:sz w:val="32"/>
          <w:szCs w:val="32"/>
        </w:rPr>
      </w:pPr>
      <w:r>
        <w:rPr>
          <w:rFonts w:hint="eastAsia" w:ascii="仿宋_GB2312" w:hAnsi="宋体" w:eastAsia="仿宋_GB2312"/>
          <w:b w:val="0"/>
          <w:bCs/>
          <w:color w:val="auto"/>
          <w:sz w:val="32"/>
          <w:szCs w:val="32"/>
        </w:rPr>
        <w:t>（2）支出总计</w:t>
      </w:r>
      <w:r>
        <w:rPr>
          <w:rFonts w:hint="eastAsia" w:ascii="仿宋_GB2312" w:hAnsi="宋体" w:eastAsia="仿宋_GB2312"/>
          <w:b w:val="0"/>
          <w:bCs/>
          <w:color w:val="auto"/>
          <w:sz w:val="32"/>
          <w:szCs w:val="32"/>
          <w:lang w:val="en-US" w:eastAsia="zh-CN"/>
        </w:rPr>
        <w:t>241.01</w:t>
      </w:r>
      <w:r>
        <w:rPr>
          <w:rFonts w:hint="eastAsia" w:ascii="仿宋_GB2312" w:hAnsi="宋体" w:eastAsia="仿宋_GB2312"/>
          <w:b w:val="0"/>
          <w:bCs/>
          <w:color w:val="auto"/>
          <w:sz w:val="32"/>
          <w:szCs w:val="32"/>
        </w:rPr>
        <w:t>万元，包括：</w:t>
      </w:r>
    </w:p>
    <w:p>
      <w:pPr>
        <w:numPr>
          <w:ilvl w:val="0"/>
          <w:numId w:val="0"/>
        </w:numPr>
        <w:spacing w:line="540" w:lineRule="exact"/>
        <w:ind w:firstLine="640" w:firstLineChars="200"/>
        <w:rPr>
          <w:rFonts w:hint="eastAsia" w:ascii="仿宋_GB2312" w:hAnsi="宋体" w:eastAsia="仿宋_GB2312"/>
          <w:b w:val="0"/>
          <w:bCs/>
          <w:color w:val="auto"/>
          <w:sz w:val="32"/>
          <w:szCs w:val="32"/>
        </w:rPr>
      </w:pPr>
      <w:r>
        <w:rPr>
          <w:rFonts w:hint="eastAsia" w:ascii="仿宋_GB2312" w:hAnsi="宋体" w:eastAsia="仿宋_GB2312"/>
          <w:b w:val="0"/>
          <w:bCs/>
          <w:color w:val="auto"/>
          <w:sz w:val="32"/>
          <w:szCs w:val="32"/>
        </w:rPr>
        <w:t>1.基本支出</w:t>
      </w:r>
      <w:r>
        <w:rPr>
          <w:rFonts w:hint="eastAsia" w:ascii="仿宋_GB2312" w:hAnsi="宋体" w:eastAsia="仿宋_GB2312"/>
          <w:b w:val="0"/>
          <w:bCs/>
          <w:color w:val="auto"/>
          <w:sz w:val="32"/>
          <w:szCs w:val="32"/>
          <w:lang w:val="en-US" w:eastAsia="zh-CN"/>
        </w:rPr>
        <w:t>121.41</w:t>
      </w:r>
      <w:r>
        <w:rPr>
          <w:rFonts w:hint="eastAsia" w:ascii="仿宋_GB2312" w:hAnsi="宋体" w:eastAsia="仿宋_GB2312"/>
          <w:b w:val="0"/>
          <w:bCs/>
          <w:color w:val="auto"/>
          <w:sz w:val="32"/>
          <w:szCs w:val="32"/>
        </w:rPr>
        <w:t>万元。比上年</w:t>
      </w:r>
      <w:r>
        <w:rPr>
          <w:rFonts w:hint="eastAsia" w:ascii="仿宋_GB2312" w:hAnsi="宋体" w:eastAsia="仿宋_GB2312"/>
          <w:b w:val="0"/>
          <w:bCs/>
          <w:color w:val="auto"/>
          <w:sz w:val="32"/>
          <w:szCs w:val="32"/>
          <w:lang w:eastAsia="zh-CN"/>
        </w:rPr>
        <w:t>减少</w:t>
      </w:r>
      <w:r>
        <w:rPr>
          <w:rFonts w:hint="eastAsia" w:ascii="仿宋_GB2312" w:hAnsi="宋体" w:eastAsia="仿宋_GB2312"/>
          <w:b w:val="0"/>
          <w:bCs/>
          <w:color w:val="auto"/>
          <w:sz w:val="32"/>
          <w:szCs w:val="32"/>
          <w:lang w:val="en-US" w:eastAsia="zh-CN"/>
        </w:rPr>
        <w:t>99.79</w:t>
      </w:r>
      <w:r>
        <w:rPr>
          <w:rFonts w:hint="eastAsia" w:ascii="仿宋_GB2312" w:hAnsi="宋体" w:eastAsia="仿宋_GB2312"/>
          <w:b w:val="0"/>
          <w:bCs/>
          <w:color w:val="auto"/>
          <w:sz w:val="32"/>
          <w:szCs w:val="32"/>
        </w:rPr>
        <w:t>万元，</w:t>
      </w:r>
      <w:r>
        <w:rPr>
          <w:rFonts w:hint="eastAsia" w:ascii="仿宋_GB2312" w:hAnsi="宋体" w:eastAsia="仿宋_GB2312"/>
          <w:b w:val="0"/>
          <w:bCs/>
          <w:color w:val="auto"/>
          <w:sz w:val="32"/>
          <w:szCs w:val="32"/>
          <w:lang w:eastAsia="zh-CN"/>
        </w:rPr>
        <w:t>减少</w:t>
      </w:r>
      <w:r>
        <w:rPr>
          <w:rFonts w:hint="eastAsia" w:ascii="仿宋_GB2312" w:hAnsi="宋体" w:eastAsia="仿宋_GB2312"/>
          <w:b w:val="0"/>
          <w:bCs/>
          <w:color w:val="auto"/>
          <w:sz w:val="32"/>
          <w:szCs w:val="32"/>
          <w:lang w:val="en-US" w:eastAsia="zh-CN"/>
        </w:rPr>
        <w:t>45</w:t>
      </w:r>
      <w:r>
        <w:rPr>
          <w:rFonts w:hint="eastAsia" w:ascii="仿宋_GB2312" w:hAnsi="宋体" w:eastAsia="仿宋_GB2312"/>
          <w:b w:val="0"/>
          <w:bCs/>
          <w:color w:val="auto"/>
          <w:sz w:val="32"/>
          <w:szCs w:val="32"/>
        </w:rPr>
        <w:t>%，主要原因是</w:t>
      </w:r>
      <w:r>
        <w:rPr>
          <w:rFonts w:hint="eastAsia" w:ascii="仿宋_GB2312" w:hAnsi="宋体" w:eastAsia="仿宋_GB2312"/>
          <w:b w:val="0"/>
          <w:bCs/>
          <w:color w:val="auto"/>
          <w:sz w:val="32"/>
          <w:szCs w:val="32"/>
          <w:lang w:eastAsia="zh-CN"/>
        </w:rPr>
        <w:t>人员数量减少</w:t>
      </w:r>
      <w:r>
        <w:rPr>
          <w:rFonts w:hint="eastAsia" w:ascii="仿宋_GB2312" w:hAnsi="宋体" w:eastAsia="仿宋_GB2312"/>
          <w:b w:val="0"/>
          <w:bCs/>
          <w:color w:val="auto"/>
          <w:sz w:val="32"/>
          <w:szCs w:val="32"/>
        </w:rPr>
        <w:t>。</w:t>
      </w:r>
    </w:p>
    <w:p>
      <w:pPr>
        <w:numPr>
          <w:ilvl w:val="0"/>
          <w:numId w:val="0"/>
        </w:numPr>
        <w:spacing w:line="540" w:lineRule="exact"/>
        <w:ind w:firstLine="640" w:firstLineChars="200"/>
        <w:rPr>
          <w:rFonts w:hint="eastAsia" w:ascii="仿宋_GB2312" w:hAnsi="宋体" w:eastAsia="仿宋_GB2312"/>
          <w:b/>
          <w:color w:val="auto"/>
          <w:sz w:val="32"/>
          <w:szCs w:val="32"/>
        </w:rPr>
      </w:pPr>
      <w:r>
        <w:rPr>
          <w:rFonts w:hint="eastAsia" w:ascii="仿宋_GB2312" w:hAnsi="宋体" w:eastAsia="仿宋_GB2312"/>
          <w:b w:val="0"/>
          <w:bCs/>
          <w:color w:val="auto"/>
          <w:sz w:val="32"/>
          <w:szCs w:val="32"/>
        </w:rPr>
        <w:t>2.项目支出</w:t>
      </w:r>
      <w:r>
        <w:rPr>
          <w:rFonts w:hint="eastAsia" w:ascii="仿宋_GB2312" w:hAnsi="宋体" w:eastAsia="仿宋_GB2312"/>
          <w:b w:val="0"/>
          <w:bCs/>
          <w:color w:val="auto"/>
          <w:sz w:val="32"/>
          <w:szCs w:val="32"/>
          <w:lang w:val="en-US" w:eastAsia="zh-CN"/>
        </w:rPr>
        <w:t>119.6</w:t>
      </w:r>
      <w:r>
        <w:rPr>
          <w:rFonts w:hint="eastAsia" w:ascii="仿宋_GB2312" w:hAnsi="宋体" w:eastAsia="仿宋_GB2312"/>
          <w:b w:val="0"/>
          <w:bCs/>
          <w:color w:val="auto"/>
          <w:sz w:val="32"/>
          <w:szCs w:val="32"/>
        </w:rPr>
        <w:t>万元。比上年</w:t>
      </w:r>
      <w:r>
        <w:rPr>
          <w:rFonts w:hint="eastAsia" w:ascii="仿宋_GB2312" w:hAnsi="宋体" w:eastAsia="仿宋_GB2312"/>
          <w:b w:val="0"/>
          <w:bCs/>
          <w:color w:val="auto"/>
          <w:sz w:val="32"/>
          <w:szCs w:val="32"/>
          <w:lang w:eastAsia="zh-CN"/>
        </w:rPr>
        <w:t>减少</w:t>
      </w:r>
      <w:r>
        <w:rPr>
          <w:rFonts w:hint="eastAsia" w:ascii="仿宋_GB2312" w:hAnsi="宋体" w:eastAsia="仿宋_GB2312"/>
          <w:b w:val="0"/>
          <w:bCs/>
          <w:color w:val="auto"/>
          <w:sz w:val="32"/>
          <w:szCs w:val="32"/>
          <w:lang w:val="en-US" w:eastAsia="zh-CN"/>
        </w:rPr>
        <w:t>31.4</w:t>
      </w:r>
      <w:r>
        <w:rPr>
          <w:rFonts w:hint="eastAsia" w:ascii="仿宋_GB2312" w:hAnsi="宋体" w:eastAsia="仿宋_GB2312"/>
          <w:b w:val="0"/>
          <w:bCs/>
          <w:color w:val="auto"/>
          <w:sz w:val="32"/>
          <w:szCs w:val="32"/>
        </w:rPr>
        <w:t>万元，</w:t>
      </w:r>
      <w:r>
        <w:rPr>
          <w:rFonts w:hint="eastAsia" w:ascii="仿宋_GB2312" w:hAnsi="宋体" w:eastAsia="仿宋_GB2312"/>
          <w:b w:val="0"/>
          <w:bCs/>
          <w:color w:val="auto"/>
          <w:sz w:val="32"/>
          <w:szCs w:val="32"/>
          <w:lang w:eastAsia="zh-CN"/>
        </w:rPr>
        <w:t>减少</w:t>
      </w:r>
      <w:r>
        <w:rPr>
          <w:rFonts w:hint="eastAsia" w:ascii="仿宋_GB2312" w:hAnsi="宋体" w:eastAsia="仿宋_GB2312"/>
          <w:b w:val="0"/>
          <w:bCs/>
          <w:color w:val="auto"/>
          <w:sz w:val="32"/>
          <w:szCs w:val="32"/>
          <w:lang w:val="en-US" w:eastAsia="zh-CN"/>
        </w:rPr>
        <w:t>21</w:t>
      </w:r>
      <w:r>
        <w:rPr>
          <w:rFonts w:hint="eastAsia" w:ascii="仿宋_GB2312" w:hAnsi="宋体" w:eastAsia="仿宋_GB2312"/>
          <w:b w:val="0"/>
          <w:bCs/>
          <w:color w:val="auto"/>
          <w:sz w:val="32"/>
          <w:szCs w:val="32"/>
        </w:rPr>
        <w:t>%，主要原因是</w:t>
      </w:r>
      <w:r>
        <w:rPr>
          <w:rFonts w:hint="eastAsia" w:ascii="仿宋_GB2312" w:hAnsi="宋体" w:eastAsia="仿宋_GB2312"/>
          <w:b w:val="0"/>
          <w:bCs/>
          <w:color w:val="auto"/>
          <w:sz w:val="32"/>
          <w:szCs w:val="32"/>
          <w:lang w:eastAsia="zh-CN"/>
        </w:rPr>
        <w:t>机构改革及厉行节约</w:t>
      </w:r>
      <w:r>
        <w:rPr>
          <w:rFonts w:hint="eastAsia" w:ascii="仿宋_GB2312" w:hAnsi="宋体" w:eastAsia="仿宋_GB2312"/>
          <w:b w:val="0"/>
          <w:bCs/>
          <w:color w:val="auto"/>
          <w:sz w:val="32"/>
          <w:szCs w:val="32"/>
        </w:rPr>
        <w:t>。</w:t>
      </w:r>
    </w:p>
    <w:p>
      <w:pPr>
        <w:spacing w:line="540" w:lineRule="exact"/>
        <w:ind w:firstLine="660"/>
        <w:rPr>
          <w:rFonts w:ascii="黑体" w:hAnsi="黑体" w:eastAsia="黑体"/>
          <w:color w:val="auto"/>
          <w:sz w:val="32"/>
          <w:szCs w:val="32"/>
        </w:rPr>
      </w:pPr>
      <w:r>
        <w:rPr>
          <w:rFonts w:hint="eastAsia" w:ascii="黑体" w:hAnsi="黑体" w:eastAsia="黑体"/>
          <w:color w:val="auto"/>
          <w:sz w:val="32"/>
          <w:szCs w:val="32"/>
        </w:rPr>
        <w:t>三、公共预算财政拨款“三公”经费支出预算情况</w:t>
      </w:r>
    </w:p>
    <w:p>
      <w:pPr>
        <w:widowControl/>
        <w:spacing w:line="375" w:lineRule="atLeast"/>
        <w:ind w:firstLine="640" w:firstLineChars="200"/>
        <w:jc w:val="left"/>
        <w:rPr>
          <w:rFonts w:ascii="宋体" w:hAnsi="宋体" w:cs="宋体"/>
          <w:color w:val="auto"/>
          <w:kern w:val="0"/>
          <w:sz w:val="18"/>
          <w:szCs w:val="18"/>
        </w:rPr>
      </w:pPr>
      <w:r>
        <w:rPr>
          <w:rFonts w:hint="eastAsia" w:ascii="仿宋_GB2312" w:hAnsi="宋体" w:eastAsia="仿宋_GB2312" w:cs="宋体"/>
          <w:color w:val="auto"/>
          <w:kern w:val="0"/>
          <w:sz w:val="32"/>
          <w:szCs w:val="32"/>
        </w:rPr>
        <w:t>“三公”经费同上年预算相比减少</w:t>
      </w:r>
      <w:r>
        <w:rPr>
          <w:rFonts w:hint="eastAsia" w:ascii="仿宋_GB2312" w:hAnsi="宋体" w:eastAsia="仿宋_GB2312" w:cs="宋体"/>
          <w:color w:val="auto"/>
          <w:kern w:val="0"/>
          <w:sz w:val="32"/>
          <w:szCs w:val="32"/>
          <w:lang w:val="en-US" w:eastAsia="zh-CN"/>
        </w:rPr>
        <w:t>0.08</w:t>
      </w:r>
      <w:r>
        <w:rPr>
          <w:rFonts w:hint="eastAsia" w:ascii="仿宋_GB2312" w:hAnsi="宋体" w:eastAsia="仿宋_GB2312" w:cs="宋体"/>
          <w:color w:val="auto"/>
          <w:kern w:val="0"/>
          <w:sz w:val="32"/>
          <w:szCs w:val="32"/>
        </w:rPr>
        <w:t>万元，下降</w:t>
      </w:r>
      <w:r>
        <w:rPr>
          <w:rFonts w:hint="eastAsia" w:ascii="仿宋_GB2312" w:hAnsi="宋体" w:eastAsia="仿宋_GB2312" w:cs="宋体"/>
          <w:color w:val="auto"/>
          <w:kern w:val="0"/>
          <w:sz w:val="32"/>
          <w:szCs w:val="32"/>
          <w:lang w:val="en-US" w:eastAsia="zh-CN"/>
        </w:rPr>
        <w:t>44</w:t>
      </w:r>
      <w:r>
        <w:rPr>
          <w:rFonts w:hint="eastAsia" w:ascii="仿宋_GB2312" w:hAnsi="宋体" w:eastAsia="仿宋_GB2312" w:cs="宋体"/>
          <w:color w:val="auto"/>
          <w:kern w:val="0"/>
          <w:sz w:val="32"/>
          <w:szCs w:val="32"/>
        </w:rPr>
        <w:t>%，其中：公务接待费预算安排</w:t>
      </w:r>
      <w:r>
        <w:rPr>
          <w:rFonts w:hint="eastAsia" w:ascii="仿宋_GB2312" w:hAnsi="宋体" w:eastAsia="仿宋_GB2312" w:cs="宋体"/>
          <w:color w:val="auto"/>
          <w:kern w:val="0"/>
          <w:sz w:val="32"/>
          <w:szCs w:val="32"/>
          <w:lang w:val="en-US" w:eastAsia="zh-CN"/>
        </w:rPr>
        <w:t>0.1</w:t>
      </w:r>
      <w:r>
        <w:rPr>
          <w:rFonts w:hint="eastAsia" w:ascii="仿宋_GB2312" w:hAnsi="宋体" w:eastAsia="仿宋_GB2312" w:cs="宋体"/>
          <w:color w:val="auto"/>
          <w:kern w:val="0"/>
          <w:sz w:val="32"/>
          <w:szCs w:val="32"/>
        </w:rPr>
        <w:t>万元，因公出国预算安排0万元，公务用车运行维护费预算安排0万元，公务用车购置费预算安排0万元。增减变化主要因素为压缩“三公”经费支出。</w:t>
      </w:r>
    </w:p>
    <w:p>
      <w:pPr>
        <w:spacing w:line="5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四、其他重要事项的情况说明</w:t>
      </w:r>
    </w:p>
    <w:p>
      <w:pPr>
        <w:spacing w:line="540" w:lineRule="exact"/>
        <w:ind w:firstLine="643" w:firstLineChars="200"/>
        <w:rPr>
          <w:rFonts w:hint="eastAsia" w:ascii="楷体_GB2312" w:hAnsi="黑体" w:eastAsia="楷体_GB2312"/>
          <w:b/>
          <w:color w:val="auto"/>
          <w:sz w:val="32"/>
          <w:szCs w:val="32"/>
        </w:rPr>
      </w:pPr>
      <w:r>
        <w:rPr>
          <w:rFonts w:hint="eastAsia" w:ascii="楷体_GB2312" w:hAnsi="黑体" w:eastAsia="楷体_GB2312"/>
          <w:b/>
          <w:color w:val="auto"/>
          <w:sz w:val="32"/>
          <w:szCs w:val="32"/>
        </w:rPr>
        <w:t>（一）机关运行经费支出情况</w:t>
      </w:r>
    </w:p>
    <w:p>
      <w:pPr>
        <w:spacing w:line="540" w:lineRule="exact"/>
        <w:ind w:firstLine="640" w:firstLineChars="200"/>
        <w:rPr>
          <w:rFonts w:hint="eastAsia" w:ascii="楷体_GB2312" w:hAnsi="黑体" w:eastAsia="楷体_GB2312"/>
          <w:b w:val="0"/>
          <w:bCs/>
          <w:color w:val="auto"/>
          <w:sz w:val="32"/>
          <w:szCs w:val="32"/>
        </w:rPr>
      </w:pPr>
      <w:r>
        <w:rPr>
          <w:rFonts w:hint="eastAsia" w:ascii="仿宋_GB2312" w:hAnsi="宋体" w:eastAsia="仿宋_GB2312" w:cs="宋体"/>
          <w:b w:val="0"/>
          <w:bCs/>
          <w:color w:val="auto"/>
          <w:kern w:val="0"/>
          <w:sz w:val="32"/>
          <w:szCs w:val="32"/>
        </w:rPr>
        <w:t>2019年预算安排机关运行经费</w:t>
      </w:r>
      <w:r>
        <w:rPr>
          <w:rFonts w:hint="eastAsia" w:ascii="仿宋_GB2312" w:hAnsi="宋体" w:eastAsia="仿宋_GB2312" w:cs="宋体"/>
          <w:b w:val="0"/>
          <w:bCs/>
          <w:color w:val="auto"/>
          <w:kern w:val="0"/>
          <w:sz w:val="32"/>
          <w:szCs w:val="32"/>
          <w:lang w:val="en-US" w:eastAsia="zh-CN"/>
        </w:rPr>
        <w:t>5</w:t>
      </w:r>
      <w:r>
        <w:rPr>
          <w:rFonts w:hint="eastAsia" w:ascii="仿宋_GB2312" w:hAnsi="宋体" w:eastAsia="仿宋_GB2312" w:cs="宋体"/>
          <w:b w:val="0"/>
          <w:bCs/>
          <w:color w:val="auto"/>
          <w:kern w:val="0"/>
          <w:sz w:val="32"/>
          <w:szCs w:val="32"/>
        </w:rPr>
        <w:t>万元，主要是人员办公经费。</w:t>
      </w:r>
    </w:p>
    <w:p>
      <w:pPr>
        <w:spacing w:line="540" w:lineRule="exact"/>
        <w:ind w:firstLine="643" w:firstLineChars="200"/>
        <w:rPr>
          <w:rFonts w:ascii="楷体_GB2312" w:hAnsi="黑体" w:eastAsia="楷体_GB2312"/>
          <w:b/>
          <w:color w:val="auto"/>
          <w:sz w:val="32"/>
          <w:szCs w:val="32"/>
        </w:rPr>
      </w:pPr>
      <w:r>
        <w:rPr>
          <w:rFonts w:hint="eastAsia" w:ascii="楷体_GB2312" w:hAnsi="黑体" w:eastAsia="楷体_GB2312"/>
          <w:b/>
          <w:color w:val="auto"/>
          <w:sz w:val="32"/>
          <w:szCs w:val="32"/>
        </w:rPr>
        <w:t>（二）政府采购支出情况</w:t>
      </w:r>
    </w:p>
    <w:p>
      <w:pPr>
        <w:spacing w:line="540" w:lineRule="exact"/>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2019年政府采购支出预算总额</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万元，其中：政府采购货物支出</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万元，政府采购工程支出0万元，政府采购服务支出0万元。</w:t>
      </w:r>
      <w:r>
        <w:rPr>
          <w:rFonts w:hint="eastAsia" w:ascii="仿宋_GB2312" w:eastAsia="仿宋_GB2312"/>
          <w:color w:val="auto"/>
          <w:sz w:val="32"/>
          <w:szCs w:val="32"/>
        </w:rPr>
        <w:t>授予中小企业合同金额0万元，占政府采购支出总额的0%，其中：授予小微企业合同金额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p>
    <w:p>
      <w:pPr>
        <w:spacing w:line="540" w:lineRule="exact"/>
        <w:ind w:firstLine="643" w:firstLineChars="200"/>
        <w:rPr>
          <w:rFonts w:ascii="楷体_GB2312" w:hAnsi="黑体" w:eastAsia="楷体_GB2312"/>
          <w:b/>
          <w:color w:val="auto"/>
          <w:sz w:val="32"/>
          <w:szCs w:val="32"/>
        </w:rPr>
      </w:pPr>
      <w:r>
        <w:rPr>
          <w:rFonts w:hint="eastAsia" w:ascii="楷体_GB2312" w:hAnsi="黑体" w:eastAsia="楷体_GB2312"/>
          <w:b/>
          <w:color w:val="auto"/>
          <w:sz w:val="32"/>
          <w:szCs w:val="32"/>
        </w:rPr>
        <w:t>（三）国有资产占用情况</w:t>
      </w:r>
    </w:p>
    <w:p>
      <w:pPr>
        <w:spacing w:line="540" w:lineRule="exact"/>
        <w:rPr>
          <w:rFonts w:ascii="楷体_GB2312" w:hAnsi="宋体" w:eastAsia="楷体_GB2312"/>
          <w:b/>
          <w:color w:val="auto"/>
          <w:sz w:val="32"/>
          <w:szCs w:val="32"/>
        </w:rPr>
      </w:pPr>
      <w:r>
        <w:rPr>
          <w:rFonts w:hint="eastAsia" w:ascii="仿宋_GB2312" w:hAnsi="黑体" w:eastAsia="仿宋_GB2312"/>
          <w:color w:val="auto"/>
          <w:sz w:val="32"/>
          <w:szCs w:val="32"/>
        </w:rPr>
        <w:t xml:space="preserve">    </w:t>
      </w:r>
      <w:r>
        <w:rPr>
          <w:rFonts w:hint="eastAsia" w:ascii="仿宋_GB2312" w:hAnsi="黑体" w:eastAsia="仿宋_GB2312"/>
          <w:color w:val="auto"/>
          <w:sz w:val="32"/>
          <w:szCs w:val="32"/>
          <w:lang w:eastAsia="zh-CN"/>
        </w:rPr>
        <w:t>区委办</w:t>
      </w:r>
      <w:r>
        <w:rPr>
          <w:rFonts w:hint="eastAsia" w:ascii="仿宋_GB2312" w:hAnsi="黑体" w:eastAsia="仿宋_GB2312"/>
          <w:color w:val="auto"/>
          <w:sz w:val="32"/>
          <w:szCs w:val="32"/>
        </w:rPr>
        <w:t>共有车辆0辆，其中：副省级以上领导干部用车0辆，一般公务用车0辆，一般执法执勤用车0辆，特种专业技术用车0辆，其他用车0辆；单位价值50万元以上设备0台（套）,单价100万元以上专用设备0台（套）。</w:t>
      </w:r>
    </w:p>
    <w:p>
      <w:pPr>
        <w:spacing w:line="540" w:lineRule="exact"/>
        <w:rPr>
          <w:rFonts w:ascii="宋体" w:hAnsi="宋体"/>
          <w:b/>
          <w:color w:val="auto"/>
          <w:sz w:val="36"/>
          <w:szCs w:val="36"/>
        </w:rPr>
      </w:pPr>
    </w:p>
    <w:p>
      <w:pPr>
        <w:spacing w:line="540" w:lineRule="exact"/>
        <w:jc w:val="center"/>
        <w:rPr>
          <w:rFonts w:ascii="宋体" w:hAnsi="宋体"/>
          <w:b/>
          <w:color w:val="auto"/>
          <w:sz w:val="36"/>
          <w:szCs w:val="36"/>
        </w:rPr>
      </w:pPr>
      <w:r>
        <w:rPr>
          <w:rFonts w:hint="eastAsia" w:ascii="宋体" w:hAnsi="宋体"/>
          <w:b/>
          <w:color w:val="auto"/>
          <w:sz w:val="36"/>
          <w:szCs w:val="36"/>
        </w:rPr>
        <w:t>第四部分 名词解释</w:t>
      </w:r>
    </w:p>
    <w:p>
      <w:pPr>
        <w:spacing w:line="540" w:lineRule="exact"/>
        <w:jc w:val="center"/>
        <w:rPr>
          <w:rFonts w:ascii="黑体" w:eastAsia="黑体"/>
          <w:color w:val="auto"/>
          <w:sz w:val="36"/>
          <w:szCs w:val="36"/>
        </w:rPr>
      </w:pP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1.财政拨款收入：</w:t>
      </w:r>
      <w:r>
        <w:rPr>
          <w:rFonts w:hint="eastAsia" w:ascii="仿宋_GB2312" w:eastAsia="仿宋_GB2312"/>
          <w:color w:val="auto"/>
          <w:sz w:val="32"/>
          <w:szCs w:val="32"/>
        </w:rPr>
        <w:t>指省级财政当年拨付的资金。</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2.上级补助收入：</w:t>
      </w:r>
      <w:r>
        <w:rPr>
          <w:rFonts w:hint="eastAsia" w:ascii="仿宋_GB2312" w:eastAsia="仿宋_GB2312"/>
          <w:color w:val="auto"/>
          <w:sz w:val="32"/>
          <w:szCs w:val="32"/>
        </w:rPr>
        <w:t>指单位从主管部门和上级单位取得的非财政性补助收入。</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3.事业收入：</w:t>
      </w:r>
      <w:r>
        <w:rPr>
          <w:rFonts w:hint="eastAsia" w:ascii="仿宋_GB2312" w:eastAsia="仿宋_GB2312"/>
          <w:color w:val="auto"/>
          <w:sz w:val="32"/>
          <w:szCs w:val="32"/>
        </w:rPr>
        <w:t>指事业单位开展专业业务活动及辅助活动所取得的收入。</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4.经营收入：</w:t>
      </w:r>
      <w:r>
        <w:rPr>
          <w:rFonts w:hint="eastAsia" w:ascii="仿宋_GB2312" w:eastAsia="仿宋_GB2312"/>
          <w:color w:val="auto"/>
          <w:sz w:val="32"/>
          <w:szCs w:val="32"/>
        </w:rPr>
        <w:t>指事业单位在专业业务活动及辅助活动之外开展非独立核算经营活动取得的收入。</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5.附属单位上缴收入：</w:t>
      </w:r>
      <w:r>
        <w:rPr>
          <w:rFonts w:hint="eastAsia" w:ascii="仿宋_GB2312" w:eastAsia="仿宋_GB2312"/>
          <w:color w:val="auto"/>
          <w:sz w:val="32"/>
          <w:szCs w:val="32"/>
        </w:rPr>
        <w:t>指单位附属的独立核算单位按照规定上缴的收入。</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6.其他收入：</w:t>
      </w:r>
      <w:r>
        <w:rPr>
          <w:rFonts w:hint="eastAsia" w:ascii="仿宋_GB2312" w:eastAsia="仿宋_GB2312"/>
          <w:color w:val="auto"/>
          <w:sz w:val="32"/>
          <w:szCs w:val="32"/>
        </w:rPr>
        <w:t>指除上述“财政拨款收入”、</w:t>
      </w:r>
      <w:r>
        <w:rPr>
          <w:rFonts w:hint="eastAsia" w:ascii="仿宋_GB2312" w:eastAsia="仿宋_GB2312"/>
          <w:b/>
          <w:color w:val="auto"/>
          <w:sz w:val="32"/>
          <w:szCs w:val="32"/>
        </w:rPr>
        <w:t xml:space="preserve"> </w:t>
      </w:r>
      <w:r>
        <w:rPr>
          <w:rFonts w:hint="eastAsia" w:ascii="仿宋_GB2312" w:eastAsia="仿宋_GB2312"/>
          <w:color w:val="auto"/>
          <w:sz w:val="32"/>
          <w:szCs w:val="32"/>
        </w:rPr>
        <w:t>“上级补助收入”、“事业收入”、“经营收入”、“附属单位上缴收入”等以外的收入。</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7.用事业基金弥补收支差额：</w:t>
      </w:r>
      <w:r>
        <w:rPr>
          <w:rFonts w:hint="eastAsia" w:ascii="仿宋_GB2312" w:eastAsia="仿宋_GB2312"/>
          <w:color w:val="auto"/>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8.上年结转和结余：</w:t>
      </w:r>
      <w:r>
        <w:rPr>
          <w:rFonts w:hint="eastAsia" w:ascii="仿宋_GB2312" w:eastAsia="仿宋_GB2312"/>
          <w:color w:val="auto"/>
          <w:sz w:val="32"/>
          <w:szCs w:val="32"/>
        </w:rPr>
        <w:t>指以前年度尚未完成、结转到本年按有关规定继续使用的资金。</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9.基本支出：</w:t>
      </w:r>
      <w:r>
        <w:rPr>
          <w:rFonts w:hint="eastAsia" w:ascii="仿宋_GB2312" w:eastAsia="仿宋_GB2312"/>
          <w:color w:val="auto"/>
          <w:sz w:val="32"/>
          <w:szCs w:val="32"/>
        </w:rPr>
        <w:t>指保障机构正常运转、完成日常工作任务而发生的人员支出和公用支出。</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10.项目支出：</w:t>
      </w:r>
      <w:r>
        <w:rPr>
          <w:rFonts w:hint="eastAsia" w:ascii="仿宋_GB2312" w:eastAsia="仿宋_GB2312"/>
          <w:color w:val="auto"/>
          <w:sz w:val="32"/>
          <w:szCs w:val="32"/>
        </w:rPr>
        <w:t>指在基本支出之外为完成特定行政任务和事业发展目标所发生的支出。</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11.上缴上级支出：</w:t>
      </w:r>
      <w:r>
        <w:rPr>
          <w:rFonts w:hint="eastAsia" w:ascii="仿宋_GB2312" w:eastAsia="仿宋_GB2312"/>
          <w:color w:val="auto"/>
          <w:sz w:val="32"/>
          <w:szCs w:val="32"/>
        </w:rPr>
        <w:t>指事业单位按照财政部门和主管部门的规定上缴上级单位的支出。</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12.经营支出：</w:t>
      </w:r>
      <w:r>
        <w:rPr>
          <w:rFonts w:hint="eastAsia" w:ascii="仿宋_GB2312" w:eastAsia="仿宋_GB2312"/>
          <w:color w:val="auto"/>
          <w:sz w:val="32"/>
          <w:szCs w:val="32"/>
        </w:rPr>
        <w:t>指事业单位在专业活动及辅助活动之外开展非独立核算经营活动发生的支出。</w:t>
      </w:r>
    </w:p>
    <w:p>
      <w:pPr>
        <w:spacing w:line="540" w:lineRule="exact"/>
        <w:ind w:firstLine="643" w:firstLineChars="200"/>
        <w:jc w:val="left"/>
        <w:rPr>
          <w:rFonts w:ascii="仿宋_GB2312" w:eastAsia="仿宋_GB2312"/>
          <w:b/>
          <w:color w:val="auto"/>
          <w:sz w:val="32"/>
          <w:szCs w:val="32"/>
        </w:rPr>
      </w:pPr>
      <w:r>
        <w:rPr>
          <w:rFonts w:hint="eastAsia" w:ascii="仿宋_GB2312" w:eastAsia="仿宋_GB2312"/>
          <w:b/>
          <w:color w:val="auto"/>
          <w:sz w:val="32"/>
          <w:szCs w:val="32"/>
        </w:rPr>
        <w:t>13.对附属单位补助支出：</w:t>
      </w:r>
      <w:r>
        <w:rPr>
          <w:rFonts w:hint="eastAsia" w:ascii="仿宋_GB2312" w:eastAsia="仿宋_GB2312"/>
          <w:color w:val="auto"/>
          <w:sz w:val="32"/>
          <w:szCs w:val="32"/>
        </w:rPr>
        <w:t>指事业单位用财政补助收入之外的收入对附属单位补助发生的支出。</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14.“三公”经费：</w:t>
      </w:r>
      <w:r>
        <w:rPr>
          <w:rFonts w:hint="eastAsia" w:ascii="仿宋_GB2312" w:eastAsia="仿宋_GB2312"/>
          <w:color w:val="auto"/>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ascii="仿宋_GB2312" w:eastAsia="仿宋_GB2312"/>
          <w:b/>
          <w:color w:val="auto"/>
          <w:sz w:val="32"/>
          <w:szCs w:val="32"/>
        </w:rPr>
      </w:pPr>
      <w:r>
        <w:rPr>
          <w:rFonts w:hint="eastAsia" w:ascii="仿宋_GB2312" w:eastAsia="仿宋_GB2312"/>
          <w:b/>
          <w:color w:val="auto"/>
          <w:sz w:val="32"/>
          <w:szCs w:val="32"/>
        </w:rPr>
        <w:t>15.一般公共服务（类）财政事务（款）行政运行（项）：</w:t>
      </w:r>
      <w:r>
        <w:rPr>
          <w:rFonts w:hint="eastAsia" w:ascii="仿宋_GB2312" w:eastAsia="仿宋_GB2312"/>
          <w:color w:val="auto"/>
          <w:sz w:val="32"/>
          <w:szCs w:val="32"/>
        </w:rPr>
        <w:t>反映行政单位（包括实行公务员管理的事业单位）的基本支出。</w:t>
      </w:r>
    </w:p>
    <w:p>
      <w:pPr>
        <w:spacing w:line="540" w:lineRule="exact"/>
        <w:ind w:firstLine="643" w:firstLineChars="200"/>
        <w:jc w:val="left"/>
        <w:rPr>
          <w:rFonts w:ascii="仿宋_GB2312" w:eastAsia="仿宋_GB2312"/>
          <w:b/>
          <w:color w:val="auto"/>
          <w:sz w:val="32"/>
          <w:szCs w:val="32"/>
        </w:rPr>
      </w:pPr>
      <w:r>
        <w:rPr>
          <w:rFonts w:hint="eastAsia" w:ascii="仿宋_GB2312" w:eastAsia="仿宋_GB2312"/>
          <w:b/>
          <w:color w:val="auto"/>
          <w:sz w:val="32"/>
          <w:szCs w:val="32"/>
        </w:rPr>
        <w:t>16.一般公共服务（类）财政事务（款）一般行政管理事务（项）：</w:t>
      </w:r>
      <w:r>
        <w:rPr>
          <w:rFonts w:hint="eastAsia" w:ascii="仿宋_GB2312" w:eastAsia="仿宋_GB2312"/>
          <w:color w:val="auto"/>
          <w:sz w:val="32"/>
          <w:szCs w:val="32"/>
        </w:rPr>
        <w:t>反映行政单位（包括实行公务员管理的事业单位）未单独设置项级科目的其他项目支出。</w:t>
      </w:r>
    </w:p>
    <w:p>
      <w:pPr>
        <w:spacing w:line="540" w:lineRule="exact"/>
        <w:ind w:firstLine="643" w:firstLineChars="200"/>
        <w:jc w:val="left"/>
        <w:rPr>
          <w:rFonts w:ascii="仿宋_GB2312" w:eastAsia="仿宋_GB2312"/>
          <w:b/>
          <w:color w:val="auto"/>
          <w:sz w:val="32"/>
          <w:szCs w:val="32"/>
        </w:rPr>
      </w:pPr>
      <w:r>
        <w:rPr>
          <w:rFonts w:hint="eastAsia" w:ascii="仿宋_GB2312" w:eastAsia="仿宋_GB2312"/>
          <w:b/>
          <w:color w:val="auto"/>
          <w:sz w:val="32"/>
          <w:szCs w:val="32"/>
        </w:rPr>
        <w:t>17.一般公共服务（类）财政事务（款）预算改革业务（项）：</w:t>
      </w:r>
      <w:r>
        <w:rPr>
          <w:rFonts w:hint="eastAsia" w:ascii="仿宋_GB2312" w:eastAsia="仿宋_GB2312"/>
          <w:color w:val="auto"/>
          <w:sz w:val="32"/>
          <w:szCs w:val="32"/>
        </w:rPr>
        <w:t>反映财政部门用于预算改革方面的支出。</w:t>
      </w:r>
    </w:p>
    <w:p>
      <w:pPr>
        <w:spacing w:line="540" w:lineRule="exact"/>
        <w:ind w:firstLine="643" w:firstLineChars="200"/>
        <w:jc w:val="left"/>
        <w:rPr>
          <w:rFonts w:ascii="仿宋_GB2312" w:eastAsia="仿宋_GB2312"/>
          <w:b/>
          <w:color w:val="auto"/>
          <w:sz w:val="32"/>
          <w:szCs w:val="32"/>
        </w:rPr>
      </w:pPr>
      <w:r>
        <w:rPr>
          <w:rFonts w:hint="eastAsia" w:ascii="仿宋_GB2312" w:eastAsia="仿宋_GB2312"/>
          <w:b/>
          <w:color w:val="auto"/>
          <w:sz w:val="32"/>
          <w:szCs w:val="32"/>
        </w:rPr>
        <w:t>18.一般公共服务（类）财政事务（款）财政国库业务（项）：</w:t>
      </w:r>
      <w:r>
        <w:rPr>
          <w:rFonts w:hint="eastAsia" w:ascii="仿宋_GB2312" w:eastAsia="仿宋_GB2312"/>
          <w:color w:val="auto"/>
          <w:sz w:val="32"/>
          <w:szCs w:val="32"/>
        </w:rPr>
        <w:t>反映财政部门用于财政国库集中收付业务方面的支出。</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19.一般公共服务（类）财政事务（款）信息化建设支出（项）：</w:t>
      </w:r>
      <w:r>
        <w:rPr>
          <w:rFonts w:hint="eastAsia" w:ascii="仿宋_GB2312" w:eastAsia="仿宋_GB2312"/>
          <w:color w:val="auto"/>
          <w:sz w:val="32"/>
          <w:szCs w:val="32"/>
        </w:rPr>
        <w:t>反映财政部门用于“金财工程”等信息化建设方面的支出。</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20.一般公共服务（类）财政事务（款）财政委托业务支出（项）：</w:t>
      </w:r>
      <w:r>
        <w:rPr>
          <w:rFonts w:hint="eastAsia" w:ascii="仿宋_GB2312" w:eastAsia="仿宋_GB2312"/>
          <w:color w:val="auto"/>
          <w:sz w:val="32"/>
          <w:szCs w:val="32"/>
        </w:rPr>
        <w:t>反映财政委托评审机构进行财政投资评审和委托建设银行等机构代理业务发生的支出。</w:t>
      </w:r>
    </w:p>
    <w:p>
      <w:pPr>
        <w:spacing w:line="540" w:lineRule="exact"/>
        <w:ind w:firstLine="643" w:firstLineChars="200"/>
        <w:jc w:val="left"/>
        <w:rPr>
          <w:rFonts w:ascii="仿宋_GB2312" w:eastAsia="仿宋_GB2312"/>
          <w:b/>
          <w:color w:val="auto"/>
          <w:sz w:val="32"/>
          <w:szCs w:val="32"/>
        </w:rPr>
      </w:pPr>
      <w:r>
        <w:rPr>
          <w:rFonts w:hint="eastAsia" w:ascii="仿宋_GB2312" w:eastAsia="仿宋_GB2312"/>
          <w:b/>
          <w:color w:val="auto"/>
          <w:sz w:val="32"/>
          <w:szCs w:val="32"/>
        </w:rPr>
        <w:t>21.一般公共服务（类）财政事务（款）事业运行（项）：</w:t>
      </w:r>
      <w:r>
        <w:rPr>
          <w:rFonts w:hint="eastAsia" w:ascii="仿宋_GB2312" w:eastAsia="仿宋_GB2312"/>
          <w:color w:val="auto"/>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22.一般公共服务（类）财政事务（款）其他财政事务支出（项）：</w:t>
      </w:r>
      <w:r>
        <w:rPr>
          <w:rFonts w:hint="eastAsia" w:ascii="仿宋_GB2312" w:eastAsia="仿宋_GB2312"/>
          <w:color w:val="auto"/>
          <w:sz w:val="32"/>
          <w:szCs w:val="32"/>
        </w:rPr>
        <w:t>反映除上述项目以外其他财政事务方面的支出。</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23.科学技术（类）其他科学技术支出（款）其他科学技术支出（项）：</w:t>
      </w:r>
      <w:r>
        <w:rPr>
          <w:rFonts w:hint="eastAsia" w:ascii="仿宋_GB2312" w:eastAsia="仿宋_GB2312"/>
          <w:color w:val="auto"/>
          <w:sz w:val="32"/>
          <w:szCs w:val="32"/>
        </w:rPr>
        <w:t>反映其他用于科技方面的支出。</w:t>
      </w:r>
    </w:p>
    <w:p>
      <w:pPr>
        <w:spacing w:line="540" w:lineRule="exact"/>
        <w:ind w:firstLine="643" w:firstLineChars="200"/>
        <w:jc w:val="left"/>
        <w:rPr>
          <w:rFonts w:ascii="仿宋_GB2312" w:eastAsia="仿宋_GB2312"/>
          <w:b/>
          <w:color w:val="auto"/>
          <w:sz w:val="32"/>
          <w:szCs w:val="32"/>
        </w:rPr>
      </w:pPr>
      <w:r>
        <w:rPr>
          <w:rFonts w:hint="eastAsia" w:ascii="仿宋_GB2312" w:eastAsia="仿宋_GB2312"/>
          <w:b/>
          <w:color w:val="auto"/>
          <w:sz w:val="32"/>
          <w:szCs w:val="32"/>
        </w:rPr>
        <w:t>24.社会保障和就业（类）行政事业单位离退休（款）归口管理的行政单位离退休（项）：</w:t>
      </w:r>
      <w:r>
        <w:rPr>
          <w:rFonts w:hint="eastAsia" w:ascii="仿宋_GB2312" w:eastAsia="仿宋_GB2312"/>
          <w:color w:val="auto"/>
          <w:sz w:val="32"/>
          <w:szCs w:val="32"/>
        </w:rPr>
        <w:t>反映实行归口管理的行政单位（包括实行公务员管理的事业单位）开支的离退休经费。</w:t>
      </w:r>
    </w:p>
    <w:p>
      <w:pPr>
        <w:spacing w:line="540" w:lineRule="exact"/>
        <w:ind w:firstLine="643" w:firstLineChars="200"/>
        <w:jc w:val="left"/>
        <w:rPr>
          <w:rFonts w:ascii="仿宋_GB2312" w:eastAsia="仿宋_GB2312"/>
          <w:b/>
          <w:color w:val="auto"/>
          <w:sz w:val="32"/>
          <w:szCs w:val="32"/>
        </w:rPr>
      </w:pPr>
      <w:r>
        <w:rPr>
          <w:rFonts w:hint="eastAsia" w:ascii="仿宋_GB2312" w:eastAsia="仿宋_GB2312"/>
          <w:b/>
          <w:color w:val="auto"/>
          <w:sz w:val="32"/>
          <w:szCs w:val="32"/>
        </w:rPr>
        <w:t>25.社会保障和就业（类）行政事业单位离退休（款）事业单位离退休（项）：</w:t>
      </w:r>
      <w:r>
        <w:rPr>
          <w:rFonts w:hint="eastAsia" w:ascii="仿宋_GB2312" w:eastAsia="仿宋_GB2312"/>
          <w:color w:val="auto"/>
          <w:sz w:val="32"/>
          <w:szCs w:val="32"/>
        </w:rPr>
        <w:t>反映实行归口管理的事业单位开支的离退休经费。</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26.医疗卫生（类）医疗保障（款）行政单位医疗（项）：</w:t>
      </w:r>
      <w:r>
        <w:rPr>
          <w:rFonts w:hint="eastAsia" w:ascii="仿宋_GB2312" w:eastAsia="仿宋_GB2312"/>
          <w:color w:val="auto"/>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27.医疗卫生（类）其他医疗卫生支出（款）其他医疗卫生支出（项）：</w:t>
      </w:r>
      <w:r>
        <w:rPr>
          <w:rFonts w:hint="eastAsia" w:ascii="仿宋_GB2312" w:eastAsia="仿宋_GB2312"/>
          <w:color w:val="auto"/>
          <w:sz w:val="32"/>
          <w:szCs w:val="32"/>
        </w:rPr>
        <w:t>反映除上述项目以外其他用于医疗卫生方面的支出。</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28.农林水事务（类）农业（款）其他农业支出（项）：</w:t>
      </w:r>
      <w:r>
        <w:rPr>
          <w:rFonts w:hint="eastAsia" w:ascii="仿宋_GB2312" w:eastAsia="仿宋_GB2312"/>
          <w:color w:val="auto"/>
          <w:sz w:val="32"/>
          <w:szCs w:val="32"/>
        </w:rPr>
        <w:t>反映其他用于农业方面的支出。</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29.交通运输（类）石油价格改革对交通运输的补贴（款）石油价格改革补贴其他支出（项）：</w:t>
      </w:r>
      <w:r>
        <w:rPr>
          <w:rFonts w:hint="eastAsia" w:ascii="仿宋_GB2312" w:eastAsia="仿宋_GB2312"/>
          <w:color w:val="auto"/>
          <w:sz w:val="32"/>
          <w:szCs w:val="32"/>
        </w:rPr>
        <w:t>反映石油价格改革财政补贴对其他方面的支出。</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30.资源勘探信息等支出（类）工业和信息产业监管支出（款）其他工业和信息产业监管支出（项）：</w:t>
      </w:r>
      <w:r>
        <w:rPr>
          <w:rFonts w:hint="eastAsia" w:ascii="仿宋_GB2312" w:eastAsia="仿宋_GB2312"/>
          <w:color w:val="auto"/>
          <w:sz w:val="32"/>
          <w:szCs w:val="32"/>
        </w:rPr>
        <w:t>反映其他用于工业和信息产业监管方面的支出。</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31.资源勘探信息等支出（类）其他资源勘探电力信息等支出（款）建设项目贷款贴息（项）：</w:t>
      </w:r>
      <w:r>
        <w:rPr>
          <w:rFonts w:hint="eastAsia" w:ascii="仿宋_GB2312" w:eastAsia="仿宋_GB2312"/>
          <w:color w:val="auto"/>
          <w:sz w:val="32"/>
          <w:szCs w:val="32"/>
        </w:rPr>
        <w:t>反映根据国家规定用于特定建设项目及国家级高新技术开发区、中西部经济技术开发区建设项目设施贷款的财政贴息支出。</w:t>
      </w:r>
    </w:p>
    <w:p>
      <w:pPr>
        <w:spacing w:line="540" w:lineRule="exact"/>
        <w:ind w:firstLine="643" w:firstLineChars="200"/>
        <w:jc w:val="left"/>
        <w:rPr>
          <w:rFonts w:ascii="仿宋_GB2312" w:eastAsia="仿宋_GB2312"/>
          <w:color w:val="auto"/>
          <w:sz w:val="32"/>
          <w:szCs w:val="32"/>
        </w:rPr>
      </w:pPr>
      <w:r>
        <w:rPr>
          <w:rFonts w:hint="eastAsia" w:ascii="仿宋_GB2312" w:eastAsia="仿宋_GB2312"/>
          <w:b/>
          <w:color w:val="auto"/>
          <w:sz w:val="32"/>
          <w:szCs w:val="32"/>
        </w:rPr>
        <w:t>32. 国土资源气象等支出（类）国土资源事务（款）其他国土资源事务支出（项）：</w:t>
      </w:r>
      <w:r>
        <w:rPr>
          <w:rFonts w:hint="eastAsia" w:ascii="仿宋_GB2312" w:eastAsia="仿宋_GB2312"/>
          <w:color w:val="auto"/>
          <w:sz w:val="32"/>
          <w:szCs w:val="32"/>
        </w:rPr>
        <w:t>反映其他用于国土资源事务方面的支出。</w:t>
      </w:r>
    </w:p>
    <w:p>
      <w:pPr>
        <w:spacing w:line="540" w:lineRule="exact"/>
        <w:ind w:firstLine="643" w:firstLineChars="200"/>
        <w:jc w:val="left"/>
        <w:rPr>
          <w:rFonts w:ascii="仿宋_GB2312" w:eastAsia="仿宋_GB2312"/>
          <w:b/>
          <w:color w:val="auto"/>
          <w:sz w:val="32"/>
          <w:szCs w:val="32"/>
        </w:rPr>
      </w:pPr>
      <w:r>
        <w:rPr>
          <w:rFonts w:hint="eastAsia" w:ascii="仿宋_GB2312" w:eastAsia="仿宋_GB2312"/>
          <w:b/>
          <w:color w:val="auto"/>
          <w:sz w:val="32"/>
          <w:szCs w:val="32"/>
        </w:rPr>
        <w:t>33.住房保障（类）住房改革（款）住房公积金（项）：</w:t>
      </w:r>
      <w:r>
        <w:rPr>
          <w:rFonts w:hint="eastAsia" w:ascii="仿宋_GB2312" w:eastAsia="仿宋_GB2312"/>
          <w:color w:val="auto"/>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_GB2312" w:eastAsia="仿宋_GB2312"/>
          <w:b/>
          <w:color w:val="auto"/>
          <w:sz w:val="32"/>
          <w:szCs w:val="32"/>
        </w:rPr>
      </w:pPr>
      <w:r>
        <w:rPr>
          <w:rFonts w:hint="eastAsia" w:ascii="仿宋_GB2312" w:eastAsia="仿宋_GB2312"/>
          <w:b/>
          <w:color w:val="auto"/>
          <w:sz w:val="32"/>
          <w:szCs w:val="32"/>
        </w:rPr>
        <w:t>34.其他支出（类）其他支出（款）其他支出（项）：</w:t>
      </w:r>
      <w:r>
        <w:rPr>
          <w:rFonts w:hint="eastAsia" w:ascii="仿宋_GB2312" w:eastAsia="仿宋_GB2312"/>
          <w:color w:val="auto"/>
          <w:sz w:val="32"/>
          <w:szCs w:val="32"/>
        </w:rPr>
        <w:t>反映其他不能划分到具体功能科目中的支出项目。</w:t>
      </w:r>
    </w:p>
    <w:p>
      <w:pPr>
        <w:spacing w:line="540" w:lineRule="exact"/>
        <w:ind w:firstLine="643" w:firstLineChars="200"/>
        <w:jc w:val="left"/>
        <w:rPr>
          <w:rFonts w:ascii="仿宋_GB2312" w:eastAsia="仿宋_GB2312"/>
          <w:b/>
          <w:color w:val="auto"/>
          <w:sz w:val="32"/>
          <w:szCs w:val="32"/>
        </w:rPr>
      </w:pPr>
      <w:r>
        <w:rPr>
          <w:rFonts w:hint="eastAsia" w:ascii="仿宋_GB2312" w:eastAsia="仿宋_GB2312"/>
          <w:b/>
          <w:color w:val="auto"/>
          <w:sz w:val="32"/>
          <w:szCs w:val="32"/>
        </w:rPr>
        <w:t>35.机关运行经费：</w:t>
      </w:r>
      <w:r>
        <w:rPr>
          <w:rFonts w:hint="eastAsia" w:ascii="仿宋_GB2312" w:eastAsia="仿宋_GB2312"/>
          <w:color w:val="auto"/>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rPr>
          <w:color w:val="auto"/>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10</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9</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B76C08"/>
    <w:multiLevelType w:val="singleLevel"/>
    <w:tmpl w:val="B6B76C08"/>
    <w:lvl w:ilvl="0" w:tentative="0">
      <w:start w:val="2"/>
      <w:numFmt w:val="chineseCounting"/>
      <w:suff w:val="space"/>
      <w:lvlText w:val="第%1部分"/>
      <w:lvlJc w:val="left"/>
      <w:rPr>
        <w:rFonts w:hint="eastAsia"/>
      </w:rPr>
    </w:lvl>
  </w:abstractNum>
  <w:abstractNum w:abstractNumId="1">
    <w:nsid w:val="206E7CDF"/>
    <w:multiLevelType w:val="singleLevel"/>
    <w:tmpl w:val="206E7CDF"/>
    <w:lvl w:ilvl="0" w:tentative="0">
      <w:start w:val="4"/>
      <w:numFmt w:val="chineseCounting"/>
      <w:suff w:val="nothing"/>
      <w:lvlText w:val="（%1）"/>
      <w:lvlJc w:val="left"/>
      <w:rPr>
        <w:rFonts w:hint="eastAsia"/>
      </w:rPr>
    </w:lvl>
  </w:abstractNum>
  <w:abstractNum w:abstractNumId="2">
    <w:nsid w:val="7836651D"/>
    <w:multiLevelType w:val="singleLevel"/>
    <w:tmpl w:val="7836651D"/>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F3F65"/>
    <w:rsid w:val="00364D09"/>
    <w:rsid w:val="00667EA9"/>
    <w:rsid w:val="00E432F8"/>
    <w:rsid w:val="00F82330"/>
    <w:rsid w:val="02147BE0"/>
    <w:rsid w:val="031E0D2F"/>
    <w:rsid w:val="05172D6C"/>
    <w:rsid w:val="0D366944"/>
    <w:rsid w:val="1AE84D1A"/>
    <w:rsid w:val="1D0F29A2"/>
    <w:rsid w:val="37B47765"/>
    <w:rsid w:val="40670630"/>
    <w:rsid w:val="51FB38B0"/>
    <w:rsid w:val="58DC3280"/>
    <w:rsid w:val="5D831B5D"/>
    <w:rsid w:val="60FA4C75"/>
    <w:rsid w:val="625879C5"/>
    <w:rsid w:val="69622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pPr>
      <w:spacing w:before="100" w:beforeAutospacing="1" w:after="100" w:afterAutospacing="1"/>
    </w:pPr>
    <w:rPr>
      <w:rFonts w:ascii="宋体" w:hAnsi="宋体" w:eastAsia="宋体" w:cs="Times New Roman"/>
      <w:sz w:val="24"/>
      <w:lang w:val="en-US" w:eastAsia="zh-CN" w:bidi="ar-SA"/>
    </w:rPr>
  </w:style>
  <w:style w:type="character" w:styleId="8">
    <w:name w:val="page number"/>
    <w:basedOn w:val="7"/>
    <w:qFormat/>
    <w:uiPriority w:val="0"/>
  </w:style>
  <w:style w:type="character" w:customStyle="1" w:styleId="9">
    <w:name w:val="页眉 Char"/>
    <w:basedOn w:val="7"/>
    <w:link w:val="4"/>
    <w:qFormat/>
    <w:uiPriority w:val="0"/>
    <w:rPr>
      <w:kern w:val="2"/>
      <w:sz w:val="18"/>
      <w:szCs w:val="18"/>
    </w:rPr>
  </w:style>
  <w:style w:type="character" w:customStyle="1" w:styleId="10">
    <w:name w:val="批注框文本 Char"/>
    <w:basedOn w:val="7"/>
    <w:link w:val="2"/>
    <w:qFormat/>
    <w:uiPriority w:val="0"/>
    <w:rPr>
      <w:kern w:val="2"/>
      <w:sz w:val="18"/>
      <w:szCs w:val="18"/>
    </w:rPr>
  </w:style>
  <w:style w:type="paragraph" w:customStyle="1" w:styleId="11">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540</Words>
  <Characters>3079</Characters>
  <Lines>25</Lines>
  <Paragraphs>7</Paragraphs>
  <TotalTime>2</TotalTime>
  <ScaleCrop>false</ScaleCrop>
  <LinksUpToDate>false</LinksUpToDate>
  <CharactersWithSpaces>3612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2019-01-10T06:14:00Z</dcterms:created>
  <dc:creator>lenovo</dc:creator>
  <cp:lastModifiedBy>⭐⭐哥哥i</cp:lastModifiedBy>
  <cp:lastPrinted>2017-12-11T05:12:00Z</cp:lastPrinted>
  <dcterms:modified xsi:type="dcterms:W3CDTF">2025-04-03T05:52:17Z</dcterms:modified>
  <dc:title>2018年兴隆台区（***单位名称）部门预算公开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