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D1" w:rsidRDefault="00E56BB9" w:rsidP="00BB78D1">
      <w:pPr>
        <w:adjustRightInd w:val="0"/>
        <w:snapToGrid w:val="0"/>
        <w:jc w:val="center"/>
        <w:rPr>
          <w:rFonts w:ascii="宋体" w:eastAsia="宋体" w:hAnsi="宋体" w:cs="宋体"/>
          <w:color w:val="000000"/>
          <w:kern w:val="36"/>
          <w:sz w:val="36"/>
          <w:szCs w:val="36"/>
        </w:rPr>
      </w:pPr>
      <w:bookmarkStart w:id="0" w:name="_GoBack"/>
      <w:r>
        <w:rPr>
          <w:rFonts w:ascii="宋体" w:eastAsia="宋体" w:hAnsi="宋体" w:cs="宋体" w:hint="eastAsia"/>
          <w:color w:val="000000"/>
          <w:kern w:val="36"/>
          <w:sz w:val="36"/>
          <w:szCs w:val="36"/>
        </w:rPr>
        <w:t>《</w:t>
      </w:r>
      <w:r w:rsidR="00BB78D1">
        <w:rPr>
          <w:rFonts w:ascii="方正小标宋简体" w:eastAsia="方正小标宋简体" w:hAnsi="方正小标宋简体" w:cs="方正小标宋简体" w:hint="eastAsia"/>
          <w:sz w:val="44"/>
          <w:szCs w:val="44"/>
        </w:rPr>
        <w:t>兴隆台区行政执法过错责任追究办法</w:t>
      </w:r>
      <w:r>
        <w:rPr>
          <w:rFonts w:ascii="宋体" w:eastAsia="宋体" w:hAnsi="宋体" w:cs="宋体" w:hint="eastAsia"/>
          <w:color w:val="000000"/>
          <w:kern w:val="36"/>
          <w:sz w:val="36"/>
          <w:szCs w:val="36"/>
        </w:rPr>
        <w:t>》</w:t>
      </w:r>
      <w:bookmarkEnd w:id="0"/>
    </w:p>
    <w:p w:rsidR="00214391" w:rsidRPr="00BB78D1" w:rsidRDefault="00E56BB9" w:rsidP="00BB78D1">
      <w:pPr>
        <w:adjustRightInd w:val="0"/>
        <w:snapToGrid w:val="0"/>
        <w:jc w:val="center"/>
        <w:rPr>
          <w:rFonts w:ascii="方正小标宋简体" w:eastAsia="方正小标宋简体" w:hAnsi="方正小标宋简体" w:cs="方正小标宋简体"/>
          <w:sz w:val="44"/>
          <w:szCs w:val="44"/>
        </w:rPr>
      </w:pPr>
      <w:r>
        <w:rPr>
          <w:rFonts w:ascii="宋体" w:eastAsia="宋体" w:hAnsi="宋体" w:cs="宋体" w:hint="eastAsia"/>
          <w:color w:val="000000"/>
          <w:kern w:val="36"/>
          <w:sz w:val="36"/>
          <w:szCs w:val="36"/>
        </w:rPr>
        <w:t>（兴政发</w:t>
      </w:r>
      <w:r w:rsidR="00BB78D1">
        <w:rPr>
          <w:rFonts w:ascii="宋体" w:eastAsia="宋体" w:hAnsi="宋体" w:cs="宋体" w:hint="eastAsia"/>
          <w:color w:val="000000"/>
          <w:kern w:val="36"/>
          <w:sz w:val="36"/>
          <w:szCs w:val="36"/>
        </w:rPr>
        <w:t>[2020]34</w:t>
      </w:r>
      <w:r>
        <w:rPr>
          <w:rFonts w:ascii="宋体" w:eastAsia="宋体" w:hAnsi="宋体" w:cs="宋体" w:hint="eastAsia"/>
          <w:color w:val="000000"/>
          <w:kern w:val="36"/>
          <w:sz w:val="36"/>
          <w:szCs w:val="36"/>
        </w:rPr>
        <w:t>号）</w:t>
      </w:r>
    </w:p>
    <w:p w:rsidR="00BB78D1" w:rsidRDefault="00E56BB9" w:rsidP="00BB78D1">
      <w:pPr>
        <w:pStyle w:val="a7"/>
        <w:numPr>
          <w:ilvl w:val="0"/>
          <w:numId w:val="1"/>
        </w:numPr>
        <w:ind w:firstLineChars="0"/>
        <w:rPr>
          <w:rFonts w:ascii="宋体" w:eastAsia="宋体" w:hAnsi="宋体" w:cs="宋体"/>
          <w:b/>
          <w:sz w:val="28"/>
          <w:szCs w:val="28"/>
        </w:rPr>
      </w:pPr>
      <w:r w:rsidRPr="00BB78D1">
        <w:rPr>
          <w:rFonts w:ascii="宋体" w:eastAsia="宋体" w:hAnsi="宋体" w:cs="宋体" w:hint="eastAsia"/>
          <w:b/>
          <w:sz w:val="28"/>
          <w:szCs w:val="28"/>
        </w:rPr>
        <w:t>起草背景及必要性</w:t>
      </w:r>
      <w:r w:rsidR="00BB78D1">
        <w:rPr>
          <w:rFonts w:ascii="宋体" w:eastAsia="宋体" w:hAnsi="宋体" w:cs="宋体" w:hint="eastAsia"/>
          <w:b/>
          <w:sz w:val="28"/>
          <w:szCs w:val="28"/>
        </w:rPr>
        <w:t xml:space="preserve"> </w:t>
      </w:r>
    </w:p>
    <w:p w:rsidR="00BB78D1" w:rsidRPr="0048703B" w:rsidRDefault="00BB78D1" w:rsidP="0048703B">
      <w:pPr>
        <w:ind w:firstLineChars="250" w:firstLine="800"/>
        <w:rPr>
          <w:rFonts w:ascii="仿宋" w:eastAsia="仿宋" w:hAnsi="仿宋" w:cs="宋体"/>
          <w:color w:val="525353"/>
          <w:kern w:val="0"/>
          <w:sz w:val="32"/>
          <w:szCs w:val="32"/>
        </w:rPr>
      </w:pPr>
      <w:r w:rsidRPr="0048703B">
        <w:rPr>
          <w:rFonts w:ascii="仿宋" w:eastAsia="仿宋" w:hAnsi="仿宋" w:cs="宋体" w:hint="eastAsia"/>
          <w:color w:val="525353"/>
          <w:kern w:val="0"/>
          <w:sz w:val="32"/>
          <w:szCs w:val="32"/>
        </w:rPr>
        <w:t>关于</w:t>
      </w:r>
      <w:r w:rsidRPr="0048703B">
        <w:rPr>
          <w:rFonts w:ascii="仿宋" w:eastAsia="仿宋" w:hAnsi="仿宋" w:cs="宋体"/>
          <w:color w:val="525353"/>
          <w:kern w:val="0"/>
          <w:sz w:val="32"/>
          <w:szCs w:val="32"/>
        </w:rPr>
        <w:t>国务院办公厅下发《国务院办公厅关于推行行政执法责任制的若干意见》对行政执法过错责任追究提出了具体、明确的要求，</w:t>
      </w:r>
      <w:r w:rsidR="007070AE" w:rsidRPr="0048703B">
        <w:rPr>
          <w:rFonts w:ascii="仿宋" w:eastAsia="仿宋" w:hAnsi="仿宋" w:cs="宋体" w:hint="eastAsia"/>
          <w:color w:val="525353"/>
          <w:kern w:val="0"/>
          <w:sz w:val="32"/>
          <w:szCs w:val="32"/>
        </w:rPr>
        <w:t>对照我区重点工作，</w:t>
      </w:r>
      <w:r w:rsidR="007070AE" w:rsidRPr="0048703B">
        <w:rPr>
          <w:rFonts w:ascii="仿宋" w:eastAsia="仿宋" w:hAnsi="仿宋" w:cs="宋体"/>
          <w:color w:val="525353"/>
          <w:kern w:val="0"/>
          <w:sz w:val="32"/>
          <w:szCs w:val="32"/>
        </w:rPr>
        <w:t>把建立行政执法过错责任追究制度作为</w:t>
      </w:r>
      <w:r w:rsidRPr="0048703B">
        <w:rPr>
          <w:rFonts w:ascii="仿宋" w:eastAsia="仿宋" w:hAnsi="仿宋" w:cs="宋体"/>
          <w:color w:val="525353"/>
          <w:kern w:val="0"/>
          <w:sz w:val="32"/>
          <w:szCs w:val="32"/>
        </w:rPr>
        <w:t>政府重点工作任务。为此，</w:t>
      </w:r>
      <w:r w:rsidR="007070AE" w:rsidRPr="0048703B">
        <w:rPr>
          <w:rFonts w:ascii="仿宋" w:eastAsia="仿宋" w:hAnsi="仿宋" w:cs="宋体" w:hint="eastAsia"/>
          <w:color w:val="525353"/>
          <w:kern w:val="0"/>
          <w:sz w:val="32"/>
          <w:szCs w:val="32"/>
        </w:rPr>
        <w:t>区</w:t>
      </w:r>
      <w:r w:rsidRPr="0048703B">
        <w:rPr>
          <w:rFonts w:ascii="仿宋" w:eastAsia="仿宋" w:hAnsi="仿宋" w:cs="宋体"/>
          <w:color w:val="525353"/>
          <w:kern w:val="0"/>
          <w:sz w:val="32"/>
          <w:szCs w:val="32"/>
        </w:rPr>
        <w:t>政府以规范性文件的形式确立行政执法过错责任追究制度</w:t>
      </w:r>
      <w:r w:rsidR="007070AE" w:rsidRPr="0048703B">
        <w:rPr>
          <w:rFonts w:ascii="仿宋" w:eastAsia="仿宋" w:hAnsi="仿宋" w:cs="宋体" w:hint="eastAsia"/>
          <w:color w:val="525353"/>
          <w:kern w:val="0"/>
          <w:sz w:val="32"/>
          <w:szCs w:val="32"/>
        </w:rPr>
        <w:t>，下发关于印发《兴隆台区行政执法过错责任追究办法》兴政办发【2020】34号文件。</w:t>
      </w:r>
    </w:p>
    <w:p w:rsidR="007070AE" w:rsidRPr="0048703B" w:rsidRDefault="007070AE" w:rsidP="0048703B">
      <w:pPr>
        <w:ind w:firstLineChars="250" w:firstLine="800"/>
        <w:rPr>
          <w:rFonts w:ascii="仿宋" w:eastAsia="仿宋" w:hAnsi="仿宋" w:cs="宋体"/>
          <w:sz w:val="32"/>
          <w:szCs w:val="32"/>
        </w:rPr>
      </w:pPr>
      <w:r w:rsidRPr="0048703B">
        <w:rPr>
          <w:rFonts w:ascii="仿宋" w:eastAsia="仿宋" w:hAnsi="仿宋" w:hint="eastAsia"/>
          <w:color w:val="000000"/>
          <w:sz w:val="32"/>
          <w:szCs w:val="32"/>
        </w:rPr>
        <w:t>实行行政执法过错责任追究，可以倒逼行政执法机关及其执法人员进一步增强责任感和执法为民意识，增强学习和自律意识，依法、公正、高效地实施行政执法行为，自觉避免执法错位、执法越位、执法缺位，更好地保护公民、法人和其它组织的合法权益</w:t>
      </w:r>
    </w:p>
    <w:p w:rsidR="00214391" w:rsidRPr="00811EEB" w:rsidRDefault="00811EEB" w:rsidP="00811EEB">
      <w:pPr>
        <w:pStyle w:val="a7"/>
        <w:numPr>
          <w:ilvl w:val="0"/>
          <w:numId w:val="1"/>
        </w:numPr>
        <w:ind w:firstLineChars="0"/>
        <w:rPr>
          <w:rFonts w:ascii="宋体" w:eastAsia="宋体" w:hAnsi="宋体" w:cs="宋体"/>
          <w:b/>
          <w:sz w:val="28"/>
          <w:szCs w:val="28"/>
        </w:rPr>
      </w:pPr>
      <w:r w:rsidRPr="00811EEB">
        <w:rPr>
          <w:rFonts w:ascii="宋体" w:eastAsia="宋体" w:hAnsi="宋体" w:cs="宋体" w:hint="eastAsia"/>
          <w:b/>
          <w:sz w:val="28"/>
          <w:szCs w:val="28"/>
        </w:rPr>
        <w:t>追究范围</w:t>
      </w:r>
      <w:r w:rsidR="00E56BB9" w:rsidRPr="00811EEB">
        <w:rPr>
          <w:rFonts w:ascii="宋体" w:eastAsia="宋体" w:hAnsi="宋体" w:cs="宋体" w:hint="eastAsia"/>
          <w:b/>
          <w:sz w:val="28"/>
          <w:szCs w:val="28"/>
        </w:rPr>
        <w:t>及主要内容</w:t>
      </w:r>
    </w:p>
    <w:p w:rsidR="00B76490" w:rsidRPr="0048703B" w:rsidRDefault="007070AE" w:rsidP="0048703B">
      <w:pPr>
        <w:ind w:firstLineChars="200" w:firstLine="640"/>
        <w:rPr>
          <w:rFonts w:ascii="仿宋" w:eastAsia="仿宋" w:hAnsi="仿宋"/>
          <w:color w:val="000000"/>
          <w:sz w:val="32"/>
          <w:szCs w:val="32"/>
        </w:rPr>
      </w:pPr>
      <w:r w:rsidRPr="0048703B">
        <w:rPr>
          <w:rFonts w:ascii="仿宋" w:eastAsia="仿宋" w:hAnsi="仿宋" w:hint="eastAsia"/>
          <w:color w:val="000000"/>
          <w:sz w:val="32"/>
          <w:szCs w:val="32"/>
        </w:rPr>
        <w:t>《追究办法》分总则、责任追究范围和方式、责任的划分、责任追究程序四章，共计三十条。</w:t>
      </w:r>
      <w:r w:rsidR="00B76490" w:rsidRPr="0048703B">
        <w:rPr>
          <w:rFonts w:ascii="仿宋" w:eastAsia="仿宋" w:hAnsi="仿宋" w:hint="eastAsia"/>
          <w:color w:val="000000"/>
          <w:sz w:val="32"/>
          <w:szCs w:val="32"/>
        </w:rPr>
        <w:t>主要内容有“</w:t>
      </w:r>
      <w:r w:rsidR="00DF3B81" w:rsidRPr="0048703B">
        <w:rPr>
          <w:rFonts w:ascii="仿宋" w:eastAsia="仿宋" w:hAnsi="仿宋" w:hint="eastAsia"/>
          <w:color w:val="000000"/>
          <w:sz w:val="32"/>
          <w:szCs w:val="32"/>
        </w:rPr>
        <w:t>四</w:t>
      </w:r>
      <w:r w:rsidR="00B76490" w:rsidRPr="0048703B">
        <w:rPr>
          <w:rFonts w:ascii="仿宋" w:eastAsia="仿宋" w:hAnsi="仿宋" w:hint="eastAsia"/>
          <w:color w:val="000000"/>
          <w:sz w:val="32"/>
          <w:szCs w:val="32"/>
        </w:rPr>
        <w:t>个明确”：</w:t>
      </w:r>
    </w:p>
    <w:p w:rsidR="00DF3B81" w:rsidRPr="0048703B" w:rsidRDefault="00B76490" w:rsidP="0048703B">
      <w:pPr>
        <w:adjustRightInd w:val="0"/>
        <w:snapToGrid w:val="0"/>
        <w:spacing w:line="322" w:lineRule="auto"/>
        <w:ind w:firstLineChars="200" w:firstLine="640"/>
        <w:rPr>
          <w:rFonts w:ascii="仿宋" w:eastAsia="仿宋" w:hAnsi="仿宋" w:cs="宋体"/>
          <w:color w:val="525353"/>
          <w:kern w:val="0"/>
          <w:sz w:val="32"/>
          <w:szCs w:val="32"/>
        </w:rPr>
      </w:pPr>
      <w:r w:rsidRPr="0048703B">
        <w:rPr>
          <w:rFonts w:ascii="仿宋" w:eastAsia="仿宋" w:hAnsi="仿宋" w:cs="宋体"/>
          <w:color w:val="525353"/>
          <w:kern w:val="0"/>
          <w:sz w:val="32"/>
          <w:szCs w:val="32"/>
        </w:rPr>
        <w:t>（一）明确了行政执法过错的概念。行政执法过错的概念，“是指行政机关在行政执法过程中，因工作人员故意或者过失，不履行或者不正确履行法定职责，造成行政执法行为违法，并产生危害后果或者不良影响的，直接责任人员和</w:t>
      </w:r>
      <w:r w:rsidRPr="0048703B">
        <w:rPr>
          <w:rFonts w:ascii="仿宋" w:eastAsia="仿宋" w:hAnsi="仿宋" w:cs="宋体"/>
          <w:color w:val="525353"/>
          <w:kern w:val="0"/>
          <w:sz w:val="32"/>
          <w:szCs w:val="32"/>
        </w:rPr>
        <w:lastRenderedPageBreak/>
        <w:t>直接主管人员应当承担的行政责任”。</w:t>
      </w:r>
    </w:p>
    <w:p w:rsidR="00DF3B81" w:rsidRPr="0048703B" w:rsidRDefault="00DF3B81" w:rsidP="0048703B">
      <w:pPr>
        <w:adjustRightInd w:val="0"/>
        <w:snapToGrid w:val="0"/>
        <w:spacing w:line="322" w:lineRule="auto"/>
        <w:ind w:firstLineChars="200" w:firstLine="640"/>
        <w:rPr>
          <w:rFonts w:ascii="仿宋" w:eastAsia="仿宋" w:hAnsi="仿宋" w:cs="仿宋_GB2312"/>
          <w:sz w:val="32"/>
          <w:szCs w:val="32"/>
        </w:rPr>
      </w:pPr>
      <w:r w:rsidRPr="0048703B">
        <w:rPr>
          <w:rFonts w:ascii="仿宋" w:eastAsia="仿宋" w:hAnsi="仿宋" w:cs="仿宋_GB2312" w:hint="eastAsia"/>
          <w:sz w:val="32"/>
          <w:szCs w:val="32"/>
        </w:rPr>
        <w:t>行政执法机关及行政执法人员在行政处罚、行政许可、行政强制、行政征收等行政执法过程中，有下列行为之一的，应当追究行政执法过错责任：</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（一）无法定依据、法定职权的；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（二）超越、滥用法定职权的；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（三）违反法定程序的；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（四）主要事实认定不清、证据不足的；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（五）适用依据错误的；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（六）行政执法行为明显不当的；</w:t>
      </w:r>
    </w:p>
    <w:p w:rsidR="00DF3B81" w:rsidRPr="0048703B" w:rsidRDefault="00DF3B81" w:rsidP="00DF3B81">
      <w:pPr>
        <w:adjustRightInd w:val="0"/>
        <w:snapToGrid w:val="0"/>
        <w:spacing w:line="322" w:lineRule="auto"/>
        <w:rPr>
          <w:rFonts w:ascii="仿宋" w:eastAsia="仿宋" w:hAnsi="仿宋" w:cs="仿宋_GB2312"/>
          <w:sz w:val="32"/>
          <w:szCs w:val="32"/>
        </w:rPr>
      </w:pPr>
      <w:r w:rsidRPr="0048703B">
        <w:rPr>
          <w:rFonts w:ascii="仿宋" w:eastAsia="仿宋" w:hAnsi="仿宋" w:cs="仿宋_GB2312" w:hint="eastAsia"/>
          <w:sz w:val="32"/>
          <w:szCs w:val="32"/>
        </w:rPr>
        <w:t xml:space="preserve">　　（七）不履行法定职责,造成危害后果的；</w:t>
      </w:r>
    </w:p>
    <w:p w:rsidR="00DF3B81" w:rsidRPr="0048703B" w:rsidRDefault="00DF3B81" w:rsidP="00DF3B81">
      <w:pPr>
        <w:adjustRightInd w:val="0"/>
        <w:snapToGrid w:val="0"/>
        <w:spacing w:line="322" w:lineRule="auto"/>
        <w:ind w:firstLine="640"/>
        <w:rPr>
          <w:rFonts w:ascii="仿宋" w:eastAsia="仿宋" w:hAnsi="仿宋" w:cs="仿宋_GB2312"/>
          <w:sz w:val="32"/>
          <w:szCs w:val="32"/>
        </w:rPr>
      </w:pPr>
      <w:r w:rsidRPr="0048703B">
        <w:rPr>
          <w:rFonts w:ascii="仿宋" w:eastAsia="仿宋" w:hAnsi="仿宋" w:cs="仿宋_GB2312" w:hint="eastAsia"/>
          <w:sz w:val="32"/>
          <w:szCs w:val="32"/>
        </w:rPr>
        <w:t>（八）其他违法或者不当履行行政执法职责的。</w:t>
      </w:r>
    </w:p>
    <w:p w:rsidR="00B76490" w:rsidRPr="0048703B" w:rsidRDefault="00B76490" w:rsidP="0048703B">
      <w:pPr>
        <w:ind w:firstLineChars="150" w:firstLine="480"/>
        <w:rPr>
          <w:rFonts w:ascii="仿宋" w:eastAsia="仿宋" w:hAnsi="仿宋"/>
          <w:color w:val="000000"/>
          <w:sz w:val="32"/>
          <w:szCs w:val="32"/>
        </w:rPr>
      </w:pPr>
      <w:r w:rsidRPr="0048703B">
        <w:rPr>
          <w:rFonts w:ascii="仿宋" w:eastAsia="仿宋" w:hAnsi="仿宋" w:cs="宋体"/>
          <w:color w:val="525353"/>
          <w:kern w:val="0"/>
          <w:sz w:val="32"/>
          <w:szCs w:val="32"/>
        </w:rPr>
        <w:t>（二）明确了行政执法过错责任的追究范围。对实施行政处罚、行政许可、行政强制、行政检查、行政给付、行政征收征用等行政执法中行政机关执法人员</w:t>
      </w:r>
      <w:r w:rsidRPr="0048703B">
        <w:rPr>
          <w:rFonts w:ascii="仿宋" w:eastAsia="仿宋" w:hAnsi="仿宋" w:cs="宋体" w:hint="eastAsia"/>
          <w:color w:val="525353"/>
          <w:kern w:val="0"/>
          <w:sz w:val="32"/>
          <w:szCs w:val="32"/>
        </w:rPr>
        <w:t>及其受委托组织人员</w:t>
      </w:r>
      <w:r w:rsidRPr="0048703B">
        <w:rPr>
          <w:rFonts w:ascii="仿宋" w:eastAsia="仿宋" w:hAnsi="仿宋" w:cs="宋体"/>
          <w:color w:val="525353"/>
          <w:kern w:val="0"/>
          <w:sz w:val="32"/>
          <w:szCs w:val="32"/>
        </w:rPr>
        <w:t>应当追究行政执法过错责任的范围进行了界定。</w:t>
      </w:r>
    </w:p>
    <w:p w:rsidR="00B76490" w:rsidRPr="0048703B" w:rsidRDefault="00B76490" w:rsidP="00B76490">
      <w:pPr>
        <w:widowControl/>
        <w:spacing w:before="450" w:after="450"/>
        <w:ind w:firstLine="480"/>
        <w:jc w:val="left"/>
        <w:rPr>
          <w:rFonts w:ascii="仿宋" w:eastAsia="仿宋" w:hAnsi="仿宋" w:cs="宋体"/>
          <w:color w:val="525353"/>
          <w:kern w:val="0"/>
          <w:sz w:val="32"/>
          <w:szCs w:val="32"/>
        </w:rPr>
      </w:pPr>
      <w:r w:rsidRPr="0048703B">
        <w:rPr>
          <w:rFonts w:ascii="仿宋" w:eastAsia="仿宋" w:hAnsi="仿宋" w:cs="宋体"/>
          <w:color w:val="525353"/>
          <w:kern w:val="0"/>
          <w:sz w:val="32"/>
          <w:szCs w:val="32"/>
        </w:rPr>
        <w:t>（三）明确了行政执法过错责任的承担主体。追究责任必须明确责任的承担主体，为了在实际工作中对责任承担主体更加明确化，将责任承担主体分为直接责任人和</w:t>
      </w:r>
      <w:r w:rsidR="00B4671D" w:rsidRPr="0048703B">
        <w:rPr>
          <w:rFonts w:ascii="仿宋" w:eastAsia="仿宋" w:hAnsi="仿宋" w:cs="宋体" w:hint="eastAsia"/>
          <w:color w:val="525353"/>
          <w:kern w:val="0"/>
          <w:sz w:val="32"/>
          <w:szCs w:val="32"/>
        </w:rPr>
        <w:t>受委托</w:t>
      </w:r>
      <w:r w:rsidRPr="0048703B">
        <w:rPr>
          <w:rFonts w:ascii="仿宋" w:eastAsia="仿宋" w:hAnsi="仿宋" w:cs="宋体"/>
          <w:color w:val="525353"/>
          <w:kern w:val="0"/>
          <w:sz w:val="32"/>
          <w:szCs w:val="32"/>
        </w:rPr>
        <w:t>责任人，责任人还可以分为主要责任人、次要责任人。</w:t>
      </w:r>
    </w:p>
    <w:p w:rsidR="00B76490" w:rsidRPr="0048703B" w:rsidRDefault="00B4671D" w:rsidP="00B76490">
      <w:pPr>
        <w:widowControl/>
        <w:spacing w:before="450" w:after="450"/>
        <w:ind w:firstLine="480"/>
        <w:jc w:val="left"/>
        <w:rPr>
          <w:rFonts w:ascii="仿宋" w:eastAsia="仿宋" w:hAnsi="仿宋" w:cs="宋体"/>
          <w:color w:val="525353"/>
          <w:kern w:val="0"/>
          <w:sz w:val="32"/>
          <w:szCs w:val="32"/>
        </w:rPr>
      </w:pPr>
      <w:r w:rsidRPr="0048703B">
        <w:rPr>
          <w:rFonts w:ascii="仿宋" w:eastAsia="仿宋" w:hAnsi="仿宋" w:cs="宋体"/>
          <w:color w:val="525353"/>
          <w:kern w:val="0"/>
          <w:sz w:val="32"/>
          <w:szCs w:val="32"/>
        </w:rPr>
        <w:t>（</w:t>
      </w:r>
      <w:r w:rsidRPr="0048703B">
        <w:rPr>
          <w:rFonts w:ascii="仿宋" w:eastAsia="仿宋" w:hAnsi="仿宋" w:cs="宋体" w:hint="eastAsia"/>
          <w:color w:val="525353"/>
          <w:kern w:val="0"/>
          <w:sz w:val="32"/>
          <w:szCs w:val="32"/>
        </w:rPr>
        <w:t>四</w:t>
      </w:r>
      <w:r w:rsidR="00B76490" w:rsidRPr="0048703B">
        <w:rPr>
          <w:rFonts w:ascii="仿宋" w:eastAsia="仿宋" w:hAnsi="仿宋" w:cs="宋体"/>
          <w:color w:val="525353"/>
          <w:kern w:val="0"/>
          <w:sz w:val="32"/>
          <w:szCs w:val="32"/>
        </w:rPr>
        <w:t>）明确了行政执法过错责任追究的的程序和执行。确立了</w:t>
      </w:r>
      <w:r w:rsidR="00DF3B81" w:rsidRPr="0048703B">
        <w:rPr>
          <w:rFonts w:ascii="仿宋" w:eastAsia="仿宋" w:hAnsi="仿宋" w:cs="宋体" w:hint="eastAsia"/>
          <w:color w:val="525353"/>
          <w:kern w:val="0"/>
          <w:sz w:val="32"/>
          <w:szCs w:val="32"/>
        </w:rPr>
        <w:t>以</w:t>
      </w:r>
      <w:r w:rsidRPr="0048703B">
        <w:rPr>
          <w:rFonts w:ascii="仿宋" w:eastAsia="仿宋" w:hAnsi="仿宋" w:cs="宋体"/>
          <w:color w:val="525353"/>
          <w:kern w:val="0"/>
          <w:sz w:val="32"/>
          <w:szCs w:val="32"/>
        </w:rPr>
        <w:t>自我办理的原则和本级政府追究的体制</w:t>
      </w:r>
      <w:r w:rsidR="00DF3B81" w:rsidRPr="0048703B">
        <w:rPr>
          <w:rFonts w:ascii="仿宋" w:eastAsia="仿宋" w:hAnsi="仿宋" w:cs="宋体" w:hint="eastAsia"/>
          <w:color w:val="525353"/>
          <w:kern w:val="0"/>
          <w:sz w:val="32"/>
          <w:szCs w:val="32"/>
        </w:rPr>
        <w:t>进行追责</w:t>
      </w:r>
      <w:r w:rsidRPr="0048703B">
        <w:rPr>
          <w:rFonts w:ascii="仿宋" w:eastAsia="仿宋" w:hAnsi="仿宋" w:cs="宋体" w:hint="eastAsia"/>
          <w:color w:val="525353"/>
          <w:kern w:val="0"/>
          <w:sz w:val="32"/>
          <w:szCs w:val="32"/>
        </w:rPr>
        <w:t>。</w:t>
      </w:r>
    </w:p>
    <w:p w:rsidR="007070AE" w:rsidRPr="007070AE" w:rsidRDefault="007070AE" w:rsidP="007070AE">
      <w:pPr>
        <w:ind w:firstLineChars="200" w:firstLine="560"/>
        <w:rPr>
          <w:rFonts w:ascii="仿宋" w:eastAsia="仿宋" w:hAnsi="仿宋" w:cs="宋体"/>
          <w:sz w:val="28"/>
          <w:szCs w:val="28"/>
        </w:rPr>
      </w:pPr>
    </w:p>
    <w:sectPr w:rsidR="007070AE" w:rsidRPr="007070AE" w:rsidSect="002143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0A" w:rsidRDefault="00C9030A" w:rsidP="00214391">
      <w:r>
        <w:separator/>
      </w:r>
    </w:p>
  </w:endnote>
  <w:endnote w:type="continuationSeparator" w:id="0">
    <w:p w:rsidR="00C9030A" w:rsidRDefault="00C9030A" w:rsidP="00214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91" w:rsidRDefault="00EC4B3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214391" w:rsidRDefault="00EC4B3D">
                <w:pPr>
                  <w:pStyle w:val="a3"/>
                </w:pPr>
                <w:r>
                  <w:rPr>
                    <w:rFonts w:hint="eastAsia"/>
                  </w:rPr>
                  <w:fldChar w:fldCharType="begin"/>
                </w:r>
                <w:r w:rsidR="00E56BB9">
                  <w:rPr>
                    <w:rFonts w:hint="eastAsia"/>
                  </w:rPr>
                  <w:instrText xml:space="preserve"> PAGE  \* MERGEFORMAT </w:instrText>
                </w:r>
                <w:r>
                  <w:rPr>
                    <w:rFonts w:hint="eastAsia"/>
                  </w:rPr>
                  <w:fldChar w:fldCharType="separate"/>
                </w:r>
                <w:r w:rsidR="0048703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0A" w:rsidRDefault="00C9030A" w:rsidP="00214391">
      <w:r>
        <w:separator/>
      </w:r>
    </w:p>
  </w:footnote>
  <w:footnote w:type="continuationSeparator" w:id="0">
    <w:p w:rsidR="00C9030A" w:rsidRDefault="00C9030A" w:rsidP="00214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64765"/>
    <w:multiLevelType w:val="hybridMultilevel"/>
    <w:tmpl w:val="8702EF3A"/>
    <w:lvl w:ilvl="0" w:tplc="EB24462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2C9"/>
    <w:rsid w:val="00002D46"/>
    <w:rsid w:val="00063CBD"/>
    <w:rsid w:val="00083F40"/>
    <w:rsid w:val="00092B5C"/>
    <w:rsid w:val="00176D58"/>
    <w:rsid w:val="00214391"/>
    <w:rsid w:val="00224133"/>
    <w:rsid w:val="002512C9"/>
    <w:rsid w:val="00315C06"/>
    <w:rsid w:val="003B14DC"/>
    <w:rsid w:val="00430FFE"/>
    <w:rsid w:val="0048703B"/>
    <w:rsid w:val="004A59D2"/>
    <w:rsid w:val="004D3FA9"/>
    <w:rsid w:val="007070AE"/>
    <w:rsid w:val="00811EEB"/>
    <w:rsid w:val="008B7A52"/>
    <w:rsid w:val="0095221A"/>
    <w:rsid w:val="009805CF"/>
    <w:rsid w:val="00B4671D"/>
    <w:rsid w:val="00B76490"/>
    <w:rsid w:val="00BB78D1"/>
    <w:rsid w:val="00C9030A"/>
    <w:rsid w:val="00C93C96"/>
    <w:rsid w:val="00CC58FF"/>
    <w:rsid w:val="00CF3A71"/>
    <w:rsid w:val="00D35061"/>
    <w:rsid w:val="00DB28DC"/>
    <w:rsid w:val="00DF3B81"/>
    <w:rsid w:val="00E56BB9"/>
    <w:rsid w:val="00EC4B3D"/>
    <w:rsid w:val="02471FDA"/>
    <w:rsid w:val="1F87254B"/>
    <w:rsid w:val="40DD05E5"/>
    <w:rsid w:val="6A284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143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1439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1439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1439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214391"/>
    <w:rPr>
      <w:color w:val="0000FF" w:themeColor="hyperlink"/>
      <w:u w:val="single"/>
    </w:rPr>
  </w:style>
  <w:style w:type="character" w:customStyle="1" w:styleId="Char0">
    <w:name w:val="页眉 Char"/>
    <w:basedOn w:val="a0"/>
    <w:link w:val="a4"/>
    <w:uiPriority w:val="99"/>
    <w:semiHidden/>
    <w:qFormat/>
    <w:rsid w:val="00214391"/>
    <w:rPr>
      <w:sz w:val="18"/>
      <w:szCs w:val="18"/>
    </w:rPr>
  </w:style>
  <w:style w:type="character" w:customStyle="1" w:styleId="Char">
    <w:name w:val="页脚 Char"/>
    <w:basedOn w:val="a0"/>
    <w:link w:val="a3"/>
    <w:uiPriority w:val="99"/>
    <w:semiHidden/>
    <w:qFormat/>
    <w:rsid w:val="00214391"/>
    <w:rPr>
      <w:sz w:val="18"/>
      <w:szCs w:val="18"/>
    </w:rPr>
  </w:style>
  <w:style w:type="character" w:customStyle="1" w:styleId="1Char">
    <w:name w:val="标题 1 Char"/>
    <w:basedOn w:val="a0"/>
    <w:link w:val="1"/>
    <w:uiPriority w:val="9"/>
    <w:qFormat/>
    <w:rsid w:val="00214391"/>
    <w:rPr>
      <w:rFonts w:ascii="宋体" w:eastAsia="宋体" w:hAnsi="宋体" w:cs="宋体"/>
      <w:b/>
      <w:bCs/>
      <w:kern w:val="36"/>
      <w:sz w:val="48"/>
      <w:szCs w:val="48"/>
    </w:rPr>
  </w:style>
  <w:style w:type="paragraph" w:styleId="a7">
    <w:name w:val="List Paragraph"/>
    <w:basedOn w:val="a"/>
    <w:uiPriority w:val="99"/>
    <w:unhideWhenUsed/>
    <w:rsid w:val="00BB78D1"/>
    <w:pPr>
      <w:ind w:firstLineChars="200" w:firstLine="420"/>
    </w:pPr>
  </w:style>
</w:styles>
</file>

<file path=word/webSettings.xml><?xml version="1.0" encoding="utf-8"?>
<w:webSettings xmlns:r="http://schemas.openxmlformats.org/officeDocument/2006/relationships" xmlns:w="http://schemas.openxmlformats.org/wordprocessingml/2006/main">
  <w:divs>
    <w:div w:id="846209092">
      <w:bodyDiv w:val="1"/>
      <w:marLeft w:val="0"/>
      <w:marRight w:val="0"/>
      <w:marTop w:val="0"/>
      <w:marBottom w:val="0"/>
      <w:divBdr>
        <w:top w:val="none" w:sz="0" w:space="0" w:color="auto"/>
        <w:left w:val="none" w:sz="0" w:space="0" w:color="auto"/>
        <w:bottom w:val="none" w:sz="0" w:space="0" w:color="auto"/>
        <w:right w:val="none" w:sz="0" w:space="0" w:color="auto"/>
      </w:divBdr>
      <w:divsChild>
        <w:div w:id="2071923564">
          <w:marLeft w:val="0"/>
          <w:marRight w:val="0"/>
          <w:marTop w:val="0"/>
          <w:marBottom w:val="0"/>
          <w:divBdr>
            <w:top w:val="none" w:sz="0" w:space="0" w:color="auto"/>
            <w:left w:val="none" w:sz="0" w:space="0" w:color="auto"/>
            <w:bottom w:val="none" w:sz="0" w:space="0" w:color="auto"/>
            <w:right w:val="none" w:sz="0" w:space="0" w:color="auto"/>
          </w:divBdr>
          <w:divsChild>
            <w:div w:id="1678383606">
              <w:marLeft w:val="0"/>
              <w:marRight w:val="0"/>
              <w:marTop w:val="0"/>
              <w:marBottom w:val="300"/>
              <w:divBdr>
                <w:top w:val="single" w:sz="6" w:space="0" w:color="DFDEDE"/>
                <w:left w:val="single" w:sz="6" w:space="31" w:color="DFDEDE"/>
                <w:bottom w:val="single" w:sz="6" w:space="0" w:color="DFDEDE"/>
                <w:right w:val="single" w:sz="6" w:space="31" w:color="DFDEDE"/>
              </w:divBdr>
              <w:divsChild>
                <w:div w:id="334304070">
                  <w:marLeft w:val="0"/>
                  <w:marRight w:val="0"/>
                  <w:marTop w:val="0"/>
                  <w:marBottom w:val="0"/>
                  <w:divBdr>
                    <w:top w:val="none" w:sz="0" w:space="0" w:color="auto"/>
                    <w:left w:val="none" w:sz="0" w:space="0" w:color="auto"/>
                    <w:bottom w:val="none" w:sz="0" w:space="0" w:color="auto"/>
                    <w:right w:val="none" w:sz="0" w:space="0" w:color="auto"/>
                  </w:divBdr>
                  <w:divsChild>
                    <w:div w:id="1906791233">
                      <w:marLeft w:val="0"/>
                      <w:marRight w:val="0"/>
                      <w:marTop w:val="0"/>
                      <w:marBottom w:val="0"/>
                      <w:divBdr>
                        <w:top w:val="none" w:sz="0" w:space="0" w:color="auto"/>
                        <w:left w:val="none" w:sz="0" w:space="0" w:color="auto"/>
                        <w:bottom w:val="none" w:sz="0" w:space="0" w:color="auto"/>
                        <w:right w:val="none" w:sz="0" w:space="0" w:color="auto"/>
                      </w:divBdr>
                      <w:divsChild>
                        <w:div w:id="20227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674015">
      <w:bodyDiv w:val="1"/>
      <w:marLeft w:val="0"/>
      <w:marRight w:val="0"/>
      <w:marTop w:val="0"/>
      <w:marBottom w:val="0"/>
      <w:divBdr>
        <w:top w:val="none" w:sz="0" w:space="0" w:color="auto"/>
        <w:left w:val="none" w:sz="0" w:space="0" w:color="auto"/>
        <w:bottom w:val="none" w:sz="0" w:space="0" w:color="auto"/>
        <w:right w:val="none" w:sz="0" w:space="0" w:color="auto"/>
      </w:divBdr>
      <w:divsChild>
        <w:div w:id="492063260">
          <w:marLeft w:val="0"/>
          <w:marRight w:val="0"/>
          <w:marTop w:val="0"/>
          <w:marBottom w:val="0"/>
          <w:divBdr>
            <w:top w:val="none" w:sz="0" w:space="0" w:color="auto"/>
            <w:left w:val="none" w:sz="0" w:space="0" w:color="auto"/>
            <w:bottom w:val="none" w:sz="0" w:space="0" w:color="auto"/>
            <w:right w:val="none" w:sz="0" w:space="0" w:color="auto"/>
          </w:divBdr>
          <w:divsChild>
            <w:div w:id="290600841">
              <w:marLeft w:val="0"/>
              <w:marRight w:val="0"/>
              <w:marTop w:val="0"/>
              <w:marBottom w:val="300"/>
              <w:divBdr>
                <w:top w:val="single" w:sz="6" w:space="0" w:color="DFDEDE"/>
                <w:left w:val="single" w:sz="6" w:space="31" w:color="DFDEDE"/>
                <w:bottom w:val="single" w:sz="6" w:space="0" w:color="DFDEDE"/>
                <w:right w:val="single" w:sz="6" w:space="31" w:color="DFDEDE"/>
              </w:divBdr>
              <w:divsChild>
                <w:div w:id="106773996">
                  <w:marLeft w:val="0"/>
                  <w:marRight w:val="0"/>
                  <w:marTop w:val="0"/>
                  <w:marBottom w:val="0"/>
                  <w:divBdr>
                    <w:top w:val="none" w:sz="0" w:space="0" w:color="auto"/>
                    <w:left w:val="none" w:sz="0" w:space="0" w:color="auto"/>
                    <w:bottom w:val="none" w:sz="0" w:space="0" w:color="auto"/>
                    <w:right w:val="none" w:sz="0" w:space="0" w:color="auto"/>
                  </w:divBdr>
                  <w:divsChild>
                    <w:div w:id="321467392">
                      <w:marLeft w:val="0"/>
                      <w:marRight w:val="0"/>
                      <w:marTop w:val="0"/>
                      <w:marBottom w:val="0"/>
                      <w:divBdr>
                        <w:top w:val="none" w:sz="0" w:space="0" w:color="auto"/>
                        <w:left w:val="none" w:sz="0" w:space="0" w:color="auto"/>
                        <w:bottom w:val="none" w:sz="0" w:space="0" w:color="auto"/>
                        <w:right w:val="none" w:sz="0" w:space="0" w:color="auto"/>
                      </w:divBdr>
                      <w:divsChild>
                        <w:div w:id="12922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114388">
      <w:bodyDiv w:val="1"/>
      <w:marLeft w:val="0"/>
      <w:marRight w:val="0"/>
      <w:marTop w:val="0"/>
      <w:marBottom w:val="0"/>
      <w:divBdr>
        <w:top w:val="none" w:sz="0" w:space="0" w:color="auto"/>
        <w:left w:val="none" w:sz="0" w:space="0" w:color="auto"/>
        <w:bottom w:val="none" w:sz="0" w:space="0" w:color="auto"/>
        <w:right w:val="none" w:sz="0" w:space="0" w:color="auto"/>
      </w:divBdr>
      <w:divsChild>
        <w:div w:id="134761849">
          <w:marLeft w:val="0"/>
          <w:marRight w:val="0"/>
          <w:marTop w:val="0"/>
          <w:marBottom w:val="0"/>
          <w:divBdr>
            <w:top w:val="none" w:sz="0" w:space="0" w:color="auto"/>
            <w:left w:val="none" w:sz="0" w:space="0" w:color="auto"/>
            <w:bottom w:val="none" w:sz="0" w:space="0" w:color="auto"/>
            <w:right w:val="none" w:sz="0" w:space="0" w:color="auto"/>
          </w:divBdr>
          <w:divsChild>
            <w:div w:id="1938363624">
              <w:marLeft w:val="0"/>
              <w:marRight w:val="0"/>
              <w:marTop w:val="0"/>
              <w:marBottom w:val="300"/>
              <w:divBdr>
                <w:top w:val="single" w:sz="6" w:space="0" w:color="DFDEDE"/>
                <w:left w:val="single" w:sz="6" w:space="31" w:color="DFDEDE"/>
                <w:bottom w:val="single" w:sz="6" w:space="0" w:color="DFDEDE"/>
                <w:right w:val="single" w:sz="6" w:space="31" w:color="DFDEDE"/>
              </w:divBdr>
              <w:divsChild>
                <w:div w:id="247272229">
                  <w:marLeft w:val="0"/>
                  <w:marRight w:val="0"/>
                  <w:marTop w:val="0"/>
                  <w:marBottom w:val="0"/>
                  <w:divBdr>
                    <w:top w:val="none" w:sz="0" w:space="0" w:color="auto"/>
                    <w:left w:val="none" w:sz="0" w:space="0" w:color="auto"/>
                    <w:bottom w:val="none" w:sz="0" w:space="0" w:color="auto"/>
                    <w:right w:val="none" w:sz="0" w:space="0" w:color="auto"/>
                  </w:divBdr>
                  <w:divsChild>
                    <w:div w:id="580406154">
                      <w:marLeft w:val="0"/>
                      <w:marRight w:val="0"/>
                      <w:marTop w:val="0"/>
                      <w:marBottom w:val="0"/>
                      <w:divBdr>
                        <w:top w:val="none" w:sz="0" w:space="0" w:color="auto"/>
                        <w:left w:val="none" w:sz="0" w:space="0" w:color="auto"/>
                        <w:bottom w:val="none" w:sz="0" w:space="0" w:color="auto"/>
                        <w:right w:val="none" w:sz="0" w:space="0" w:color="auto"/>
                      </w:divBdr>
                      <w:divsChild>
                        <w:div w:id="16807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543535">
      <w:bodyDiv w:val="1"/>
      <w:marLeft w:val="0"/>
      <w:marRight w:val="0"/>
      <w:marTop w:val="0"/>
      <w:marBottom w:val="0"/>
      <w:divBdr>
        <w:top w:val="none" w:sz="0" w:space="0" w:color="auto"/>
        <w:left w:val="none" w:sz="0" w:space="0" w:color="auto"/>
        <w:bottom w:val="none" w:sz="0" w:space="0" w:color="auto"/>
        <w:right w:val="none" w:sz="0" w:space="0" w:color="auto"/>
      </w:divBdr>
      <w:divsChild>
        <w:div w:id="831799593">
          <w:marLeft w:val="0"/>
          <w:marRight w:val="0"/>
          <w:marTop w:val="0"/>
          <w:marBottom w:val="0"/>
          <w:divBdr>
            <w:top w:val="none" w:sz="0" w:space="0" w:color="auto"/>
            <w:left w:val="none" w:sz="0" w:space="0" w:color="auto"/>
            <w:bottom w:val="none" w:sz="0" w:space="0" w:color="auto"/>
            <w:right w:val="none" w:sz="0" w:space="0" w:color="auto"/>
          </w:divBdr>
          <w:divsChild>
            <w:div w:id="1296646637">
              <w:marLeft w:val="0"/>
              <w:marRight w:val="0"/>
              <w:marTop w:val="0"/>
              <w:marBottom w:val="300"/>
              <w:divBdr>
                <w:top w:val="single" w:sz="6" w:space="0" w:color="DFDEDE"/>
                <w:left w:val="single" w:sz="6" w:space="31" w:color="DFDEDE"/>
                <w:bottom w:val="single" w:sz="6" w:space="0" w:color="DFDEDE"/>
                <w:right w:val="single" w:sz="6" w:space="31" w:color="DFDEDE"/>
              </w:divBdr>
              <w:divsChild>
                <w:div w:id="120542019">
                  <w:marLeft w:val="0"/>
                  <w:marRight w:val="0"/>
                  <w:marTop w:val="0"/>
                  <w:marBottom w:val="0"/>
                  <w:divBdr>
                    <w:top w:val="none" w:sz="0" w:space="0" w:color="auto"/>
                    <w:left w:val="none" w:sz="0" w:space="0" w:color="auto"/>
                    <w:bottom w:val="none" w:sz="0" w:space="0" w:color="auto"/>
                    <w:right w:val="none" w:sz="0" w:space="0" w:color="auto"/>
                  </w:divBdr>
                  <w:divsChild>
                    <w:div w:id="713698814">
                      <w:marLeft w:val="0"/>
                      <w:marRight w:val="0"/>
                      <w:marTop w:val="0"/>
                      <w:marBottom w:val="0"/>
                      <w:divBdr>
                        <w:top w:val="none" w:sz="0" w:space="0" w:color="auto"/>
                        <w:left w:val="none" w:sz="0" w:space="0" w:color="auto"/>
                        <w:bottom w:val="none" w:sz="0" w:space="0" w:color="auto"/>
                        <w:right w:val="none" w:sz="0" w:space="0" w:color="auto"/>
                      </w:divBdr>
                      <w:divsChild>
                        <w:div w:id="11791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李德恒</dc:creator>
  <cp:lastModifiedBy>Administrator</cp:lastModifiedBy>
  <cp:revision>5</cp:revision>
  <cp:lastPrinted>2021-03-10T07:28:00Z</cp:lastPrinted>
  <dcterms:created xsi:type="dcterms:W3CDTF">2021-03-10T06:38:00Z</dcterms:created>
  <dcterms:modified xsi:type="dcterms:W3CDTF">2021-03-10T07:32:00Z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