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2F0A17">
      <w:pPr>
        <w:spacing w:line="540" w:lineRule="exact"/>
        <w:jc w:val="center"/>
        <w:rPr>
          <w:rFonts w:ascii="宋体"/>
          <w:b/>
          <w:sz w:val="44"/>
          <w:szCs w:val="44"/>
        </w:rPr>
      </w:pPr>
      <w:bookmarkStart w:id="1" w:name="_GoBack"/>
      <w:bookmarkEnd w:id="1"/>
    </w:p>
    <w:p w14:paraId="4F3987E2">
      <w:pPr>
        <w:spacing w:line="480" w:lineRule="auto"/>
        <w:jc w:val="center"/>
        <w:rPr>
          <w:rFonts w:ascii="宋体"/>
          <w:b/>
          <w:sz w:val="52"/>
          <w:szCs w:val="52"/>
        </w:rPr>
      </w:pPr>
      <w:r>
        <w:rPr>
          <w:rFonts w:hint="eastAsia" w:ascii="宋体" w:hAnsi="宋体"/>
          <w:b/>
          <w:sz w:val="52"/>
          <w:szCs w:val="52"/>
        </w:rPr>
        <w:t>盘山县人大</w:t>
      </w:r>
    </w:p>
    <w:p w14:paraId="1D436D36">
      <w:pPr>
        <w:spacing w:line="480" w:lineRule="auto"/>
        <w:jc w:val="center"/>
        <w:rPr>
          <w:rFonts w:ascii="宋体"/>
          <w:b/>
          <w:sz w:val="52"/>
          <w:szCs w:val="52"/>
          <w:u w:val="single"/>
        </w:rPr>
      </w:pPr>
      <w:r>
        <w:rPr>
          <w:rFonts w:ascii="宋体" w:hAnsi="宋体"/>
          <w:b/>
          <w:sz w:val="52"/>
          <w:szCs w:val="52"/>
        </w:rPr>
        <w:t>2021</w:t>
      </w:r>
      <w:r>
        <w:rPr>
          <w:rFonts w:hint="eastAsia" w:ascii="宋体" w:hAnsi="宋体"/>
          <w:b/>
          <w:sz w:val="52"/>
          <w:szCs w:val="52"/>
        </w:rPr>
        <w:t>年度部门预算公开说明</w:t>
      </w:r>
    </w:p>
    <w:p w14:paraId="1CCCEF47">
      <w:pPr>
        <w:spacing w:line="480" w:lineRule="auto"/>
        <w:jc w:val="center"/>
        <w:rPr>
          <w:b/>
          <w:sz w:val="44"/>
          <w:szCs w:val="44"/>
          <w:u w:val="single"/>
        </w:rPr>
      </w:pPr>
    </w:p>
    <w:p w14:paraId="08541759">
      <w:pPr>
        <w:spacing w:line="540" w:lineRule="exact"/>
        <w:jc w:val="center"/>
        <w:rPr>
          <w:b/>
          <w:sz w:val="44"/>
          <w:szCs w:val="44"/>
          <w:u w:val="single"/>
        </w:rPr>
      </w:pPr>
    </w:p>
    <w:p w14:paraId="0C816A99">
      <w:pPr>
        <w:spacing w:line="540" w:lineRule="exact"/>
        <w:jc w:val="center"/>
        <w:rPr>
          <w:b/>
          <w:sz w:val="44"/>
          <w:szCs w:val="44"/>
          <w:u w:val="single"/>
        </w:rPr>
      </w:pPr>
    </w:p>
    <w:p w14:paraId="532B6D62">
      <w:pPr>
        <w:spacing w:line="540" w:lineRule="exact"/>
        <w:jc w:val="center"/>
        <w:rPr>
          <w:b/>
          <w:sz w:val="44"/>
          <w:szCs w:val="44"/>
          <w:u w:val="single"/>
        </w:rPr>
      </w:pPr>
    </w:p>
    <w:p w14:paraId="09079DD7">
      <w:pPr>
        <w:spacing w:line="540" w:lineRule="exact"/>
        <w:jc w:val="center"/>
        <w:rPr>
          <w:b/>
          <w:sz w:val="44"/>
          <w:szCs w:val="44"/>
          <w:u w:val="single"/>
        </w:rPr>
      </w:pPr>
    </w:p>
    <w:p w14:paraId="56260F9F">
      <w:pPr>
        <w:spacing w:line="540" w:lineRule="exact"/>
        <w:jc w:val="center"/>
        <w:rPr>
          <w:b/>
          <w:sz w:val="44"/>
          <w:szCs w:val="44"/>
          <w:u w:val="single"/>
        </w:rPr>
      </w:pPr>
    </w:p>
    <w:p w14:paraId="2D6039A1">
      <w:pPr>
        <w:spacing w:line="540" w:lineRule="exact"/>
        <w:jc w:val="center"/>
        <w:rPr>
          <w:b/>
          <w:sz w:val="44"/>
          <w:szCs w:val="44"/>
          <w:u w:val="single"/>
        </w:rPr>
      </w:pPr>
    </w:p>
    <w:p w14:paraId="435B3659">
      <w:pPr>
        <w:spacing w:line="540" w:lineRule="exact"/>
        <w:jc w:val="center"/>
        <w:rPr>
          <w:b/>
          <w:sz w:val="44"/>
          <w:szCs w:val="44"/>
          <w:u w:val="single"/>
        </w:rPr>
      </w:pPr>
    </w:p>
    <w:p w14:paraId="1932A5EC">
      <w:pPr>
        <w:spacing w:line="540" w:lineRule="exact"/>
        <w:jc w:val="center"/>
        <w:rPr>
          <w:b/>
          <w:sz w:val="44"/>
          <w:szCs w:val="44"/>
          <w:u w:val="single"/>
        </w:rPr>
      </w:pPr>
    </w:p>
    <w:p w14:paraId="135C588A">
      <w:pPr>
        <w:spacing w:line="540" w:lineRule="exact"/>
        <w:jc w:val="center"/>
        <w:rPr>
          <w:b/>
          <w:sz w:val="44"/>
          <w:szCs w:val="44"/>
          <w:u w:val="single"/>
        </w:rPr>
      </w:pPr>
    </w:p>
    <w:p w14:paraId="5BE0C0CE">
      <w:pPr>
        <w:spacing w:line="540" w:lineRule="exact"/>
        <w:jc w:val="center"/>
        <w:rPr>
          <w:b/>
          <w:sz w:val="44"/>
          <w:szCs w:val="44"/>
          <w:u w:val="single"/>
        </w:rPr>
      </w:pPr>
    </w:p>
    <w:p w14:paraId="069F2185">
      <w:pPr>
        <w:spacing w:line="540" w:lineRule="exact"/>
        <w:jc w:val="center"/>
        <w:rPr>
          <w:b/>
          <w:sz w:val="44"/>
          <w:szCs w:val="44"/>
          <w:u w:val="single"/>
        </w:rPr>
      </w:pPr>
    </w:p>
    <w:p w14:paraId="45D5D8CB">
      <w:pPr>
        <w:spacing w:line="540" w:lineRule="exact"/>
        <w:jc w:val="center"/>
        <w:rPr>
          <w:b/>
          <w:sz w:val="44"/>
          <w:szCs w:val="44"/>
          <w:u w:val="single"/>
        </w:rPr>
      </w:pPr>
    </w:p>
    <w:p w14:paraId="2492B95D">
      <w:pPr>
        <w:spacing w:line="540" w:lineRule="exact"/>
        <w:jc w:val="center"/>
        <w:rPr>
          <w:b/>
          <w:sz w:val="44"/>
          <w:szCs w:val="44"/>
          <w:u w:val="single"/>
        </w:rPr>
      </w:pPr>
    </w:p>
    <w:p w14:paraId="265AC46F">
      <w:pPr>
        <w:spacing w:line="540" w:lineRule="exact"/>
        <w:jc w:val="center"/>
        <w:rPr>
          <w:b/>
          <w:sz w:val="44"/>
          <w:szCs w:val="44"/>
          <w:u w:val="single"/>
        </w:rPr>
      </w:pPr>
    </w:p>
    <w:p w14:paraId="23BC8052">
      <w:pPr>
        <w:spacing w:line="540" w:lineRule="exact"/>
        <w:jc w:val="center"/>
        <w:rPr>
          <w:b/>
          <w:sz w:val="44"/>
          <w:szCs w:val="44"/>
          <w:u w:val="single"/>
        </w:rPr>
      </w:pPr>
    </w:p>
    <w:p w14:paraId="34C0FC9D">
      <w:pPr>
        <w:spacing w:line="540" w:lineRule="exact"/>
        <w:jc w:val="center"/>
        <w:rPr>
          <w:b/>
          <w:sz w:val="44"/>
          <w:szCs w:val="44"/>
          <w:u w:val="single"/>
        </w:rPr>
      </w:pPr>
    </w:p>
    <w:p w14:paraId="0661A87A">
      <w:pPr>
        <w:spacing w:line="540" w:lineRule="exact"/>
        <w:jc w:val="center"/>
        <w:rPr>
          <w:b/>
          <w:sz w:val="44"/>
          <w:szCs w:val="44"/>
          <w:u w:val="single"/>
        </w:rPr>
      </w:pPr>
    </w:p>
    <w:p w14:paraId="7171BDAF">
      <w:pPr>
        <w:spacing w:line="540" w:lineRule="exact"/>
        <w:jc w:val="center"/>
        <w:rPr>
          <w:b/>
          <w:sz w:val="44"/>
          <w:szCs w:val="44"/>
          <w:u w:val="single"/>
        </w:rPr>
      </w:pPr>
    </w:p>
    <w:p w14:paraId="325642BB">
      <w:pPr>
        <w:spacing w:line="540" w:lineRule="exact"/>
        <w:jc w:val="center"/>
        <w:rPr>
          <w:b/>
          <w:sz w:val="44"/>
          <w:szCs w:val="44"/>
          <w:u w:val="single"/>
        </w:rPr>
      </w:pPr>
    </w:p>
    <w:p w14:paraId="111736A8">
      <w:pPr>
        <w:spacing w:line="540" w:lineRule="exact"/>
        <w:jc w:val="center"/>
        <w:rPr>
          <w:b/>
          <w:sz w:val="44"/>
          <w:szCs w:val="44"/>
          <w:u w:val="single"/>
        </w:rPr>
      </w:pPr>
    </w:p>
    <w:p w14:paraId="6A12B3ED">
      <w:pPr>
        <w:spacing w:line="540" w:lineRule="exact"/>
        <w:jc w:val="center"/>
        <w:rPr>
          <w:rFonts w:ascii="宋体"/>
          <w:b/>
          <w:sz w:val="32"/>
          <w:szCs w:val="32"/>
        </w:rPr>
      </w:pPr>
      <w:r>
        <w:rPr>
          <w:rFonts w:hint="eastAsia" w:ascii="宋体" w:hAnsi="宋体"/>
          <w:b/>
          <w:sz w:val="32"/>
          <w:szCs w:val="32"/>
        </w:rPr>
        <w:t>目录</w:t>
      </w:r>
    </w:p>
    <w:p w14:paraId="63331F6F">
      <w:pPr>
        <w:spacing w:line="540" w:lineRule="exact"/>
        <w:rPr>
          <w:rFonts w:ascii="宋体"/>
          <w:sz w:val="32"/>
          <w:szCs w:val="32"/>
        </w:rPr>
      </w:pPr>
      <w:r>
        <w:rPr>
          <w:rFonts w:hint="eastAsia" w:ascii="宋体" w:hAnsi="宋体"/>
          <w:sz w:val="32"/>
          <w:szCs w:val="32"/>
        </w:rPr>
        <w:t>第一部分盘山县人大部门概况</w:t>
      </w:r>
    </w:p>
    <w:p w14:paraId="42AF6076">
      <w:pPr>
        <w:spacing w:line="540" w:lineRule="exact"/>
        <w:ind w:firstLine="640" w:firstLineChars="200"/>
        <w:rPr>
          <w:rFonts w:ascii="宋体"/>
          <w:sz w:val="32"/>
          <w:szCs w:val="32"/>
        </w:rPr>
      </w:pPr>
      <w:r>
        <w:rPr>
          <w:rFonts w:hint="eastAsia" w:ascii="宋体" w:hAnsi="宋体"/>
          <w:sz w:val="32"/>
          <w:szCs w:val="32"/>
        </w:rPr>
        <w:t>一、部门主要职责</w:t>
      </w:r>
    </w:p>
    <w:p w14:paraId="269F3BB8">
      <w:pPr>
        <w:spacing w:line="540" w:lineRule="exact"/>
        <w:ind w:firstLine="640" w:firstLineChars="200"/>
        <w:rPr>
          <w:rFonts w:ascii="宋体"/>
          <w:sz w:val="32"/>
          <w:szCs w:val="32"/>
        </w:rPr>
      </w:pPr>
      <w:r>
        <w:rPr>
          <w:rFonts w:hint="eastAsia" w:ascii="宋体" w:hAnsi="宋体"/>
          <w:sz w:val="32"/>
          <w:szCs w:val="32"/>
        </w:rPr>
        <w:t>二、机构设置情况</w:t>
      </w:r>
    </w:p>
    <w:p w14:paraId="12DEA2D2">
      <w:pPr>
        <w:spacing w:line="540" w:lineRule="exact"/>
        <w:ind w:firstLine="640" w:firstLineChars="200"/>
        <w:rPr>
          <w:rFonts w:ascii="宋体"/>
          <w:sz w:val="32"/>
          <w:szCs w:val="32"/>
        </w:rPr>
      </w:pPr>
      <w:r>
        <w:rPr>
          <w:rFonts w:hint="eastAsia" w:ascii="宋体" w:hAnsi="宋体"/>
          <w:sz w:val="32"/>
          <w:szCs w:val="32"/>
        </w:rPr>
        <w:t>三、部门预算单位构成</w:t>
      </w:r>
    </w:p>
    <w:p w14:paraId="252CADBC">
      <w:pPr>
        <w:spacing w:line="540" w:lineRule="exact"/>
        <w:rPr>
          <w:rFonts w:ascii="宋体"/>
          <w:b/>
          <w:sz w:val="32"/>
          <w:szCs w:val="32"/>
        </w:rPr>
      </w:pPr>
      <w:r>
        <w:rPr>
          <w:rFonts w:hint="eastAsia" w:ascii="宋体" w:hAnsi="宋体"/>
          <w:sz w:val="32"/>
          <w:szCs w:val="32"/>
        </w:rPr>
        <w:t>第二部分盘山县人大</w:t>
      </w:r>
      <w:r>
        <w:rPr>
          <w:rFonts w:ascii="宋体" w:hAnsi="宋体"/>
          <w:sz w:val="32"/>
          <w:szCs w:val="32"/>
        </w:rPr>
        <w:t>2021</w:t>
      </w:r>
      <w:r>
        <w:rPr>
          <w:rFonts w:hint="eastAsia" w:ascii="宋体" w:hAnsi="宋体"/>
          <w:sz w:val="32"/>
          <w:szCs w:val="32"/>
        </w:rPr>
        <w:t>年度部门预算报表</w:t>
      </w:r>
    </w:p>
    <w:p w14:paraId="6C9F6E39">
      <w:pPr>
        <w:spacing w:line="540" w:lineRule="exact"/>
        <w:ind w:firstLine="600" w:firstLineChars="200"/>
        <w:rPr>
          <w:rFonts w:ascii="宋体"/>
          <w:sz w:val="30"/>
          <w:szCs w:val="30"/>
        </w:rPr>
      </w:pPr>
      <w:r>
        <w:rPr>
          <w:rFonts w:hint="eastAsia" w:ascii="宋体" w:hAnsi="宋体"/>
          <w:sz w:val="30"/>
          <w:szCs w:val="30"/>
        </w:rPr>
        <w:t>一、</w:t>
      </w:r>
      <w:r>
        <w:rPr>
          <w:rFonts w:ascii="宋体" w:hAnsi="宋体"/>
          <w:sz w:val="30"/>
          <w:szCs w:val="30"/>
        </w:rPr>
        <w:t>2021</w:t>
      </w:r>
      <w:r>
        <w:rPr>
          <w:rFonts w:hint="eastAsia" w:ascii="宋体" w:hAnsi="宋体"/>
          <w:sz w:val="30"/>
          <w:szCs w:val="30"/>
        </w:rPr>
        <w:t>年度收入支出预算总表</w:t>
      </w:r>
    </w:p>
    <w:p w14:paraId="602662A6">
      <w:pPr>
        <w:spacing w:line="540" w:lineRule="exact"/>
        <w:ind w:firstLine="600" w:firstLineChars="200"/>
        <w:rPr>
          <w:rFonts w:ascii="宋体"/>
          <w:sz w:val="30"/>
          <w:szCs w:val="30"/>
        </w:rPr>
      </w:pPr>
      <w:r>
        <w:rPr>
          <w:rFonts w:hint="eastAsia" w:ascii="宋体" w:hAnsi="宋体"/>
          <w:sz w:val="30"/>
          <w:szCs w:val="30"/>
        </w:rPr>
        <w:t>二、</w:t>
      </w:r>
      <w:r>
        <w:rPr>
          <w:rFonts w:ascii="宋体" w:hAnsi="宋体"/>
          <w:sz w:val="30"/>
          <w:szCs w:val="30"/>
        </w:rPr>
        <w:t>2021</w:t>
      </w:r>
      <w:r>
        <w:rPr>
          <w:rFonts w:hint="eastAsia" w:ascii="宋体" w:hAnsi="宋体"/>
          <w:sz w:val="30"/>
          <w:szCs w:val="30"/>
        </w:rPr>
        <w:t>年度收入预算表</w:t>
      </w:r>
    </w:p>
    <w:p w14:paraId="355EFEFA">
      <w:pPr>
        <w:spacing w:line="540" w:lineRule="exact"/>
        <w:ind w:firstLine="600" w:firstLineChars="200"/>
        <w:rPr>
          <w:rFonts w:ascii="宋体"/>
          <w:sz w:val="30"/>
          <w:szCs w:val="30"/>
        </w:rPr>
      </w:pPr>
      <w:r>
        <w:rPr>
          <w:rFonts w:hint="eastAsia" w:ascii="宋体" w:hAnsi="宋体"/>
          <w:sz w:val="30"/>
          <w:szCs w:val="30"/>
        </w:rPr>
        <w:t>三、</w:t>
      </w:r>
      <w:r>
        <w:rPr>
          <w:rFonts w:ascii="宋体" w:hAnsi="宋体"/>
          <w:sz w:val="30"/>
          <w:szCs w:val="30"/>
        </w:rPr>
        <w:t>2021</w:t>
      </w:r>
      <w:r>
        <w:rPr>
          <w:rFonts w:hint="eastAsia" w:ascii="宋体" w:hAnsi="宋体"/>
          <w:sz w:val="30"/>
          <w:szCs w:val="30"/>
        </w:rPr>
        <w:t>年度支出预算表</w:t>
      </w:r>
    </w:p>
    <w:p w14:paraId="1BAD1137">
      <w:pPr>
        <w:spacing w:line="540" w:lineRule="exact"/>
        <w:ind w:firstLine="600" w:firstLineChars="200"/>
        <w:rPr>
          <w:rFonts w:ascii="宋体"/>
          <w:sz w:val="30"/>
          <w:szCs w:val="30"/>
        </w:rPr>
      </w:pPr>
      <w:r>
        <w:rPr>
          <w:rFonts w:hint="eastAsia" w:ascii="宋体" w:hAnsi="宋体"/>
          <w:sz w:val="30"/>
          <w:szCs w:val="30"/>
        </w:rPr>
        <w:t>四、</w:t>
      </w:r>
      <w:r>
        <w:rPr>
          <w:rFonts w:ascii="宋体" w:hAnsi="宋体"/>
          <w:sz w:val="30"/>
          <w:szCs w:val="30"/>
        </w:rPr>
        <w:t>2021</w:t>
      </w:r>
      <w:r>
        <w:rPr>
          <w:rFonts w:hint="eastAsia" w:ascii="宋体" w:hAnsi="宋体"/>
          <w:sz w:val="30"/>
          <w:szCs w:val="30"/>
        </w:rPr>
        <w:t>年度财政拨款收入预算表</w:t>
      </w:r>
    </w:p>
    <w:p w14:paraId="28B18BD4">
      <w:pPr>
        <w:spacing w:line="540" w:lineRule="exact"/>
        <w:ind w:firstLine="600" w:firstLineChars="200"/>
        <w:rPr>
          <w:rFonts w:ascii="宋体"/>
          <w:sz w:val="30"/>
          <w:szCs w:val="30"/>
        </w:rPr>
      </w:pPr>
      <w:r>
        <w:rPr>
          <w:rFonts w:hint="eastAsia" w:ascii="宋体" w:hAnsi="宋体"/>
          <w:sz w:val="30"/>
          <w:szCs w:val="30"/>
        </w:rPr>
        <w:t>五、</w:t>
      </w:r>
      <w:r>
        <w:rPr>
          <w:rFonts w:ascii="宋体" w:hAnsi="宋体"/>
          <w:sz w:val="30"/>
          <w:szCs w:val="30"/>
        </w:rPr>
        <w:t>2021</w:t>
      </w:r>
      <w:r>
        <w:rPr>
          <w:rFonts w:hint="eastAsia" w:ascii="宋体" w:hAnsi="宋体"/>
          <w:sz w:val="30"/>
          <w:szCs w:val="30"/>
        </w:rPr>
        <w:t>年度一般公共预算财政拨款收入支出预算表</w:t>
      </w:r>
    </w:p>
    <w:p w14:paraId="5A350C17">
      <w:pPr>
        <w:spacing w:line="540" w:lineRule="exact"/>
        <w:ind w:firstLine="600" w:firstLineChars="200"/>
        <w:rPr>
          <w:rFonts w:ascii="宋体"/>
          <w:sz w:val="30"/>
          <w:szCs w:val="30"/>
        </w:rPr>
      </w:pPr>
      <w:r>
        <w:rPr>
          <w:rFonts w:hint="eastAsia" w:ascii="宋体" w:hAnsi="宋体"/>
          <w:sz w:val="30"/>
          <w:szCs w:val="30"/>
        </w:rPr>
        <w:t>六、</w:t>
      </w:r>
      <w:r>
        <w:rPr>
          <w:rFonts w:ascii="宋体" w:hAnsi="宋体"/>
          <w:sz w:val="30"/>
          <w:szCs w:val="30"/>
        </w:rPr>
        <w:t>2021</w:t>
      </w:r>
      <w:r>
        <w:rPr>
          <w:rFonts w:hint="eastAsia" w:ascii="宋体" w:hAnsi="宋体"/>
          <w:sz w:val="30"/>
          <w:szCs w:val="30"/>
        </w:rPr>
        <w:t>年度政府性基金预算支出预算表</w:t>
      </w:r>
    </w:p>
    <w:p w14:paraId="026FE03F">
      <w:pPr>
        <w:numPr>
          <w:ilvl w:val="0"/>
          <w:numId w:val="1"/>
        </w:numPr>
        <w:spacing w:line="540" w:lineRule="exact"/>
        <w:ind w:firstLine="600" w:firstLineChars="200"/>
        <w:rPr>
          <w:rFonts w:ascii="宋体"/>
          <w:sz w:val="30"/>
          <w:szCs w:val="30"/>
        </w:rPr>
      </w:pPr>
      <w:r>
        <w:rPr>
          <w:rFonts w:ascii="宋体" w:hAnsi="宋体"/>
          <w:sz w:val="30"/>
          <w:szCs w:val="30"/>
        </w:rPr>
        <w:t>2021</w:t>
      </w:r>
      <w:r>
        <w:rPr>
          <w:rFonts w:hint="eastAsia" w:ascii="宋体" w:hAnsi="宋体"/>
          <w:sz w:val="30"/>
          <w:szCs w:val="30"/>
        </w:rPr>
        <w:t>年度部门支出预算汇总表（按政府经济分类）</w:t>
      </w:r>
    </w:p>
    <w:p w14:paraId="3C805D83">
      <w:pPr>
        <w:numPr>
          <w:ilvl w:val="0"/>
          <w:numId w:val="1"/>
        </w:numPr>
        <w:spacing w:line="540" w:lineRule="exact"/>
        <w:ind w:firstLine="600" w:firstLineChars="200"/>
        <w:rPr>
          <w:rFonts w:ascii="宋体"/>
          <w:sz w:val="30"/>
          <w:szCs w:val="30"/>
        </w:rPr>
      </w:pPr>
      <w:r>
        <w:rPr>
          <w:rFonts w:ascii="宋体" w:hAnsi="宋体"/>
          <w:sz w:val="30"/>
          <w:szCs w:val="30"/>
        </w:rPr>
        <w:t>2021</w:t>
      </w:r>
      <w:r>
        <w:rPr>
          <w:rFonts w:hint="eastAsia" w:ascii="宋体" w:hAnsi="宋体"/>
          <w:sz w:val="30"/>
          <w:szCs w:val="30"/>
        </w:rPr>
        <w:t>年度部门支出预算汇总表（按部门经济分类）</w:t>
      </w:r>
    </w:p>
    <w:p w14:paraId="3693C6CD">
      <w:pPr>
        <w:numPr>
          <w:ilvl w:val="0"/>
          <w:numId w:val="1"/>
        </w:numPr>
        <w:spacing w:line="540" w:lineRule="exact"/>
        <w:ind w:firstLine="600" w:firstLineChars="200"/>
        <w:rPr>
          <w:rFonts w:ascii="宋体"/>
          <w:sz w:val="30"/>
          <w:szCs w:val="30"/>
        </w:rPr>
      </w:pPr>
      <w:r>
        <w:rPr>
          <w:rFonts w:ascii="宋体" w:hAnsi="宋体"/>
          <w:sz w:val="30"/>
          <w:szCs w:val="30"/>
        </w:rPr>
        <w:t>2021</w:t>
      </w:r>
      <w:r>
        <w:rPr>
          <w:rFonts w:hint="eastAsia" w:ascii="宋体" w:hAnsi="宋体"/>
          <w:sz w:val="30"/>
          <w:szCs w:val="30"/>
        </w:rPr>
        <w:t>年度一般公共预算基本支出预算表</w:t>
      </w:r>
    </w:p>
    <w:p w14:paraId="57843F4C">
      <w:pPr>
        <w:numPr>
          <w:ilvl w:val="0"/>
          <w:numId w:val="1"/>
        </w:numPr>
        <w:spacing w:line="540" w:lineRule="exact"/>
        <w:ind w:firstLine="600" w:firstLineChars="200"/>
        <w:rPr>
          <w:rFonts w:ascii="宋体"/>
          <w:sz w:val="30"/>
          <w:szCs w:val="30"/>
        </w:rPr>
      </w:pPr>
      <w:r>
        <w:rPr>
          <w:rFonts w:ascii="宋体" w:hAnsi="宋体"/>
          <w:sz w:val="30"/>
          <w:szCs w:val="30"/>
        </w:rPr>
        <w:t>2021</w:t>
      </w:r>
      <w:r>
        <w:rPr>
          <w:rFonts w:hint="eastAsia" w:ascii="宋体" w:hAnsi="宋体"/>
          <w:sz w:val="30"/>
          <w:szCs w:val="30"/>
        </w:rPr>
        <w:t>年度基金预算支出表</w:t>
      </w:r>
    </w:p>
    <w:p w14:paraId="6B284A1D">
      <w:pPr>
        <w:numPr>
          <w:ilvl w:val="0"/>
          <w:numId w:val="1"/>
        </w:numPr>
        <w:spacing w:line="540" w:lineRule="exact"/>
        <w:ind w:firstLine="600" w:firstLineChars="200"/>
        <w:rPr>
          <w:rFonts w:ascii="宋体"/>
          <w:sz w:val="32"/>
          <w:szCs w:val="32"/>
        </w:rPr>
      </w:pPr>
      <w:r>
        <w:rPr>
          <w:rFonts w:ascii="宋体" w:hAnsi="宋体"/>
          <w:sz w:val="30"/>
          <w:szCs w:val="30"/>
        </w:rPr>
        <w:t>2021</w:t>
      </w:r>
      <w:r>
        <w:rPr>
          <w:rFonts w:hint="eastAsia" w:ascii="宋体" w:hAnsi="宋体"/>
          <w:sz w:val="30"/>
          <w:szCs w:val="30"/>
        </w:rPr>
        <w:t>年度一般公共预算“三公”经费支出预算表</w:t>
      </w:r>
    </w:p>
    <w:p w14:paraId="149CBE54">
      <w:pPr>
        <w:spacing w:line="540" w:lineRule="exact"/>
        <w:ind w:firstLine="600" w:firstLineChars="200"/>
        <w:rPr>
          <w:rFonts w:ascii="宋体"/>
          <w:sz w:val="32"/>
          <w:szCs w:val="32"/>
        </w:rPr>
      </w:pPr>
      <w:r>
        <w:rPr>
          <w:rFonts w:hint="eastAsia" w:ascii="宋体" w:hAnsi="宋体"/>
          <w:sz w:val="30"/>
          <w:szCs w:val="30"/>
        </w:rPr>
        <w:t>十二、</w:t>
      </w:r>
      <w:r>
        <w:rPr>
          <w:rFonts w:ascii="宋体" w:hAnsi="宋体"/>
          <w:sz w:val="30"/>
          <w:szCs w:val="30"/>
        </w:rPr>
        <w:t>2021</w:t>
      </w:r>
      <w:r>
        <w:rPr>
          <w:rFonts w:hint="eastAsia" w:ascii="宋体" w:hAnsi="宋体"/>
          <w:sz w:val="30"/>
          <w:szCs w:val="30"/>
        </w:rPr>
        <w:t>年度政府采购情况表</w:t>
      </w:r>
    </w:p>
    <w:p w14:paraId="3F46A5C8">
      <w:pPr>
        <w:spacing w:line="540" w:lineRule="exact"/>
        <w:rPr>
          <w:rFonts w:ascii="宋体"/>
          <w:sz w:val="32"/>
          <w:szCs w:val="32"/>
        </w:rPr>
      </w:pPr>
      <w:r>
        <w:rPr>
          <w:rFonts w:hint="eastAsia" w:ascii="宋体" w:hAnsi="宋体"/>
          <w:sz w:val="32"/>
          <w:szCs w:val="32"/>
        </w:rPr>
        <w:t>第三部分盘山县人大</w:t>
      </w:r>
      <w:r>
        <w:rPr>
          <w:rFonts w:ascii="宋体" w:hAnsi="宋体"/>
          <w:sz w:val="32"/>
          <w:szCs w:val="32"/>
        </w:rPr>
        <w:t>2021</w:t>
      </w:r>
      <w:r>
        <w:rPr>
          <w:rFonts w:hint="eastAsia" w:ascii="宋体" w:hAnsi="宋体"/>
          <w:sz w:val="32"/>
          <w:szCs w:val="32"/>
        </w:rPr>
        <w:t>年度部门预算相关情况说明</w:t>
      </w:r>
    </w:p>
    <w:p w14:paraId="17D568F4">
      <w:pPr>
        <w:spacing w:line="540" w:lineRule="exact"/>
        <w:ind w:firstLine="640" w:firstLineChars="200"/>
        <w:rPr>
          <w:rFonts w:ascii="宋体"/>
          <w:sz w:val="32"/>
          <w:szCs w:val="32"/>
        </w:rPr>
      </w:pPr>
      <w:r>
        <w:rPr>
          <w:rFonts w:hint="eastAsia" w:ascii="宋体" w:hAnsi="宋体"/>
          <w:sz w:val="32"/>
          <w:szCs w:val="32"/>
        </w:rPr>
        <w:t>一、</w:t>
      </w:r>
      <w:r>
        <w:rPr>
          <w:rFonts w:ascii="宋体" w:hAnsi="宋体"/>
          <w:sz w:val="32"/>
          <w:szCs w:val="32"/>
        </w:rPr>
        <w:t>2021</w:t>
      </w:r>
      <w:r>
        <w:rPr>
          <w:rFonts w:hint="eastAsia" w:ascii="宋体" w:hAnsi="宋体"/>
          <w:sz w:val="32"/>
          <w:szCs w:val="32"/>
        </w:rPr>
        <w:t>年部门预算收支情况总体说明</w:t>
      </w:r>
    </w:p>
    <w:p w14:paraId="48159156">
      <w:pPr>
        <w:spacing w:line="540" w:lineRule="exact"/>
        <w:ind w:firstLine="640" w:firstLineChars="200"/>
        <w:rPr>
          <w:rFonts w:ascii="宋体"/>
          <w:sz w:val="32"/>
          <w:szCs w:val="32"/>
        </w:rPr>
      </w:pPr>
      <w:r>
        <w:rPr>
          <w:rFonts w:hint="eastAsia" w:ascii="宋体" w:hAnsi="宋体"/>
          <w:sz w:val="32"/>
          <w:szCs w:val="32"/>
        </w:rPr>
        <w:t>二、“三公”经费预算安排使用情况说明</w:t>
      </w:r>
    </w:p>
    <w:p w14:paraId="7C90C2DE">
      <w:pPr>
        <w:spacing w:line="540" w:lineRule="exact"/>
        <w:ind w:firstLine="640" w:firstLineChars="200"/>
        <w:rPr>
          <w:rFonts w:ascii="宋体"/>
          <w:sz w:val="32"/>
          <w:szCs w:val="32"/>
        </w:rPr>
      </w:pPr>
      <w:r>
        <w:rPr>
          <w:rFonts w:hint="eastAsia" w:ascii="宋体" w:hAnsi="宋体"/>
          <w:sz w:val="32"/>
          <w:szCs w:val="32"/>
        </w:rPr>
        <w:t>三、机关运行经费预算安排使用情况说明</w:t>
      </w:r>
    </w:p>
    <w:p w14:paraId="7B170273">
      <w:pPr>
        <w:spacing w:line="540" w:lineRule="exact"/>
        <w:ind w:firstLine="640" w:firstLineChars="200"/>
        <w:rPr>
          <w:rFonts w:ascii="宋体"/>
          <w:sz w:val="32"/>
          <w:szCs w:val="32"/>
        </w:rPr>
      </w:pPr>
      <w:r>
        <w:rPr>
          <w:rFonts w:hint="eastAsia" w:ascii="宋体" w:hAnsi="宋体"/>
          <w:sz w:val="32"/>
          <w:szCs w:val="32"/>
        </w:rPr>
        <w:t>四、国有资产占用情况说明</w:t>
      </w:r>
    </w:p>
    <w:p w14:paraId="59ADF3C4">
      <w:pPr>
        <w:spacing w:line="540" w:lineRule="exact"/>
        <w:ind w:firstLine="640" w:firstLineChars="200"/>
        <w:rPr>
          <w:rFonts w:ascii="宋体" w:hAnsi="宋体"/>
          <w:sz w:val="32"/>
          <w:szCs w:val="32"/>
        </w:rPr>
      </w:pPr>
      <w:r>
        <w:rPr>
          <w:rFonts w:hint="eastAsia" w:ascii="宋体" w:hAnsi="宋体"/>
          <w:sz w:val="32"/>
          <w:szCs w:val="32"/>
        </w:rPr>
        <w:t>五、政府采购安排情况说明</w:t>
      </w:r>
    </w:p>
    <w:p w14:paraId="4831ADF9">
      <w:pPr>
        <w:spacing w:line="540" w:lineRule="exact"/>
        <w:ind w:firstLine="640" w:firstLineChars="200"/>
        <w:rPr>
          <w:rFonts w:ascii="宋体"/>
          <w:sz w:val="32"/>
          <w:szCs w:val="32"/>
        </w:rPr>
      </w:pPr>
      <w:r>
        <w:rPr>
          <w:rFonts w:hint="eastAsia" w:ascii="宋体" w:hAnsi="宋体"/>
          <w:sz w:val="32"/>
          <w:szCs w:val="32"/>
        </w:rPr>
        <w:t>六、预算绩效管理工作开展情况说明</w:t>
      </w:r>
    </w:p>
    <w:p w14:paraId="1448A972">
      <w:pPr>
        <w:spacing w:line="540" w:lineRule="exact"/>
        <w:rPr>
          <w:rFonts w:ascii="宋体"/>
          <w:sz w:val="32"/>
          <w:szCs w:val="32"/>
        </w:rPr>
      </w:pPr>
      <w:r>
        <w:rPr>
          <w:rFonts w:hint="eastAsia" w:ascii="宋体" w:hAnsi="宋体"/>
          <w:sz w:val="32"/>
          <w:szCs w:val="32"/>
        </w:rPr>
        <w:t>第四部分名词解释</w:t>
      </w:r>
    </w:p>
    <w:p w14:paraId="54C0897A">
      <w:pPr>
        <w:spacing w:line="540" w:lineRule="exact"/>
        <w:jc w:val="center"/>
        <w:rPr>
          <w:rFonts w:ascii="宋体"/>
          <w:b/>
          <w:sz w:val="44"/>
          <w:szCs w:val="44"/>
        </w:rPr>
      </w:pPr>
      <w:r>
        <w:rPr>
          <w:rFonts w:hint="eastAsia" w:ascii="宋体" w:hAnsi="宋体"/>
          <w:b/>
          <w:sz w:val="44"/>
          <w:szCs w:val="44"/>
        </w:rPr>
        <w:t>第一部分盘山县人大部门概况</w:t>
      </w:r>
    </w:p>
    <w:p w14:paraId="2301F79A">
      <w:pPr>
        <w:spacing w:line="540" w:lineRule="exact"/>
        <w:jc w:val="left"/>
        <w:rPr>
          <w:rFonts w:ascii="黑体" w:eastAsia="黑体"/>
          <w:sz w:val="32"/>
          <w:szCs w:val="32"/>
        </w:rPr>
      </w:pPr>
    </w:p>
    <w:p w14:paraId="4564EEF4">
      <w:pPr>
        <w:spacing w:line="540" w:lineRule="exact"/>
        <w:jc w:val="left"/>
        <w:rPr>
          <w:rFonts w:ascii="黑体" w:hAnsi="黑体" w:eastAsia="黑体"/>
          <w:sz w:val="32"/>
          <w:szCs w:val="32"/>
        </w:rPr>
      </w:pPr>
      <w:r>
        <w:rPr>
          <w:rFonts w:hint="eastAsia" w:ascii="黑体" w:hAnsi="黑体" w:eastAsia="黑体"/>
          <w:sz w:val="32"/>
          <w:szCs w:val="32"/>
        </w:rPr>
        <w:t>一、部门主要职责</w:t>
      </w:r>
    </w:p>
    <w:p w14:paraId="1D3322A1">
      <w:pPr>
        <w:spacing w:line="576" w:lineRule="exact"/>
        <w:ind w:firstLine="640" w:firstLineChars="200"/>
        <w:rPr>
          <w:rFonts w:ascii="仿宋" w:hAnsi="仿宋" w:eastAsia="仿宋" w:cs="仿宋"/>
          <w:sz w:val="32"/>
        </w:rPr>
      </w:pPr>
      <w:r>
        <w:rPr>
          <w:rFonts w:hint="eastAsia" w:ascii="仿宋" w:hAnsi="仿宋" w:eastAsia="仿宋" w:cs="仿宋"/>
          <w:sz w:val="32"/>
        </w:rPr>
        <w:t>盘山县人大常委会是县</w:t>
      </w:r>
      <w:r>
        <w:fldChar w:fldCharType="begin"/>
      </w:r>
      <w:r>
        <w:instrText xml:space="preserve">HYPERLINK "http://www.so.com/s?q=%E4%BA%BA%E6%B0%91%E4%BB%A3%E8%A1%A8%E5%A4%A7%E4%BC%9A&amp;ie=utf-8&amp;src=wenda_link" \t "_blank" </w:instrText>
      </w:r>
      <w:r>
        <w:fldChar w:fldCharType="separate"/>
      </w:r>
      <w:r>
        <w:rPr>
          <w:rFonts w:hint="eastAsia" w:cs="仿宋"/>
          <w:sz w:val="32"/>
        </w:rPr>
        <w:t>人民代表大会</w:t>
      </w:r>
      <w:r>
        <w:fldChar w:fldCharType="end"/>
      </w:r>
      <w:r>
        <w:rPr>
          <w:rFonts w:hint="eastAsia" w:ascii="仿宋" w:hAnsi="仿宋" w:eastAsia="仿宋" w:cs="仿宋"/>
          <w:sz w:val="32"/>
        </w:rPr>
        <w:t>的常设机关，对盘山县人民代表大会负责并报告工作。盘山县人大常委会行使下列职权：</w:t>
      </w:r>
    </w:p>
    <w:p w14:paraId="30C1A237">
      <w:pPr>
        <w:spacing w:line="576" w:lineRule="exact"/>
        <w:ind w:firstLine="640" w:firstLineChars="200"/>
        <w:rPr>
          <w:rFonts w:ascii="仿宋" w:hAnsi="仿宋" w:eastAsia="仿宋" w:cs="仿宋"/>
          <w:sz w:val="32"/>
        </w:rPr>
      </w:pPr>
      <w:r>
        <w:rPr>
          <w:rFonts w:ascii="仿宋" w:hAnsi="仿宋" w:eastAsia="仿宋" w:cs="仿宋"/>
          <w:sz w:val="32"/>
        </w:rPr>
        <w:t>1</w:t>
      </w:r>
      <w:r>
        <w:rPr>
          <w:rFonts w:hint="eastAsia" w:ascii="仿宋" w:hAnsi="仿宋" w:eastAsia="仿宋" w:cs="仿宋"/>
          <w:sz w:val="32"/>
        </w:rPr>
        <w:t>、在本行政区域内，保证</w:t>
      </w:r>
      <w:r>
        <w:fldChar w:fldCharType="begin"/>
      </w:r>
      <w:r>
        <w:instrText xml:space="preserve">HYPERLINK "http://www.so.com/s?q=%E5%AE%AA%E6%B3%95&amp;ie=utf-8&amp;src=wenda_link" \t "_blank" </w:instrText>
      </w:r>
      <w:r>
        <w:fldChar w:fldCharType="separate"/>
      </w:r>
      <w:r>
        <w:rPr>
          <w:rFonts w:hint="eastAsia" w:cs="仿宋"/>
          <w:sz w:val="32"/>
        </w:rPr>
        <w:t>宪法</w:t>
      </w:r>
      <w:r>
        <w:fldChar w:fldCharType="end"/>
      </w:r>
      <w:r>
        <w:rPr>
          <w:rFonts w:hint="eastAsia" w:ascii="仿宋" w:hAnsi="仿宋" w:eastAsia="仿宋" w:cs="仿宋"/>
          <w:sz w:val="32"/>
        </w:rPr>
        <w:t>、法律、</w:t>
      </w:r>
      <w:r>
        <w:fldChar w:fldCharType="begin"/>
      </w:r>
      <w:r>
        <w:instrText xml:space="preserve">HYPERLINK "http://www.so.com/s?q=%E8%A1%8C%E6%94%BF%E6%B3%95%E8%A7%84&amp;ie=utf-8&amp;src=wenda_link" \t "_blank" </w:instrText>
      </w:r>
      <w:r>
        <w:fldChar w:fldCharType="separate"/>
      </w:r>
      <w:r>
        <w:rPr>
          <w:rFonts w:hint="eastAsia" w:ascii="仿宋" w:hAnsi="仿宋" w:eastAsia="仿宋" w:cs="仿宋"/>
          <w:sz w:val="32"/>
        </w:rPr>
        <w:t>行政法规</w:t>
      </w:r>
      <w:r>
        <w:fldChar w:fldCharType="end"/>
      </w:r>
      <w:r>
        <w:rPr>
          <w:rFonts w:hint="eastAsia" w:ascii="仿宋" w:hAnsi="仿宋" w:eastAsia="仿宋" w:cs="仿宋"/>
          <w:sz w:val="32"/>
        </w:rPr>
        <w:t>和上级人民代表大会及其常委会决议的遵守和执行；</w:t>
      </w:r>
    </w:p>
    <w:p w14:paraId="32D3A8E8">
      <w:pPr>
        <w:spacing w:line="576" w:lineRule="exact"/>
        <w:ind w:firstLine="640" w:firstLineChars="200"/>
        <w:rPr>
          <w:rFonts w:ascii="仿宋" w:hAnsi="仿宋" w:eastAsia="仿宋" w:cs="仿宋"/>
          <w:sz w:val="32"/>
        </w:rPr>
      </w:pPr>
      <w:r>
        <w:rPr>
          <w:rFonts w:ascii="仿宋" w:hAnsi="仿宋" w:eastAsia="仿宋" w:cs="仿宋"/>
          <w:sz w:val="32"/>
        </w:rPr>
        <w:t>2</w:t>
      </w:r>
      <w:r>
        <w:rPr>
          <w:rFonts w:hint="eastAsia" w:ascii="仿宋" w:hAnsi="仿宋" w:eastAsia="仿宋" w:cs="仿宋"/>
          <w:sz w:val="32"/>
        </w:rPr>
        <w:t>、领导、主持县人民代表大会代表的选举；</w:t>
      </w:r>
    </w:p>
    <w:p w14:paraId="0202F7C9">
      <w:pPr>
        <w:spacing w:line="576" w:lineRule="exact"/>
        <w:ind w:firstLine="640" w:firstLineChars="200"/>
        <w:rPr>
          <w:rFonts w:ascii="仿宋" w:hAnsi="仿宋" w:eastAsia="仿宋" w:cs="仿宋"/>
          <w:sz w:val="32"/>
        </w:rPr>
      </w:pPr>
      <w:r>
        <w:rPr>
          <w:rFonts w:ascii="仿宋" w:hAnsi="仿宋" w:eastAsia="仿宋" w:cs="仿宋"/>
          <w:sz w:val="32"/>
        </w:rPr>
        <w:t>3</w:t>
      </w:r>
      <w:r>
        <w:rPr>
          <w:rFonts w:hint="eastAsia" w:ascii="仿宋" w:hAnsi="仿宋" w:eastAsia="仿宋" w:cs="仿宋"/>
          <w:sz w:val="32"/>
        </w:rPr>
        <w:t>、召集县人民代表大会会议，讨论、决定本县内的政治、经济、教育、科学、文化、卫生、环境和资源保护、民政、民族等工作的重大事项；</w:t>
      </w:r>
    </w:p>
    <w:p w14:paraId="025A8B0A">
      <w:pPr>
        <w:spacing w:line="576" w:lineRule="exact"/>
        <w:ind w:firstLine="640" w:firstLineChars="200"/>
        <w:rPr>
          <w:rFonts w:ascii="仿宋" w:hAnsi="仿宋" w:eastAsia="仿宋" w:cs="仿宋"/>
          <w:sz w:val="32"/>
        </w:rPr>
      </w:pPr>
      <w:r>
        <w:rPr>
          <w:rFonts w:ascii="仿宋" w:hAnsi="仿宋" w:eastAsia="仿宋" w:cs="仿宋"/>
          <w:sz w:val="32"/>
        </w:rPr>
        <w:t>4</w:t>
      </w:r>
      <w:r>
        <w:rPr>
          <w:rFonts w:hint="eastAsia" w:ascii="仿宋" w:hAnsi="仿宋" w:eastAsia="仿宋" w:cs="仿宋"/>
          <w:sz w:val="32"/>
        </w:rPr>
        <w:t>、根据县人民政府的建议，决定对本县内的国民经济和社会发展计划、预算的部分变更；</w:t>
      </w:r>
    </w:p>
    <w:p w14:paraId="6A6C7968">
      <w:pPr>
        <w:spacing w:line="576" w:lineRule="exact"/>
        <w:ind w:firstLine="640" w:firstLineChars="200"/>
        <w:rPr>
          <w:rFonts w:ascii="仿宋" w:hAnsi="仿宋" w:eastAsia="仿宋" w:cs="仿宋"/>
          <w:sz w:val="32"/>
        </w:rPr>
      </w:pPr>
      <w:r>
        <w:rPr>
          <w:rFonts w:ascii="仿宋" w:hAnsi="仿宋" w:eastAsia="仿宋" w:cs="仿宋"/>
          <w:sz w:val="32"/>
        </w:rPr>
        <w:t>5</w:t>
      </w:r>
      <w:r>
        <w:rPr>
          <w:rFonts w:hint="eastAsia" w:ascii="仿宋" w:hAnsi="仿宋" w:eastAsia="仿宋" w:cs="仿宋"/>
          <w:sz w:val="32"/>
        </w:rPr>
        <w:t>、监督县人民政府、监察委员会、人民法院和人民检察院的工作，联系县人民代表大会代表，受理人民群众对上述机关和</w:t>
      </w:r>
      <w:r>
        <w:fldChar w:fldCharType="begin"/>
      </w:r>
      <w:r>
        <w:instrText xml:space="preserve">HYPERLINK "http://www.so.com/s?q=%E5%9B%BD%E5%AE%B6%E5%B7%A5%E4%BD%9C%E4%BA%BA%E5%91%98&amp;ie=utf-8&amp;src=wenda_link" \t "_blank" </w:instrText>
      </w:r>
      <w:r>
        <w:fldChar w:fldCharType="separate"/>
      </w:r>
      <w:r>
        <w:rPr>
          <w:rFonts w:hint="eastAsia" w:cs="仿宋"/>
          <w:sz w:val="32"/>
        </w:rPr>
        <w:t>国家工作人员</w:t>
      </w:r>
      <w:r>
        <w:fldChar w:fldCharType="end"/>
      </w:r>
      <w:r>
        <w:rPr>
          <w:rFonts w:hint="eastAsia" w:ascii="仿宋" w:hAnsi="仿宋" w:eastAsia="仿宋" w:cs="仿宋"/>
          <w:sz w:val="32"/>
        </w:rPr>
        <w:t>的申诉和意见；</w:t>
      </w:r>
    </w:p>
    <w:p w14:paraId="72ECC5F1">
      <w:pPr>
        <w:spacing w:line="576" w:lineRule="exact"/>
        <w:ind w:firstLine="640" w:firstLineChars="200"/>
        <w:rPr>
          <w:rFonts w:ascii="仿宋" w:hAnsi="仿宋" w:eastAsia="仿宋" w:cs="仿宋"/>
          <w:sz w:val="32"/>
        </w:rPr>
      </w:pPr>
      <w:r>
        <w:rPr>
          <w:rFonts w:ascii="仿宋" w:hAnsi="仿宋" w:eastAsia="仿宋" w:cs="仿宋"/>
          <w:sz w:val="32"/>
        </w:rPr>
        <w:t>6</w:t>
      </w:r>
      <w:r>
        <w:rPr>
          <w:rFonts w:hint="eastAsia" w:ascii="仿宋" w:hAnsi="仿宋" w:eastAsia="仿宋" w:cs="仿宋"/>
          <w:sz w:val="32"/>
        </w:rPr>
        <w:t>、撤销乡镇人民代表大会及人大主席团的不适当的决议；</w:t>
      </w:r>
    </w:p>
    <w:p w14:paraId="74BFB883">
      <w:pPr>
        <w:spacing w:line="576" w:lineRule="exact"/>
        <w:ind w:firstLine="640" w:firstLineChars="200"/>
        <w:rPr>
          <w:rFonts w:ascii="仿宋" w:hAnsi="仿宋" w:eastAsia="仿宋" w:cs="仿宋"/>
          <w:sz w:val="32"/>
        </w:rPr>
      </w:pPr>
      <w:r>
        <w:rPr>
          <w:rFonts w:ascii="仿宋" w:hAnsi="仿宋" w:eastAsia="仿宋" w:cs="仿宋"/>
          <w:sz w:val="32"/>
        </w:rPr>
        <w:t>7</w:t>
      </w:r>
      <w:r>
        <w:rPr>
          <w:rFonts w:hint="eastAsia" w:ascii="仿宋" w:hAnsi="仿宋" w:eastAsia="仿宋" w:cs="仿宋"/>
          <w:sz w:val="32"/>
        </w:rPr>
        <w:t>、撤销县人民政府的不适当的决议和命令；</w:t>
      </w:r>
    </w:p>
    <w:p w14:paraId="14799C39">
      <w:pPr>
        <w:spacing w:line="576" w:lineRule="exact"/>
        <w:ind w:firstLine="640" w:firstLineChars="200"/>
        <w:rPr>
          <w:rFonts w:ascii="仿宋" w:hAnsi="仿宋" w:eastAsia="仿宋" w:cs="仿宋"/>
          <w:sz w:val="32"/>
        </w:rPr>
      </w:pPr>
      <w:r>
        <w:rPr>
          <w:rFonts w:ascii="仿宋" w:hAnsi="仿宋" w:eastAsia="仿宋" w:cs="仿宋"/>
          <w:sz w:val="32"/>
        </w:rPr>
        <w:t>8</w:t>
      </w:r>
      <w:r>
        <w:rPr>
          <w:rFonts w:hint="eastAsia" w:ascii="仿宋" w:hAnsi="仿宋" w:eastAsia="仿宋" w:cs="仿宋"/>
          <w:sz w:val="32"/>
        </w:rPr>
        <w:t>、在县人民代表大会闭会期间，决定副县长的个别任免；</w:t>
      </w:r>
    </w:p>
    <w:p w14:paraId="52D0DB4C">
      <w:pPr>
        <w:spacing w:line="576" w:lineRule="exact"/>
        <w:ind w:firstLine="640" w:firstLineChars="200"/>
        <w:rPr>
          <w:rFonts w:ascii="仿宋" w:hAnsi="仿宋" w:eastAsia="仿宋" w:cs="仿宋"/>
          <w:sz w:val="32"/>
        </w:rPr>
      </w:pPr>
      <w:r>
        <w:rPr>
          <w:rFonts w:ascii="仿宋" w:hAnsi="仿宋" w:eastAsia="仿宋" w:cs="仿宋"/>
          <w:sz w:val="32"/>
        </w:rPr>
        <w:t>9</w:t>
      </w:r>
      <w:r>
        <w:rPr>
          <w:rFonts w:hint="eastAsia" w:ascii="仿宋" w:hAnsi="仿宋" w:eastAsia="仿宋" w:cs="仿宋"/>
          <w:sz w:val="32"/>
        </w:rPr>
        <w:t>、在县长和监察委员会主任、人民法院院长、人民检察院检察长因故不能担任职务的时候，从县人民政府、监察委员会、人民法院、人民检察院副职领导人员中决定代理的人选；</w:t>
      </w:r>
    </w:p>
    <w:p w14:paraId="200E4C82">
      <w:pPr>
        <w:spacing w:line="576" w:lineRule="exact"/>
        <w:ind w:firstLine="640" w:firstLineChars="200"/>
        <w:rPr>
          <w:rFonts w:ascii="仿宋" w:hAnsi="仿宋" w:eastAsia="仿宋" w:cs="仿宋"/>
          <w:sz w:val="32"/>
        </w:rPr>
      </w:pPr>
      <w:r>
        <w:rPr>
          <w:rFonts w:ascii="仿宋" w:hAnsi="仿宋" w:eastAsia="仿宋" w:cs="仿宋"/>
          <w:sz w:val="32"/>
        </w:rPr>
        <w:t>10</w:t>
      </w:r>
      <w:r>
        <w:rPr>
          <w:rFonts w:hint="eastAsia" w:ascii="仿宋" w:hAnsi="仿宋" w:eastAsia="仿宋" w:cs="仿宋"/>
          <w:sz w:val="32"/>
        </w:rPr>
        <w:t>、决定代理检察长，须报市人民检察院和人大常委会备案；</w:t>
      </w:r>
    </w:p>
    <w:p w14:paraId="6345DA40">
      <w:pPr>
        <w:spacing w:line="576" w:lineRule="exact"/>
        <w:ind w:firstLine="640" w:firstLineChars="200"/>
        <w:rPr>
          <w:rFonts w:ascii="仿宋" w:hAnsi="仿宋" w:eastAsia="仿宋" w:cs="仿宋"/>
          <w:sz w:val="32"/>
        </w:rPr>
      </w:pPr>
      <w:bookmarkStart w:id="0" w:name="_Hlk501537920"/>
      <w:r>
        <w:rPr>
          <w:rFonts w:ascii="仿宋" w:hAnsi="仿宋" w:eastAsia="仿宋" w:cs="仿宋"/>
          <w:sz w:val="32"/>
        </w:rPr>
        <w:t>11</w:t>
      </w:r>
      <w:r>
        <w:rPr>
          <w:rFonts w:hint="eastAsia" w:ascii="仿宋" w:hAnsi="仿宋" w:eastAsia="仿宋" w:cs="仿宋"/>
          <w:sz w:val="32"/>
        </w:rPr>
        <w:t>、根据县长的提名，决定县人民政府</w:t>
      </w:r>
      <w:r>
        <w:fldChar w:fldCharType="begin"/>
      </w:r>
      <w:r>
        <w:instrText xml:space="preserve">HYPERLINK "http://www.so.com/s?q=%E5%8A%9E%E5%85%AC%E5%AE%A4%E4%B8%BB%E4%BB%BB&amp;ie=utf-8&amp;src=wenda_link" \t "_blank" </w:instrText>
      </w:r>
      <w:r>
        <w:fldChar w:fldCharType="separate"/>
      </w:r>
      <w:r>
        <w:rPr>
          <w:rFonts w:hint="eastAsia" w:ascii="仿宋" w:hAnsi="仿宋" w:eastAsia="仿宋" w:cs="仿宋"/>
          <w:sz w:val="32"/>
        </w:rPr>
        <w:t>办公室主任</w:t>
      </w:r>
      <w:r>
        <w:fldChar w:fldCharType="end"/>
      </w:r>
      <w:r>
        <w:rPr>
          <w:rFonts w:hint="eastAsia" w:ascii="仿宋" w:hAnsi="仿宋" w:eastAsia="仿宋" w:cs="仿宋"/>
          <w:sz w:val="32"/>
        </w:rPr>
        <w:t>、各序列局局长的任免；</w:t>
      </w:r>
    </w:p>
    <w:bookmarkEnd w:id="0"/>
    <w:p w14:paraId="4A87F5A5">
      <w:pPr>
        <w:spacing w:line="576" w:lineRule="exact"/>
        <w:ind w:firstLine="640" w:firstLineChars="200"/>
        <w:rPr>
          <w:rFonts w:ascii="仿宋" w:hAnsi="仿宋" w:eastAsia="仿宋" w:cs="仿宋"/>
          <w:sz w:val="32"/>
        </w:rPr>
      </w:pPr>
      <w:r>
        <w:rPr>
          <w:rFonts w:ascii="仿宋" w:hAnsi="仿宋" w:eastAsia="仿宋" w:cs="仿宋"/>
          <w:sz w:val="32"/>
        </w:rPr>
        <w:t>12</w:t>
      </w:r>
      <w:r>
        <w:rPr>
          <w:rFonts w:hint="eastAsia" w:ascii="仿宋" w:hAnsi="仿宋" w:eastAsia="仿宋" w:cs="仿宋"/>
          <w:sz w:val="32"/>
        </w:rPr>
        <w:t>、根据监察委员会主任的提名，决定县监察委员会副主任、委员的任免；</w:t>
      </w:r>
    </w:p>
    <w:p w14:paraId="2B893F1B">
      <w:pPr>
        <w:spacing w:line="576" w:lineRule="exact"/>
        <w:ind w:firstLine="640" w:firstLineChars="200"/>
        <w:rPr>
          <w:rFonts w:ascii="仿宋" w:hAnsi="仿宋" w:eastAsia="仿宋" w:cs="仿宋"/>
          <w:sz w:val="32"/>
        </w:rPr>
      </w:pPr>
      <w:r>
        <w:rPr>
          <w:rFonts w:ascii="仿宋" w:hAnsi="仿宋" w:eastAsia="仿宋" w:cs="仿宋"/>
          <w:sz w:val="32"/>
        </w:rPr>
        <w:t>13</w:t>
      </w:r>
      <w:r>
        <w:rPr>
          <w:rFonts w:hint="eastAsia" w:ascii="仿宋" w:hAnsi="仿宋" w:eastAsia="仿宋" w:cs="仿宋"/>
          <w:sz w:val="32"/>
        </w:rPr>
        <w:t>、按照人民法院</w:t>
      </w:r>
      <w:r>
        <w:fldChar w:fldCharType="begin"/>
      </w:r>
      <w:r>
        <w:instrText xml:space="preserve">HYPERLINK "http://www.so.com/s?q=%E7%BB%84%E7%BB%87%E6%B3%95&amp;ie=utf-8&amp;src=wenda_link" \t "_blank" </w:instrText>
      </w:r>
      <w:r>
        <w:fldChar w:fldCharType="separate"/>
      </w:r>
      <w:r>
        <w:rPr>
          <w:rFonts w:hint="eastAsia" w:cs="仿宋"/>
          <w:sz w:val="32"/>
        </w:rPr>
        <w:t>组织法</w:t>
      </w:r>
      <w:r>
        <w:fldChar w:fldCharType="end"/>
      </w:r>
      <w:r>
        <w:rPr>
          <w:rFonts w:hint="eastAsia" w:ascii="仿宋" w:hAnsi="仿宋" w:eastAsia="仿宋" w:cs="仿宋"/>
          <w:sz w:val="32"/>
        </w:rPr>
        <w:t>和人民检察院组织法的规定，任免人民法院副院长、庭长、副庭长、</w:t>
      </w:r>
      <w:r>
        <w:fldChar w:fldCharType="begin"/>
      </w:r>
      <w:r>
        <w:instrText xml:space="preserve">HYPERLINK "http://www.so.com/s?q=%E5%AE%A1%E5%88%A4%E5%A7%94%E5%91%98%E4%BC%9A&amp;ie=utf-8&amp;src=wenda_link" \t "_blank" </w:instrText>
      </w:r>
      <w:r>
        <w:fldChar w:fldCharType="separate"/>
      </w:r>
      <w:r>
        <w:rPr>
          <w:rFonts w:hint="eastAsia" w:cs="仿宋"/>
          <w:sz w:val="32"/>
        </w:rPr>
        <w:t>审判委员会</w:t>
      </w:r>
      <w:r>
        <w:fldChar w:fldCharType="end"/>
      </w:r>
      <w:r>
        <w:rPr>
          <w:rFonts w:hint="eastAsia" w:ascii="仿宋" w:hAnsi="仿宋" w:eastAsia="仿宋" w:cs="仿宋"/>
          <w:sz w:val="32"/>
        </w:rPr>
        <w:t>委员、审判员，任免人民检察院副检察长、检察委员会委员、检察员；</w:t>
      </w:r>
    </w:p>
    <w:p w14:paraId="47A1AB46">
      <w:pPr>
        <w:spacing w:line="576" w:lineRule="exact"/>
        <w:ind w:firstLine="640" w:firstLineChars="200"/>
        <w:rPr>
          <w:rFonts w:ascii="仿宋" w:hAnsi="仿宋" w:eastAsia="仿宋" w:cs="仿宋"/>
          <w:sz w:val="32"/>
        </w:rPr>
      </w:pPr>
      <w:r>
        <w:rPr>
          <w:rFonts w:ascii="仿宋" w:hAnsi="仿宋" w:eastAsia="仿宋" w:cs="仿宋"/>
          <w:sz w:val="32"/>
        </w:rPr>
        <w:t>14</w:t>
      </w:r>
      <w:r>
        <w:rPr>
          <w:rFonts w:hint="eastAsia" w:ascii="仿宋" w:hAnsi="仿宋" w:eastAsia="仿宋" w:cs="仿宋"/>
          <w:sz w:val="32"/>
        </w:rPr>
        <w:t>、在县人民代表大会闭会期间，决定撤销个别副县长；</w:t>
      </w:r>
    </w:p>
    <w:p w14:paraId="388224C9">
      <w:pPr>
        <w:spacing w:line="576" w:lineRule="exact"/>
        <w:ind w:firstLine="640" w:firstLineChars="200"/>
        <w:rPr>
          <w:rFonts w:ascii="仿宋" w:hAnsi="仿宋" w:eastAsia="仿宋" w:cs="仿宋"/>
          <w:sz w:val="32"/>
        </w:rPr>
      </w:pPr>
      <w:r>
        <w:rPr>
          <w:rFonts w:ascii="仿宋" w:hAnsi="仿宋" w:eastAsia="仿宋" w:cs="仿宋"/>
          <w:sz w:val="32"/>
        </w:rPr>
        <w:t>15</w:t>
      </w:r>
      <w:r>
        <w:rPr>
          <w:rFonts w:hint="eastAsia" w:ascii="仿宋" w:hAnsi="仿宋" w:eastAsia="仿宋" w:cs="仿宋"/>
          <w:sz w:val="32"/>
        </w:rPr>
        <w:t>、决定撤销由它任命的县人民政府其他组成人员，监察委员会副主任、委员，人民法院副院长、庭长、副庭长、审判委员会委员、审判员，人民检察院副检察长、检察委员会委员、检察员；</w:t>
      </w:r>
    </w:p>
    <w:p w14:paraId="26DFB91C">
      <w:pPr>
        <w:spacing w:line="576" w:lineRule="exact"/>
        <w:ind w:firstLine="640" w:firstLineChars="200"/>
        <w:rPr>
          <w:rFonts w:ascii="仿宋" w:hAnsi="仿宋" w:eastAsia="仿宋" w:cs="仿宋"/>
          <w:sz w:val="32"/>
        </w:rPr>
      </w:pPr>
      <w:r>
        <w:rPr>
          <w:rFonts w:ascii="仿宋" w:hAnsi="仿宋" w:eastAsia="仿宋" w:cs="仿宋"/>
          <w:sz w:val="32"/>
        </w:rPr>
        <w:t>16</w:t>
      </w:r>
      <w:r>
        <w:rPr>
          <w:rFonts w:hint="eastAsia" w:ascii="仿宋" w:hAnsi="仿宋" w:eastAsia="仿宋" w:cs="仿宋"/>
          <w:sz w:val="32"/>
        </w:rPr>
        <w:t>、在县人民代表大会闭会期间，补选市人民代表大会出缺的代表和罢免个别代表；</w:t>
      </w:r>
    </w:p>
    <w:p w14:paraId="039D371A">
      <w:pPr>
        <w:spacing w:line="576" w:lineRule="exact"/>
        <w:ind w:firstLine="640" w:firstLineChars="200"/>
        <w:rPr>
          <w:rFonts w:ascii="仿宋" w:hAnsi="仿宋" w:eastAsia="仿宋" w:cs="仿宋"/>
          <w:sz w:val="32"/>
        </w:rPr>
      </w:pPr>
      <w:r>
        <w:rPr>
          <w:rFonts w:ascii="仿宋" w:hAnsi="仿宋" w:eastAsia="仿宋" w:cs="仿宋"/>
          <w:sz w:val="32"/>
        </w:rPr>
        <w:t>17</w:t>
      </w:r>
      <w:r>
        <w:rPr>
          <w:rFonts w:hint="eastAsia" w:ascii="仿宋" w:hAnsi="仿宋" w:eastAsia="仿宋" w:cs="仿宋"/>
          <w:sz w:val="32"/>
        </w:rPr>
        <w:t>、决定授予地方的荣誉称号等。</w:t>
      </w:r>
    </w:p>
    <w:p w14:paraId="443DA7C7">
      <w:pPr>
        <w:widowControl/>
        <w:shd w:val="clear" w:color="auto" w:fill="FFFFFF"/>
        <w:jc w:val="left"/>
        <w:rPr>
          <w:rFonts w:ascii="黑体" w:eastAsia="黑体"/>
          <w:sz w:val="32"/>
          <w:szCs w:val="32"/>
        </w:rPr>
      </w:pPr>
      <w:r>
        <w:rPr>
          <w:rFonts w:hint="eastAsia" w:ascii="黑体" w:eastAsia="黑体"/>
          <w:sz w:val="32"/>
          <w:szCs w:val="32"/>
        </w:rPr>
        <w:t>二、机构设置情况</w:t>
      </w:r>
    </w:p>
    <w:p w14:paraId="087DC20D">
      <w:pPr>
        <w:rPr>
          <w:rFonts w:ascii="仿宋" w:hAnsi="仿宋" w:eastAsia="仿宋"/>
          <w:sz w:val="32"/>
          <w:szCs w:val="32"/>
        </w:rPr>
      </w:pPr>
      <w:r>
        <w:rPr>
          <w:rFonts w:hint="eastAsia" w:ascii="仿宋" w:hAnsi="仿宋" w:eastAsia="仿宋"/>
          <w:sz w:val="32"/>
          <w:szCs w:val="32"/>
        </w:rPr>
        <w:t>根据本部门主要职责，内设机构如下：</w:t>
      </w:r>
    </w:p>
    <w:p w14:paraId="43000306">
      <w:pPr>
        <w:ind w:firstLine="680" w:firstLineChars="200"/>
        <w:rPr>
          <w:rFonts w:ascii="仿宋" w:hAnsi="仿宋" w:eastAsia="仿宋" w:cs="仿宋"/>
          <w:sz w:val="34"/>
          <w:szCs w:val="34"/>
        </w:rPr>
      </w:pPr>
      <w:r>
        <w:rPr>
          <w:rFonts w:hint="eastAsia" w:ascii="仿宋" w:hAnsi="仿宋" w:eastAsia="仿宋" w:cs="仿宋"/>
          <w:sz w:val="34"/>
          <w:szCs w:val="34"/>
        </w:rPr>
        <w:t>（一）盘山县人大常委会</w:t>
      </w:r>
    </w:p>
    <w:p w14:paraId="3A3BDDC9">
      <w:pPr>
        <w:ind w:firstLine="680" w:firstLineChars="200"/>
        <w:rPr>
          <w:rFonts w:ascii="仿宋" w:hAnsi="仿宋" w:eastAsia="仿宋" w:cs="仿宋"/>
          <w:sz w:val="34"/>
          <w:szCs w:val="34"/>
        </w:rPr>
      </w:pPr>
      <w:r>
        <w:rPr>
          <w:rFonts w:ascii="仿宋" w:hAnsi="仿宋" w:eastAsia="仿宋" w:cs="仿宋"/>
          <w:sz w:val="34"/>
          <w:szCs w:val="34"/>
        </w:rPr>
        <w:t>1</w:t>
      </w:r>
      <w:r>
        <w:rPr>
          <w:rFonts w:hint="eastAsia" w:ascii="仿宋" w:hAnsi="仿宋" w:eastAsia="仿宋" w:cs="仿宋"/>
          <w:sz w:val="34"/>
          <w:szCs w:val="34"/>
        </w:rPr>
        <w:t>、盘山县人大常委会办公室</w:t>
      </w:r>
    </w:p>
    <w:p w14:paraId="484B667E">
      <w:pPr>
        <w:ind w:firstLine="680" w:firstLineChars="200"/>
        <w:rPr>
          <w:rFonts w:ascii="仿宋" w:hAnsi="仿宋" w:eastAsia="仿宋" w:cs="仿宋"/>
          <w:sz w:val="34"/>
          <w:szCs w:val="34"/>
        </w:rPr>
      </w:pPr>
      <w:r>
        <w:rPr>
          <w:rFonts w:ascii="仿宋" w:hAnsi="仿宋" w:eastAsia="仿宋" w:cs="仿宋"/>
          <w:sz w:val="34"/>
          <w:szCs w:val="34"/>
        </w:rPr>
        <w:t>2</w:t>
      </w:r>
      <w:r>
        <w:rPr>
          <w:rFonts w:hint="eastAsia" w:ascii="仿宋" w:hAnsi="仿宋" w:eastAsia="仿宋" w:cs="仿宋"/>
          <w:sz w:val="34"/>
          <w:szCs w:val="34"/>
        </w:rPr>
        <w:t>、盘山县人大常委会人事代表选举工作委员会</w:t>
      </w:r>
    </w:p>
    <w:p w14:paraId="60D109A6">
      <w:pPr>
        <w:ind w:firstLine="680" w:firstLineChars="200"/>
        <w:rPr>
          <w:rFonts w:ascii="仿宋" w:hAnsi="仿宋" w:eastAsia="仿宋" w:cs="仿宋"/>
          <w:sz w:val="34"/>
          <w:szCs w:val="34"/>
        </w:rPr>
      </w:pPr>
      <w:r>
        <w:rPr>
          <w:rFonts w:ascii="仿宋" w:hAnsi="仿宋" w:eastAsia="仿宋" w:cs="仿宋"/>
          <w:sz w:val="34"/>
          <w:szCs w:val="34"/>
        </w:rPr>
        <w:t>3</w:t>
      </w:r>
      <w:r>
        <w:rPr>
          <w:rFonts w:hint="eastAsia" w:ascii="仿宋" w:hAnsi="仿宋" w:eastAsia="仿宋" w:cs="仿宋"/>
          <w:sz w:val="34"/>
          <w:szCs w:val="34"/>
        </w:rPr>
        <w:t>、盘山县人大常委会农业与农村工作委员会</w:t>
      </w:r>
    </w:p>
    <w:p w14:paraId="3D1BB954">
      <w:pPr>
        <w:ind w:firstLine="680" w:firstLineChars="200"/>
        <w:rPr>
          <w:rFonts w:ascii="仿宋" w:hAnsi="仿宋" w:eastAsia="仿宋" w:cs="仿宋"/>
          <w:sz w:val="34"/>
          <w:szCs w:val="34"/>
        </w:rPr>
      </w:pPr>
      <w:r>
        <w:rPr>
          <w:rFonts w:ascii="仿宋" w:hAnsi="仿宋" w:eastAsia="仿宋" w:cs="仿宋"/>
          <w:sz w:val="34"/>
          <w:szCs w:val="34"/>
        </w:rPr>
        <w:t>4</w:t>
      </w:r>
      <w:r>
        <w:rPr>
          <w:rFonts w:hint="eastAsia" w:ascii="仿宋" w:hAnsi="仿宋" w:eastAsia="仿宋" w:cs="仿宋"/>
          <w:sz w:val="34"/>
          <w:szCs w:val="34"/>
        </w:rPr>
        <w:t>、盘山县人大常委会教科文卫工作委员会</w:t>
      </w:r>
    </w:p>
    <w:p w14:paraId="3FB976CC">
      <w:pPr>
        <w:ind w:firstLine="680" w:firstLineChars="200"/>
        <w:rPr>
          <w:rFonts w:ascii="仿宋" w:hAnsi="仿宋" w:eastAsia="仿宋" w:cs="仿宋"/>
          <w:sz w:val="34"/>
          <w:szCs w:val="34"/>
        </w:rPr>
      </w:pPr>
      <w:r>
        <w:rPr>
          <w:rFonts w:hint="eastAsia" w:ascii="仿宋" w:hAnsi="仿宋" w:eastAsia="仿宋" w:cs="仿宋"/>
          <w:sz w:val="34"/>
          <w:szCs w:val="34"/>
        </w:rPr>
        <w:t>（二）盘山县人大专委会</w:t>
      </w:r>
    </w:p>
    <w:p w14:paraId="6B5D1E5D">
      <w:pPr>
        <w:ind w:firstLine="680" w:firstLineChars="200"/>
        <w:rPr>
          <w:rFonts w:ascii="仿宋" w:hAnsi="仿宋" w:eastAsia="仿宋" w:cs="仿宋"/>
          <w:sz w:val="34"/>
          <w:szCs w:val="34"/>
        </w:rPr>
      </w:pPr>
      <w:r>
        <w:rPr>
          <w:rFonts w:ascii="仿宋" w:hAnsi="仿宋" w:eastAsia="仿宋" w:cs="仿宋"/>
          <w:sz w:val="34"/>
          <w:szCs w:val="34"/>
        </w:rPr>
        <w:t>1</w:t>
      </w:r>
      <w:r>
        <w:rPr>
          <w:rFonts w:hint="eastAsia" w:ascii="仿宋" w:hAnsi="仿宋" w:eastAsia="仿宋" w:cs="仿宋"/>
          <w:sz w:val="34"/>
          <w:szCs w:val="34"/>
        </w:rPr>
        <w:t>、盘山县人大法制委员会</w:t>
      </w:r>
    </w:p>
    <w:p w14:paraId="2426F649">
      <w:pPr>
        <w:ind w:firstLine="680" w:firstLineChars="200"/>
        <w:rPr>
          <w:rFonts w:ascii="仿宋" w:hAnsi="仿宋" w:eastAsia="仿宋" w:cs="仿宋"/>
          <w:sz w:val="34"/>
          <w:szCs w:val="34"/>
        </w:rPr>
      </w:pPr>
      <w:r>
        <w:rPr>
          <w:rFonts w:ascii="仿宋" w:hAnsi="仿宋" w:eastAsia="仿宋" w:cs="仿宋"/>
          <w:sz w:val="34"/>
          <w:szCs w:val="34"/>
        </w:rPr>
        <w:t>2</w:t>
      </w:r>
      <w:r>
        <w:rPr>
          <w:rFonts w:hint="eastAsia" w:ascii="仿宋" w:hAnsi="仿宋" w:eastAsia="仿宋" w:cs="仿宋"/>
          <w:sz w:val="34"/>
          <w:szCs w:val="34"/>
        </w:rPr>
        <w:t>、盘山县人大财政经济委员会</w:t>
      </w:r>
    </w:p>
    <w:p w14:paraId="581633C9">
      <w:pPr>
        <w:ind w:firstLine="680" w:firstLineChars="200"/>
        <w:rPr>
          <w:rFonts w:ascii="仿宋" w:hAnsi="仿宋" w:eastAsia="仿宋" w:cs="仿宋"/>
          <w:sz w:val="34"/>
          <w:szCs w:val="34"/>
        </w:rPr>
      </w:pPr>
      <w:r>
        <w:rPr>
          <w:rFonts w:ascii="仿宋" w:hAnsi="仿宋" w:eastAsia="仿宋" w:cs="仿宋"/>
          <w:sz w:val="34"/>
          <w:szCs w:val="34"/>
        </w:rPr>
        <w:t>3</w:t>
      </w:r>
      <w:r>
        <w:rPr>
          <w:rFonts w:hint="eastAsia" w:ascii="仿宋" w:hAnsi="仿宋" w:eastAsia="仿宋" w:cs="仿宋"/>
          <w:sz w:val="34"/>
          <w:szCs w:val="34"/>
        </w:rPr>
        <w:t>、盘山县人大社会建设委员会</w:t>
      </w:r>
    </w:p>
    <w:p w14:paraId="4921B3CA">
      <w:pPr>
        <w:spacing w:line="540" w:lineRule="exact"/>
        <w:jc w:val="left"/>
        <w:rPr>
          <w:rFonts w:ascii="黑体" w:eastAsia="黑体"/>
          <w:sz w:val="32"/>
          <w:szCs w:val="32"/>
        </w:rPr>
      </w:pPr>
      <w:r>
        <w:rPr>
          <w:rFonts w:hint="eastAsia" w:ascii="黑体" w:eastAsia="黑体"/>
          <w:sz w:val="32"/>
          <w:szCs w:val="32"/>
        </w:rPr>
        <w:t>三、部门预算单位构成</w:t>
      </w:r>
    </w:p>
    <w:p w14:paraId="45A2831F">
      <w:pPr>
        <w:spacing w:line="360" w:lineRule="auto"/>
        <w:ind w:firstLine="624" w:firstLineChars="195"/>
        <w:rPr>
          <w:rFonts w:ascii="仿宋" w:hAnsi="仿宋" w:eastAsia="仿宋" w:cs="仿宋"/>
          <w:sz w:val="32"/>
        </w:rPr>
      </w:pPr>
      <w:r>
        <w:rPr>
          <w:rFonts w:hint="eastAsia" w:ascii="仿宋" w:hAnsi="仿宋" w:eastAsia="仿宋" w:cs="仿宋"/>
          <w:sz w:val="32"/>
        </w:rPr>
        <w:t>根据《关于批复2021年县本级部门预算的通知》（盘县财预发[2021]1号）要求，纳入盘山县人大</w:t>
      </w:r>
      <w:r>
        <w:rPr>
          <w:rFonts w:ascii="仿宋" w:hAnsi="仿宋" w:eastAsia="仿宋" w:cs="仿宋"/>
          <w:sz w:val="32"/>
        </w:rPr>
        <w:t>2021</w:t>
      </w:r>
      <w:r>
        <w:rPr>
          <w:rFonts w:hint="eastAsia" w:ascii="仿宋" w:hAnsi="仿宋" w:eastAsia="仿宋" w:cs="仿宋"/>
          <w:sz w:val="32"/>
        </w:rPr>
        <w:t>年度部门预算编制范围的一级预算单位包括：</w:t>
      </w:r>
    </w:p>
    <w:p w14:paraId="1095E28C">
      <w:pPr>
        <w:ind w:left="720"/>
        <w:rPr>
          <w:rFonts w:ascii="仿宋" w:hAnsi="仿宋" w:eastAsia="仿宋" w:cs="仿宋"/>
          <w:sz w:val="34"/>
          <w:szCs w:val="34"/>
        </w:rPr>
      </w:pPr>
      <w:r>
        <w:rPr>
          <w:rFonts w:ascii="仿宋" w:hAnsi="仿宋" w:eastAsia="仿宋" w:cs="仿宋"/>
          <w:sz w:val="34"/>
          <w:szCs w:val="34"/>
        </w:rPr>
        <w:t>1</w:t>
      </w:r>
      <w:r>
        <w:rPr>
          <w:rFonts w:hint="eastAsia" w:ascii="仿宋" w:hAnsi="仿宋" w:eastAsia="仿宋" w:cs="仿宋"/>
          <w:sz w:val="34"/>
          <w:szCs w:val="34"/>
        </w:rPr>
        <w:t>、盘山县人大常委会</w:t>
      </w:r>
    </w:p>
    <w:p w14:paraId="7C42EBC9">
      <w:pPr>
        <w:ind w:left="680"/>
        <w:rPr>
          <w:rFonts w:ascii="仿宋" w:hAnsi="仿宋" w:eastAsia="仿宋" w:cs="仿宋"/>
          <w:sz w:val="34"/>
          <w:szCs w:val="34"/>
        </w:rPr>
      </w:pPr>
      <w:r>
        <w:rPr>
          <w:rFonts w:ascii="仿宋" w:hAnsi="仿宋" w:eastAsia="仿宋" w:cs="仿宋"/>
          <w:sz w:val="34"/>
          <w:szCs w:val="34"/>
        </w:rPr>
        <w:t>2</w:t>
      </w:r>
      <w:r>
        <w:rPr>
          <w:rFonts w:hint="eastAsia" w:ascii="仿宋" w:hAnsi="仿宋" w:eastAsia="仿宋" w:cs="仿宋"/>
          <w:sz w:val="34"/>
          <w:szCs w:val="34"/>
        </w:rPr>
        <w:t>、盘山县人大专委会</w:t>
      </w:r>
    </w:p>
    <w:p w14:paraId="145D818A">
      <w:pPr>
        <w:spacing w:line="480" w:lineRule="auto"/>
        <w:rPr>
          <w:rFonts w:ascii="宋体" w:hAnsi="宋体"/>
          <w:b/>
          <w:sz w:val="36"/>
          <w:szCs w:val="36"/>
        </w:rPr>
      </w:pPr>
    </w:p>
    <w:p w14:paraId="43AD144B">
      <w:pPr>
        <w:spacing w:line="480" w:lineRule="auto"/>
        <w:rPr>
          <w:rFonts w:ascii="宋体" w:hAnsi="宋体"/>
          <w:b/>
          <w:sz w:val="36"/>
          <w:szCs w:val="36"/>
        </w:rPr>
      </w:pPr>
    </w:p>
    <w:p w14:paraId="4E2E137A">
      <w:pPr>
        <w:spacing w:line="480" w:lineRule="auto"/>
        <w:rPr>
          <w:rFonts w:ascii="宋体" w:hAnsi="宋体"/>
          <w:b/>
          <w:sz w:val="36"/>
          <w:szCs w:val="36"/>
        </w:rPr>
      </w:pPr>
    </w:p>
    <w:p w14:paraId="5CD4020E">
      <w:pPr>
        <w:spacing w:line="480" w:lineRule="auto"/>
        <w:rPr>
          <w:rFonts w:ascii="宋体" w:hAnsi="宋体"/>
          <w:b/>
          <w:sz w:val="36"/>
          <w:szCs w:val="36"/>
        </w:rPr>
      </w:pPr>
    </w:p>
    <w:p w14:paraId="392D0DC5">
      <w:pPr>
        <w:spacing w:line="480" w:lineRule="auto"/>
        <w:rPr>
          <w:rFonts w:ascii="宋体" w:hAnsi="宋体"/>
          <w:b/>
          <w:sz w:val="36"/>
          <w:szCs w:val="36"/>
        </w:rPr>
      </w:pPr>
    </w:p>
    <w:p w14:paraId="6851D37F">
      <w:pPr>
        <w:spacing w:line="480" w:lineRule="auto"/>
        <w:rPr>
          <w:rFonts w:ascii="宋体" w:hAnsi="宋体"/>
          <w:b/>
          <w:sz w:val="36"/>
          <w:szCs w:val="36"/>
        </w:rPr>
      </w:pPr>
    </w:p>
    <w:p w14:paraId="5AA73BA8">
      <w:pPr>
        <w:spacing w:line="480" w:lineRule="auto"/>
        <w:rPr>
          <w:rFonts w:ascii="宋体" w:hAnsi="宋体"/>
          <w:b/>
          <w:sz w:val="36"/>
          <w:szCs w:val="36"/>
        </w:rPr>
      </w:pPr>
    </w:p>
    <w:p w14:paraId="097D1C22">
      <w:pPr>
        <w:spacing w:line="480" w:lineRule="auto"/>
        <w:rPr>
          <w:rFonts w:ascii="宋体" w:hAnsi="宋体"/>
          <w:b/>
          <w:sz w:val="36"/>
          <w:szCs w:val="36"/>
        </w:rPr>
      </w:pPr>
    </w:p>
    <w:p w14:paraId="6BA1B153">
      <w:pPr>
        <w:spacing w:line="480" w:lineRule="auto"/>
        <w:rPr>
          <w:rFonts w:ascii="宋体" w:hAnsi="宋体"/>
          <w:b/>
          <w:sz w:val="36"/>
          <w:szCs w:val="36"/>
        </w:rPr>
      </w:pPr>
    </w:p>
    <w:p w14:paraId="4855886B">
      <w:pPr>
        <w:spacing w:line="480" w:lineRule="auto"/>
        <w:rPr>
          <w:rFonts w:ascii="宋体" w:hAnsi="宋体"/>
          <w:b/>
          <w:sz w:val="36"/>
          <w:szCs w:val="36"/>
        </w:rPr>
      </w:pPr>
    </w:p>
    <w:p w14:paraId="567C50C0">
      <w:pPr>
        <w:spacing w:line="480" w:lineRule="auto"/>
        <w:rPr>
          <w:rFonts w:ascii="宋体" w:hAnsi="宋体"/>
          <w:b/>
          <w:sz w:val="36"/>
          <w:szCs w:val="36"/>
        </w:rPr>
      </w:pPr>
    </w:p>
    <w:p w14:paraId="421373A8">
      <w:pPr>
        <w:spacing w:line="480" w:lineRule="auto"/>
        <w:rPr>
          <w:rFonts w:ascii="宋体" w:hAnsi="宋体"/>
          <w:b/>
          <w:sz w:val="36"/>
          <w:szCs w:val="36"/>
        </w:rPr>
      </w:pPr>
    </w:p>
    <w:p w14:paraId="5E9BA1F4">
      <w:pPr>
        <w:spacing w:line="480" w:lineRule="auto"/>
        <w:jc w:val="center"/>
        <w:rPr>
          <w:rFonts w:ascii="仿宋_GB2312" w:eastAsia="仿宋_GB2312"/>
          <w:sz w:val="36"/>
          <w:szCs w:val="36"/>
        </w:rPr>
      </w:pPr>
      <w:r>
        <w:rPr>
          <w:rFonts w:hint="eastAsia" w:ascii="宋体" w:hAnsi="宋体"/>
          <w:b/>
          <w:sz w:val="36"/>
          <w:szCs w:val="36"/>
        </w:rPr>
        <w:t>第二部分盘</w:t>
      </w:r>
      <w:r>
        <w:rPr>
          <w:rFonts w:hint="eastAsia" w:ascii="宋体" w:hAnsi="宋体"/>
          <w:b/>
          <w:sz w:val="36"/>
          <w:szCs w:val="36"/>
          <w:lang w:val="en-US" w:eastAsia="zh-CN"/>
        </w:rPr>
        <w:t>山</w:t>
      </w:r>
      <w:r>
        <w:rPr>
          <w:rFonts w:hint="eastAsia" w:ascii="宋体" w:hAnsi="宋体"/>
          <w:b/>
          <w:sz w:val="36"/>
          <w:szCs w:val="36"/>
        </w:rPr>
        <w:t>县人大</w:t>
      </w:r>
      <w:r>
        <w:rPr>
          <w:rFonts w:ascii="宋体" w:hAnsi="宋体"/>
          <w:b/>
          <w:sz w:val="36"/>
          <w:szCs w:val="36"/>
        </w:rPr>
        <w:t>2021</w:t>
      </w:r>
      <w:r>
        <w:rPr>
          <w:rFonts w:hint="eastAsia" w:ascii="宋体" w:hAnsi="宋体"/>
          <w:b/>
          <w:sz w:val="36"/>
          <w:szCs w:val="36"/>
        </w:rPr>
        <w:t>年度部门预算公开报表</w:t>
      </w:r>
    </w:p>
    <w:p w14:paraId="24333233">
      <w:pPr>
        <w:spacing w:line="540" w:lineRule="exact"/>
        <w:rPr>
          <w:rFonts w:ascii="仿宋_GB2312" w:eastAsia="仿宋_GB2312"/>
          <w:sz w:val="32"/>
          <w:szCs w:val="32"/>
        </w:rPr>
      </w:pPr>
    </w:p>
    <w:p w14:paraId="2E937344">
      <w:pPr>
        <w:spacing w:line="360" w:lineRule="auto"/>
        <w:ind w:firstLine="585" w:firstLineChars="195"/>
        <w:rPr>
          <w:rFonts w:ascii="宋体" w:cs="仿宋"/>
          <w:sz w:val="30"/>
          <w:szCs w:val="30"/>
        </w:rPr>
      </w:pPr>
      <w:r>
        <w:rPr>
          <w:rFonts w:hint="eastAsia" w:ascii="宋体" w:hAnsi="宋体" w:cs="仿宋"/>
          <w:sz w:val="30"/>
          <w:szCs w:val="30"/>
        </w:rPr>
        <w:t>公开</w:t>
      </w:r>
      <w:r>
        <w:rPr>
          <w:rFonts w:ascii="宋体" w:hAnsi="宋体" w:cs="仿宋"/>
          <w:sz w:val="30"/>
          <w:szCs w:val="30"/>
        </w:rPr>
        <w:t>01</w:t>
      </w:r>
      <w:r>
        <w:rPr>
          <w:rFonts w:hint="eastAsia" w:ascii="宋体" w:hAnsi="宋体" w:cs="仿宋"/>
          <w:sz w:val="30"/>
          <w:szCs w:val="30"/>
        </w:rPr>
        <w:t>表：</w:t>
      </w:r>
      <w:r>
        <w:rPr>
          <w:rFonts w:ascii="宋体" w:hAnsi="宋体" w:cs="仿宋"/>
          <w:sz w:val="30"/>
          <w:szCs w:val="30"/>
        </w:rPr>
        <w:t>2021</w:t>
      </w:r>
      <w:r>
        <w:rPr>
          <w:rFonts w:hint="eastAsia" w:ascii="宋体" w:hAnsi="宋体" w:cs="仿宋"/>
          <w:sz w:val="30"/>
          <w:szCs w:val="30"/>
        </w:rPr>
        <w:t>年度收入支出预算总表</w:t>
      </w:r>
    </w:p>
    <w:p w14:paraId="6562C22A">
      <w:pPr>
        <w:spacing w:line="360" w:lineRule="auto"/>
        <w:ind w:firstLine="585" w:firstLineChars="195"/>
        <w:rPr>
          <w:rFonts w:ascii="宋体" w:cs="仿宋"/>
          <w:sz w:val="30"/>
          <w:szCs w:val="30"/>
        </w:rPr>
      </w:pPr>
      <w:r>
        <w:rPr>
          <w:rFonts w:hint="eastAsia" w:ascii="宋体" w:hAnsi="宋体" w:cs="仿宋"/>
          <w:sz w:val="30"/>
          <w:szCs w:val="30"/>
        </w:rPr>
        <w:t>公开</w:t>
      </w:r>
      <w:r>
        <w:rPr>
          <w:rFonts w:ascii="宋体" w:hAnsi="宋体" w:cs="仿宋"/>
          <w:sz w:val="30"/>
          <w:szCs w:val="30"/>
        </w:rPr>
        <w:t>02</w:t>
      </w:r>
      <w:r>
        <w:rPr>
          <w:rFonts w:hint="eastAsia" w:ascii="宋体" w:hAnsi="宋体" w:cs="仿宋"/>
          <w:sz w:val="30"/>
          <w:szCs w:val="30"/>
        </w:rPr>
        <w:t>表：</w:t>
      </w:r>
      <w:r>
        <w:rPr>
          <w:rFonts w:ascii="宋体" w:hAnsi="宋体" w:cs="仿宋"/>
          <w:sz w:val="30"/>
          <w:szCs w:val="30"/>
        </w:rPr>
        <w:t>2021</w:t>
      </w:r>
      <w:r>
        <w:rPr>
          <w:rFonts w:hint="eastAsia" w:ascii="宋体" w:hAnsi="宋体" w:cs="仿宋"/>
          <w:sz w:val="30"/>
          <w:szCs w:val="30"/>
        </w:rPr>
        <w:t>年度收入预算表</w:t>
      </w:r>
    </w:p>
    <w:p w14:paraId="7399435A">
      <w:pPr>
        <w:spacing w:line="360" w:lineRule="auto"/>
        <w:ind w:firstLine="585" w:firstLineChars="195"/>
        <w:rPr>
          <w:rFonts w:ascii="宋体" w:cs="仿宋"/>
          <w:sz w:val="30"/>
          <w:szCs w:val="30"/>
        </w:rPr>
      </w:pPr>
      <w:r>
        <w:rPr>
          <w:rFonts w:hint="eastAsia" w:ascii="宋体" w:hAnsi="宋体" w:cs="仿宋"/>
          <w:sz w:val="30"/>
          <w:szCs w:val="30"/>
        </w:rPr>
        <w:t>公开</w:t>
      </w:r>
      <w:r>
        <w:rPr>
          <w:rFonts w:ascii="宋体" w:hAnsi="宋体" w:cs="仿宋"/>
          <w:sz w:val="30"/>
          <w:szCs w:val="30"/>
        </w:rPr>
        <w:t>03</w:t>
      </w:r>
      <w:r>
        <w:rPr>
          <w:rFonts w:hint="eastAsia" w:ascii="宋体" w:hAnsi="宋体" w:cs="仿宋"/>
          <w:sz w:val="30"/>
          <w:szCs w:val="30"/>
        </w:rPr>
        <w:t>表：</w:t>
      </w:r>
      <w:r>
        <w:rPr>
          <w:rFonts w:ascii="宋体" w:hAnsi="宋体" w:cs="仿宋"/>
          <w:sz w:val="30"/>
          <w:szCs w:val="30"/>
        </w:rPr>
        <w:t>2021</w:t>
      </w:r>
      <w:r>
        <w:rPr>
          <w:rFonts w:hint="eastAsia" w:ascii="宋体" w:hAnsi="宋体" w:cs="仿宋"/>
          <w:sz w:val="30"/>
          <w:szCs w:val="30"/>
        </w:rPr>
        <w:t>年度支出预算表</w:t>
      </w:r>
    </w:p>
    <w:p w14:paraId="4C3B838E">
      <w:pPr>
        <w:spacing w:line="360" w:lineRule="auto"/>
        <w:ind w:firstLine="585" w:firstLineChars="195"/>
        <w:rPr>
          <w:rFonts w:ascii="宋体" w:cs="仿宋"/>
          <w:sz w:val="30"/>
          <w:szCs w:val="30"/>
        </w:rPr>
      </w:pPr>
      <w:r>
        <w:rPr>
          <w:rFonts w:hint="eastAsia" w:ascii="宋体" w:hAnsi="宋体" w:cs="仿宋"/>
          <w:sz w:val="30"/>
          <w:szCs w:val="30"/>
        </w:rPr>
        <w:t>公开</w:t>
      </w:r>
      <w:r>
        <w:rPr>
          <w:rFonts w:ascii="宋体" w:hAnsi="宋体" w:cs="仿宋"/>
          <w:sz w:val="30"/>
          <w:szCs w:val="30"/>
        </w:rPr>
        <w:t>04</w:t>
      </w:r>
      <w:r>
        <w:rPr>
          <w:rFonts w:hint="eastAsia" w:ascii="宋体" w:hAnsi="宋体" w:cs="仿宋"/>
          <w:sz w:val="30"/>
          <w:szCs w:val="30"/>
        </w:rPr>
        <w:t>表：</w:t>
      </w:r>
      <w:r>
        <w:rPr>
          <w:rFonts w:ascii="宋体" w:hAnsi="宋体" w:cs="仿宋"/>
          <w:sz w:val="30"/>
          <w:szCs w:val="30"/>
        </w:rPr>
        <w:t>2021</w:t>
      </w:r>
      <w:r>
        <w:rPr>
          <w:rFonts w:hint="eastAsia" w:ascii="宋体" w:hAnsi="宋体" w:cs="仿宋"/>
          <w:sz w:val="30"/>
          <w:szCs w:val="30"/>
        </w:rPr>
        <w:t>年度财政拨款收入预算表</w:t>
      </w:r>
    </w:p>
    <w:p w14:paraId="0657422C">
      <w:pPr>
        <w:spacing w:line="360" w:lineRule="auto"/>
        <w:ind w:firstLine="585" w:firstLineChars="195"/>
        <w:rPr>
          <w:rFonts w:ascii="宋体" w:cs="仿宋"/>
          <w:sz w:val="30"/>
          <w:szCs w:val="30"/>
        </w:rPr>
      </w:pPr>
      <w:r>
        <w:rPr>
          <w:rFonts w:hint="eastAsia" w:ascii="宋体" w:hAnsi="宋体" w:cs="仿宋"/>
          <w:sz w:val="30"/>
          <w:szCs w:val="30"/>
        </w:rPr>
        <w:t>公开</w:t>
      </w:r>
      <w:r>
        <w:rPr>
          <w:rFonts w:ascii="宋体" w:hAnsi="宋体" w:cs="仿宋"/>
          <w:sz w:val="30"/>
          <w:szCs w:val="30"/>
        </w:rPr>
        <w:t>05</w:t>
      </w:r>
      <w:r>
        <w:rPr>
          <w:rFonts w:hint="eastAsia" w:ascii="宋体" w:hAnsi="宋体" w:cs="仿宋"/>
          <w:sz w:val="30"/>
          <w:szCs w:val="30"/>
        </w:rPr>
        <w:t>表：</w:t>
      </w:r>
      <w:r>
        <w:rPr>
          <w:rFonts w:ascii="宋体" w:hAnsi="宋体" w:cs="仿宋"/>
          <w:sz w:val="30"/>
          <w:szCs w:val="30"/>
        </w:rPr>
        <w:t>2021</w:t>
      </w:r>
      <w:r>
        <w:rPr>
          <w:rFonts w:hint="eastAsia" w:ascii="宋体" w:hAnsi="宋体" w:cs="仿宋"/>
          <w:sz w:val="30"/>
          <w:szCs w:val="30"/>
        </w:rPr>
        <w:t>年度一般公共预算财政拨款收入支出预算表</w:t>
      </w:r>
    </w:p>
    <w:p w14:paraId="355F62FE">
      <w:pPr>
        <w:spacing w:line="360" w:lineRule="auto"/>
        <w:ind w:firstLine="585" w:firstLineChars="195"/>
        <w:rPr>
          <w:rFonts w:ascii="宋体" w:cs="仿宋"/>
          <w:sz w:val="30"/>
          <w:szCs w:val="30"/>
        </w:rPr>
      </w:pPr>
      <w:r>
        <w:rPr>
          <w:rFonts w:hint="eastAsia" w:ascii="宋体" w:hAnsi="宋体" w:cs="仿宋"/>
          <w:sz w:val="30"/>
          <w:szCs w:val="30"/>
        </w:rPr>
        <w:t>公开</w:t>
      </w:r>
      <w:r>
        <w:rPr>
          <w:rFonts w:ascii="宋体" w:hAnsi="宋体" w:cs="仿宋"/>
          <w:sz w:val="30"/>
          <w:szCs w:val="30"/>
        </w:rPr>
        <w:t>06</w:t>
      </w:r>
      <w:r>
        <w:rPr>
          <w:rFonts w:hint="eastAsia" w:ascii="宋体" w:hAnsi="宋体" w:cs="仿宋"/>
          <w:sz w:val="30"/>
          <w:szCs w:val="30"/>
        </w:rPr>
        <w:t>表：</w:t>
      </w:r>
      <w:r>
        <w:rPr>
          <w:rFonts w:ascii="宋体" w:hAnsi="宋体" w:cs="仿宋"/>
          <w:sz w:val="30"/>
          <w:szCs w:val="30"/>
        </w:rPr>
        <w:t>2021</w:t>
      </w:r>
      <w:r>
        <w:rPr>
          <w:rFonts w:hint="eastAsia" w:ascii="宋体" w:hAnsi="宋体" w:cs="仿宋"/>
          <w:sz w:val="30"/>
          <w:szCs w:val="30"/>
        </w:rPr>
        <w:t>年度政府性基金预算支出预算表</w:t>
      </w:r>
    </w:p>
    <w:p w14:paraId="4CAC7555">
      <w:pPr>
        <w:spacing w:line="360" w:lineRule="auto"/>
        <w:ind w:firstLine="585" w:firstLineChars="195"/>
        <w:rPr>
          <w:rFonts w:ascii="宋体" w:cs="仿宋"/>
          <w:sz w:val="30"/>
          <w:szCs w:val="30"/>
        </w:rPr>
      </w:pPr>
      <w:r>
        <w:rPr>
          <w:rFonts w:hint="eastAsia" w:ascii="宋体" w:hAnsi="宋体" w:cs="仿宋"/>
          <w:sz w:val="30"/>
          <w:szCs w:val="30"/>
        </w:rPr>
        <w:t>公开</w:t>
      </w:r>
      <w:r>
        <w:rPr>
          <w:rFonts w:ascii="宋体" w:hAnsi="宋体" w:cs="仿宋"/>
          <w:sz w:val="30"/>
          <w:szCs w:val="30"/>
        </w:rPr>
        <w:t>07</w:t>
      </w:r>
      <w:r>
        <w:rPr>
          <w:rFonts w:hint="eastAsia" w:ascii="宋体" w:hAnsi="宋体" w:cs="仿宋"/>
          <w:sz w:val="30"/>
          <w:szCs w:val="30"/>
        </w:rPr>
        <w:t>表：</w:t>
      </w:r>
      <w:r>
        <w:rPr>
          <w:rFonts w:ascii="宋体" w:hAnsi="宋体" w:cs="仿宋"/>
          <w:sz w:val="30"/>
          <w:szCs w:val="30"/>
        </w:rPr>
        <w:t>2021</w:t>
      </w:r>
      <w:r>
        <w:rPr>
          <w:rFonts w:hint="eastAsia" w:ascii="宋体" w:hAnsi="宋体" w:cs="仿宋"/>
          <w:sz w:val="30"/>
          <w:szCs w:val="30"/>
        </w:rPr>
        <w:t>年度部门支出预算汇总表（按政府经济分类）</w:t>
      </w:r>
    </w:p>
    <w:p w14:paraId="2B09B333">
      <w:pPr>
        <w:spacing w:line="360" w:lineRule="auto"/>
        <w:ind w:firstLine="585" w:firstLineChars="195"/>
        <w:rPr>
          <w:rFonts w:ascii="宋体" w:cs="仿宋"/>
          <w:sz w:val="30"/>
          <w:szCs w:val="30"/>
        </w:rPr>
      </w:pPr>
      <w:r>
        <w:rPr>
          <w:rFonts w:hint="eastAsia" w:ascii="宋体" w:hAnsi="宋体" w:cs="仿宋"/>
          <w:sz w:val="30"/>
          <w:szCs w:val="30"/>
        </w:rPr>
        <w:t>公开</w:t>
      </w:r>
      <w:r>
        <w:rPr>
          <w:rFonts w:ascii="宋体" w:hAnsi="宋体" w:cs="仿宋"/>
          <w:sz w:val="30"/>
          <w:szCs w:val="30"/>
        </w:rPr>
        <w:t>08</w:t>
      </w:r>
      <w:r>
        <w:rPr>
          <w:rFonts w:hint="eastAsia" w:ascii="宋体" w:hAnsi="宋体" w:cs="仿宋"/>
          <w:sz w:val="30"/>
          <w:szCs w:val="30"/>
        </w:rPr>
        <w:t>表：</w:t>
      </w:r>
      <w:r>
        <w:rPr>
          <w:rFonts w:ascii="宋体" w:hAnsi="宋体" w:cs="仿宋"/>
          <w:sz w:val="30"/>
          <w:szCs w:val="30"/>
        </w:rPr>
        <w:t>2021</w:t>
      </w:r>
      <w:r>
        <w:rPr>
          <w:rFonts w:hint="eastAsia" w:ascii="宋体" w:hAnsi="宋体" w:cs="仿宋"/>
          <w:sz w:val="30"/>
          <w:szCs w:val="30"/>
        </w:rPr>
        <w:t>年度部门支出预算汇总表（按部门经济分类）</w:t>
      </w:r>
    </w:p>
    <w:p w14:paraId="4493D05F">
      <w:pPr>
        <w:spacing w:line="360" w:lineRule="auto"/>
        <w:ind w:firstLine="585" w:firstLineChars="195"/>
        <w:rPr>
          <w:rFonts w:ascii="宋体" w:cs="仿宋"/>
          <w:sz w:val="30"/>
          <w:szCs w:val="30"/>
        </w:rPr>
      </w:pPr>
      <w:r>
        <w:rPr>
          <w:rFonts w:hint="eastAsia" w:ascii="宋体" w:hAnsi="宋体" w:cs="仿宋"/>
          <w:sz w:val="30"/>
          <w:szCs w:val="30"/>
        </w:rPr>
        <w:t>公开</w:t>
      </w:r>
      <w:r>
        <w:rPr>
          <w:rFonts w:ascii="宋体" w:hAnsi="宋体" w:cs="仿宋"/>
          <w:sz w:val="30"/>
          <w:szCs w:val="30"/>
        </w:rPr>
        <w:t>09</w:t>
      </w:r>
      <w:r>
        <w:rPr>
          <w:rFonts w:hint="eastAsia" w:ascii="宋体" w:hAnsi="宋体" w:cs="仿宋"/>
          <w:sz w:val="30"/>
          <w:szCs w:val="30"/>
        </w:rPr>
        <w:t>表：</w:t>
      </w:r>
      <w:r>
        <w:rPr>
          <w:rFonts w:ascii="宋体" w:hAnsi="宋体" w:cs="仿宋"/>
          <w:sz w:val="30"/>
          <w:szCs w:val="30"/>
        </w:rPr>
        <w:t>2021</w:t>
      </w:r>
      <w:r>
        <w:rPr>
          <w:rFonts w:hint="eastAsia" w:ascii="宋体" w:hAnsi="宋体" w:cs="仿宋"/>
          <w:sz w:val="30"/>
          <w:szCs w:val="30"/>
        </w:rPr>
        <w:t>年度一般公共预算基本支出预算表</w:t>
      </w:r>
    </w:p>
    <w:p w14:paraId="6B3CA2D1">
      <w:pPr>
        <w:spacing w:line="360" w:lineRule="auto"/>
        <w:ind w:firstLine="585" w:firstLineChars="195"/>
        <w:rPr>
          <w:rFonts w:ascii="宋体" w:cs="仿宋"/>
          <w:sz w:val="30"/>
          <w:szCs w:val="30"/>
        </w:rPr>
      </w:pPr>
      <w:r>
        <w:rPr>
          <w:rFonts w:hint="eastAsia" w:ascii="宋体" w:hAnsi="宋体" w:cs="仿宋"/>
          <w:sz w:val="30"/>
          <w:szCs w:val="30"/>
        </w:rPr>
        <w:t>公开</w:t>
      </w:r>
      <w:r>
        <w:rPr>
          <w:rFonts w:ascii="宋体" w:hAnsi="宋体" w:cs="仿宋"/>
          <w:sz w:val="30"/>
          <w:szCs w:val="30"/>
        </w:rPr>
        <w:t>10</w:t>
      </w:r>
      <w:r>
        <w:rPr>
          <w:rFonts w:hint="eastAsia" w:ascii="宋体" w:hAnsi="宋体" w:cs="仿宋"/>
          <w:sz w:val="30"/>
          <w:szCs w:val="30"/>
        </w:rPr>
        <w:t>表：</w:t>
      </w:r>
      <w:r>
        <w:rPr>
          <w:rFonts w:ascii="宋体" w:hAnsi="宋体" w:cs="仿宋"/>
          <w:sz w:val="30"/>
          <w:szCs w:val="30"/>
        </w:rPr>
        <w:t>2021</w:t>
      </w:r>
      <w:r>
        <w:rPr>
          <w:rFonts w:hint="eastAsia" w:ascii="宋体" w:hAnsi="宋体" w:cs="仿宋"/>
          <w:sz w:val="30"/>
          <w:szCs w:val="30"/>
        </w:rPr>
        <w:t>年度基金预算支出表</w:t>
      </w:r>
    </w:p>
    <w:p w14:paraId="2B9EB1C9">
      <w:pPr>
        <w:spacing w:line="360" w:lineRule="auto"/>
        <w:ind w:firstLine="585" w:firstLineChars="195"/>
        <w:rPr>
          <w:rFonts w:ascii="宋体" w:cs="仿宋"/>
          <w:sz w:val="30"/>
          <w:szCs w:val="30"/>
        </w:rPr>
      </w:pPr>
      <w:r>
        <w:rPr>
          <w:rFonts w:hint="eastAsia" w:ascii="宋体" w:hAnsi="宋体" w:cs="仿宋"/>
          <w:sz w:val="30"/>
          <w:szCs w:val="30"/>
        </w:rPr>
        <w:t>公开</w:t>
      </w:r>
      <w:r>
        <w:rPr>
          <w:rFonts w:ascii="宋体" w:hAnsi="宋体" w:cs="仿宋"/>
          <w:sz w:val="30"/>
          <w:szCs w:val="30"/>
        </w:rPr>
        <w:t>11</w:t>
      </w:r>
      <w:r>
        <w:rPr>
          <w:rFonts w:hint="eastAsia" w:ascii="宋体" w:hAnsi="宋体" w:cs="仿宋"/>
          <w:sz w:val="30"/>
          <w:szCs w:val="30"/>
        </w:rPr>
        <w:t>表：</w:t>
      </w:r>
      <w:r>
        <w:rPr>
          <w:rFonts w:ascii="宋体" w:hAnsi="宋体" w:cs="仿宋"/>
          <w:sz w:val="30"/>
          <w:szCs w:val="30"/>
        </w:rPr>
        <w:t>2021</w:t>
      </w:r>
      <w:r>
        <w:rPr>
          <w:rFonts w:hint="eastAsia" w:ascii="宋体" w:hAnsi="宋体" w:cs="仿宋"/>
          <w:sz w:val="30"/>
          <w:szCs w:val="30"/>
        </w:rPr>
        <w:t>年度一般公共预算“三公”经费支出预算表</w:t>
      </w:r>
    </w:p>
    <w:p w14:paraId="71784B85">
      <w:pPr>
        <w:spacing w:line="360" w:lineRule="auto"/>
        <w:ind w:firstLine="585" w:firstLineChars="195"/>
        <w:rPr>
          <w:rFonts w:ascii="宋体" w:hAnsi="宋体" w:eastAsia="仿宋" w:cs="仿宋"/>
          <w:sz w:val="30"/>
          <w:szCs w:val="30"/>
        </w:rPr>
      </w:pPr>
      <w:r>
        <w:rPr>
          <w:rFonts w:hint="eastAsia" w:ascii="宋体" w:hAnsi="宋体" w:cs="仿宋"/>
          <w:sz w:val="30"/>
          <w:szCs w:val="30"/>
        </w:rPr>
        <w:t>公开</w:t>
      </w:r>
      <w:r>
        <w:rPr>
          <w:rFonts w:ascii="宋体" w:hAnsi="宋体" w:cs="仿宋"/>
          <w:sz w:val="30"/>
          <w:szCs w:val="30"/>
        </w:rPr>
        <w:t>12</w:t>
      </w:r>
      <w:r>
        <w:rPr>
          <w:rFonts w:hint="eastAsia" w:ascii="宋体" w:hAnsi="宋体" w:cs="仿宋"/>
          <w:sz w:val="30"/>
          <w:szCs w:val="30"/>
        </w:rPr>
        <w:t>表：</w:t>
      </w:r>
      <w:r>
        <w:rPr>
          <w:rFonts w:ascii="宋体" w:hAnsi="宋体" w:cs="仿宋"/>
          <w:sz w:val="30"/>
          <w:szCs w:val="30"/>
        </w:rPr>
        <w:t>2021</w:t>
      </w:r>
      <w:r>
        <w:rPr>
          <w:rFonts w:hint="eastAsia" w:ascii="宋体" w:hAnsi="宋体" w:cs="仿宋"/>
          <w:sz w:val="30"/>
          <w:szCs w:val="30"/>
        </w:rPr>
        <w:t>年度政府采购情况表</w:t>
      </w:r>
    </w:p>
    <w:p w14:paraId="0911989B">
      <w:pPr>
        <w:spacing w:line="480" w:lineRule="auto"/>
        <w:rPr>
          <w:rFonts w:ascii="宋体"/>
          <w:b/>
          <w:sz w:val="44"/>
          <w:szCs w:val="44"/>
        </w:rPr>
      </w:pPr>
    </w:p>
    <w:p w14:paraId="6AF129F6">
      <w:pPr>
        <w:spacing w:line="480" w:lineRule="auto"/>
        <w:jc w:val="center"/>
        <w:rPr>
          <w:rFonts w:ascii="宋体"/>
          <w:b/>
          <w:sz w:val="36"/>
          <w:szCs w:val="36"/>
        </w:rPr>
      </w:pPr>
    </w:p>
    <w:p w14:paraId="2550128B">
      <w:pPr>
        <w:spacing w:line="480" w:lineRule="auto"/>
        <w:jc w:val="center"/>
        <w:rPr>
          <w:rFonts w:ascii="宋体"/>
          <w:b/>
          <w:sz w:val="36"/>
          <w:szCs w:val="36"/>
        </w:rPr>
      </w:pPr>
    </w:p>
    <w:p w14:paraId="73ED9064">
      <w:pPr>
        <w:spacing w:line="480" w:lineRule="auto"/>
        <w:jc w:val="center"/>
        <w:rPr>
          <w:rFonts w:ascii="宋体"/>
          <w:b/>
          <w:sz w:val="36"/>
          <w:szCs w:val="36"/>
        </w:rPr>
      </w:pPr>
    </w:p>
    <w:p w14:paraId="240BF7C9">
      <w:pPr>
        <w:spacing w:line="480" w:lineRule="auto"/>
        <w:jc w:val="center"/>
        <w:rPr>
          <w:rFonts w:ascii="宋体"/>
          <w:b/>
          <w:sz w:val="36"/>
          <w:szCs w:val="36"/>
        </w:rPr>
      </w:pPr>
    </w:p>
    <w:p w14:paraId="731B9EC7">
      <w:pPr>
        <w:spacing w:line="480" w:lineRule="auto"/>
        <w:jc w:val="center"/>
        <w:rPr>
          <w:rFonts w:ascii="宋体"/>
          <w:b/>
          <w:sz w:val="36"/>
          <w:szCs w:val="36"/>
        </w:rPr>
      </w:pPr>
    </w:p>
    <w:p w14:paraId="15B395DE">
      <w:pPr>
        <w:spacing w:line="480" w:lineRule="auto"/>
        <w:jc w:val="center"/>
        <w:rPr>
          <w:rFonts w:ascii="宋体"/>
          <w:b/>
          <w:sz w:val="36"/>
          <w:szCs w:val="36"/>
        </w:rPr>
      </w:pPr>
    </w:p>
    <w:p w14:paraId="75D6B580">
      <w:pPr>
        <w:spacing w:line="480" w:lineRule="auto"/>
        <w:jc w:val="center"/>
        <w:rPr>
          <w:rFonts w:ascii="宋体"/>
          <w:b/>
          <w:sz w:val="36"/>
          <w:szCs w:val="36"/>
        </w:rPr>
      </w:pPr>
    </w:p>
    <w:p w14:paraId="1BE6C0DE">
      <w:pPr>
        <w:spacing w:line="480" w:lineRule="auto"/>
        <w:jc w:val="center"/>
        <w:rPr>
          <w:rFonts w:ascii="宋体"/>
          <w:b/>
          <w:sz w:val="36"/>
          <w:szCs w:val="36"/>
        </w:rPr>
      </w:pPr>
      <w:r>
        <w:rPr>
          <w:rFonts w:hint="eastAsia" w:ascii="宋体" w:hAnsi="宋体"/>
          <w:b/>
          <w:sz w:val="36"/>
          <w:szCs w:val="36"/>
        </w:rPr>
        <w:t>第三部分盘山县人大</w:t>
      </w:r>
    </w:p>
    <w:p w14:paraId="1FEC7554">
      <w:pPr>
        <w:spacing w:line="480" w:lineRule="auto"/>
        <w:jc w:val="center"/>
        <w:rPr>
          <w:rFonts w:ascii="宋体"/>
          <w:b/>
          <w:sz w:val="36"/>
          <w:szCs w:val="36"/>
        </w:rPr>
      </w:pPr>
      <w:r>
        <w:rPr>
          <w:rFonts w:ascii="宋体" w:hAnsi="宋体"/>
          <w:b/>
          <w:sz w:val="36"/>
          <w:szCs w:val="36"/>
        </w:rPr>
        <w:t>2021</w:t>
      </w:r>
      <w:r>
        <w:rPr>
          <w:rFonts w:hint="eastAsia" w:ascii="宋体" w:hAnsi="宋体"/>
          <w:b/>
          <w:sz w:val="36"/>
          <w:szCs w:val="36"/>
        </w:rPr>
        <w:t>年度部门预算相关情况说明</w:t>
      </w:r>
    </w:p>
    <w:p w14:paraId="4A48C5E8">
      <w:pPr>
        <w:spacing w:line="540" w:lineRule="exact"/>
        <w:rPr>
          <w:rFonts w:ascii="宋体"/>
          <w:b/>
          <w:sz w:val="36"/>
          <w:szCs w:val="36"/>
        </w:rPr>
      </w:pPr>
    </w:p>
    <w:p w14:paraId="303221CB">
      <w:pPr>
        <w:spacing w:line="540" w:lineRule="exact"/>
        <w:ind w:firstLine="660"/>
        <w:rPr>
          <w:rFonts w:ascii="黑体" w:hAnsi="黑体" w:eastAsia="黑体"/>
          <w:sz w:val="32"/>
          <w:szCs w:val="32"/>
        </w:rPr>
      </w:pPr>
      <w:r>
        <w:rPr>
          <w:rFonts w:hint="eastAsia" w:ascii="黑体" w:hAnsi="黑体" w:eastAsia="黑体"/>
          <w:sz w:val="32"/>
          <w:szCs w:val="32"/>
        </w:rPr>
        <w:t>一、</w:t>
      </w:r>
      <w:r>
        <w:rPr>
          <w:rFonts w:ascii="黑体" w:hAnsi="黑体" w:eastAsia="黑体"/>
          <w:sz w:val="32"/>
          <w:szCs w:val="32"/>
        </w:rPr>
        <w:t>2021</w:t>
      </w:r>
      <w:r>
        <w:rPr>
          <w:rFonts w:hint="eastAsia" w:ascii="黑体" w:hAnsi="黑体" w:eastAsia="黑体"/>
          <w:sz w:val="32"/>
          <w:szCs w:val="32"/>
        </w:rPr>
        <w:t>年部门预算收支情况总体说明</w:t>
      </w:r>
    </w:p>
    <w:p w14:paraId="3A7E537B">
      <w:pPr>
        <w:spacing w:line="360" w:lineRule="auto"/>
        <w:ind w:firstLine="624" w:firstLineChars="195"/>
        <w:rPr>
          <w:rFonts w:ascii="仿宋" w:hAnsi="仿宋" w:eastAsia="仿宋" w:cs="仿宋"/>
          <w:sz w:val="32"/>
        </w:rPr>
      </w:pPr>
      <w:r>
        <w:rPr>
          <w:rFonts w:hint="eastAsia" w:ascii="仿宋" w:hAnsi="仿宋" w:eastAsia="仿宋" w:cs="仿宋"/>
          <w:sz w:val="32"/>
        </w:rPr>
        <w:t>根据《关于批复2021年县本级部门预算的通知》（盘县财预发[2021]1号）要求：</w:t>
      </w:r>
    </w:p>
    <w:p w14:paraId="2962F115">
      <w:pPr>
        <w:spacing w:line="360" w:lineRule="auto"/>
        <w:ind w:firstLine="624" w:firstLineChars="195"/>
        <w:rPr>
          <w:rFonts w:ascii="仿宋" w:hAnsi="仿宋" w:eastAsia="仿宋" w:cs="仿宋"/>
          <w:sz w:val="32"/>
        </w:rPr>
      </w:pPr>
      <w:r>
        <w:rPr>
          <w:rFonts w:ascii="仿宋" w:hAnsi="仿宋" w:eastAsia="仿宋" w:cs="仿宋"/>
          <w:sz w:val="32"/>
        </w:rPr>
        <w:t>1.</w:t>
      </w:r>
      <w:r>
        <w:rPr>
          <w:rFonts w:hint="eastAsia" w:ascii="仿宋" w:hAnsi="仿宋" w:eastAsia="仿宋" w:cs="仿宋"/>
          <w:sz w:val="32"/>
        </w:rPr>
        <w:t>收入预算483.70万元。其中，财政拨款</w:t>
      </w:r>
      <w:r>
        <w:rPr>
          <w:rFonts w:ascii="仿宋" w:hAnsi="仿宋" w:eastAsia="仿宋" w:cs="仿宋"/>
          <w:sz w:val="32"/>
        </w:rPr>
        <w:t xml:space="preserve"> 4</w:t>
      </w:r>
      <w:r>
        <w:rPr>
          <w:rFonts w:hint="eastAsia" w:ascii="仿宋" w:hAnsi="仿宋" w:eastAsia="仿宋" w:cs="仿宋"/>
          <w:sz w:val="32"/>
        </w:rPr>
        <w:t>83.70</w:t>
      </w:r>
      <w:r>
        <w:rPr>
          <w:rFonts w:ascii="仿宋" w:hAnsi="仿宋" w:eastAsia="仿宋" w:cs="仿宋"/>
          <w:sz w:val="32"/>
        </w:rPr>
        <w:t xml:space="preserve"> </w:t>
      </w:r>
      <w:r>
        <w:rPr>
          <w:rFonts w:hint="eastAsia" w:ascii="仿宋" w:hAnsi="仿宋" w:eastAsia="仿宋" w:cs="仿宋"/>
          <w:sz w:val="32"/>
        </w:rPr>
        <w:t>万元，非税收入0万元。</w:t>
      </w:r>
    </w:p>
    <w:p w14:paraId="5CF48B68">
      <w:pPr>
        <w:spacing w:line="360" w:lineRule="auto"/>
        <w:ind w:firstLine="624" w:firstLineChars="195"/>
        <w:rPr>
          <w:rFonts w:ascii="仿宋" w:hAnsi="仿宋" w:eastAsia="仿宋" w:cs="仿宋"/>
          <w:sz w:val="32"/>
        </w:rPr>
      </w:pPr>
      <w:r>
        <w:rPr>
          <w:rFonts w:ascii="仿宋" w:hAnsi="仿宋" w:eastAsia="仿宋" w:cs="仿宋"/>
          <w:sz w:val="32"/>
        </w:rPr>
        <w:t>2.</w:t>
      </w:r>
      <w:r>
        <w:rPr>
          <w:rFonts w:hint="eastAsia" w:ascii="仿宋" w:hAnsi="仿宋" w:eastAsia="仿宋" w:cs="仿宋"/>
          <w:sz w:val="32"/>
        </w:rPr>
        <w:t>支出预算483.70万元。其中，一般公共服务支出</w:t>
      </w:r>
      <w:r>
        <w:rPr>
          <w:rFonts w:ascii="仿宋" w:hAnsi="仿宋" w:eastAsia="仿宋" w:cs="仿宋"/>
          <w:sz w:val="32"/>
        </w:rPr>
        <w:t xml:space="preserve"> </w:t>
      </w:r>
      <w:r>
        <w:rPr>
          <w:rFonts w:hint="eastAsia" w:ascii="仿宋" w:hAnsi="仿宋" w:eastAsia="仿宋" w:cs="仿宋"/>
          <w:sz w:val="32"/>
        </w:rPr>
        <w:t>404.55万元，卫生健康支出</w:t>
      </w:r>
      <w:r>
        <w:rPr>
          <w:rFonts w:ascii="仿宋" w:hAnsi="仿宋" w:eastAsia="仿宋" w:cs="仿宋"/>
          <w:sz w:val="32"/>
        </w:rPr>
        <w:t xml:space="preserve"> 14.</w:t>
      </w:r>
      <w:r>
        <w:rPr>
          <w:rFonts w:hint="eastAsia" w:ascii="仿宋" w:hAnsi="仿宋" w:eastAsia="仿宋" w:cs="仿宋"/>
          <w:sz w:val="32"/>
        </w:rPr>
        <w:t>53万元，社会保障和就业支出39.57万元，住房保障支出</w:t>
      </w:r>
      <w:r>
        <w:rPr>
          <w:rFonts w:ascii="仿宋" w:hAnsi="仿宋" w:eastAsia="仿宋" w:cs="仿宋"/>
          <w:sz w:val="32"/>
        </w:rPr>
        <w:t xml:space="preserve"> 25.</w:t>
      </w:r>
      <w:r>
        <w:rPr>
          <w:rFonts w:hint="eastAsia" w:ascii="仿宋" w:hAnsi="仿宋" w:eastAsia="仿宋" w:cs="仿宋"/>
          <w:sz w:val="32"/>
        </w:rPr>
        <w:t>05万元。</w:t>
      </w:r>
    </w:p>
    <w:p w14:paraId="2B5978FB">
      <w:pPr>
        <w:spacing w:line="360" w:lineRule="auto"/>
        <w:ind w:firstLine="624" w:firstLineChars="195"/>
        <w:rPr>
          <w:rFonts w:ascii="仿宋" w:hAnsi="仿宋" w:eastAsia="仿宋" w:cs="仿宋"/>
          <w:sz w:val="32"/>
        </w:rPr>
      </w:pPr>
      <w:r>
        <w:rPr>
          <w:rFonts w:ascii="仿宋" w:hAnsi="仿宋" w:eastAsia="仿宋" w:cs="仿宋"/>
          <w:sz w:val="32"/>
        </w:rPr>
        <w:t>3.</w:t>
      </w:r>
      <w:r>
        <w:rPr>
          <w:rFonts w:hint="eastAsia" w:ascii="仿宋" w:hAnsi="仿宋" w:eastAsia="仿宋" w:cs="仿宋"/>
          <w:sz w:val="32"/>
        </w:rPr>
        <w:t>与</w:t>
      </w:r>
      <w:r>
        <w:rPr>
          <w:rFonts w:ascii="仿宋" w:hAnsi="仿宋" w:eastAsia="仿宋" w:cs="仿宋"/>
          <w:sz w:val="32"/>
        </w:rPr>
        <w:t>20</w:t>
      </w:r>
      <w:r>
        <w:rPr>
          <w:rFonts w:hint="eastAsia" w:ascii="仿宋" w:hAnsi="仿宋" w:eastAsia="仿宋" w:cs="仿宋"/>
          <w:sz w:val="32"/>
        </w:rPr>
        <w:t>20年度预算比，收入增加31.31万元，增长6.9%，原因是</w:t>
      </w:r>
      <w:r>
        <w:rPr>
          <w:rFonts w:hint="eastAsia" w:ascii="仿宋" w:hAnsi="仿宋" w:eastAsia="仿宋" w:cs="仿宋"/>
          <w:color w:val="000000"/>
          <w:sz w:val="32"/>
        </w:rPr>
        <w:t>工资费用、培训费用、设备购置费用增加</w:t>
      </w:r>
      <w:r>
        <w:rPr>
          <w:rFonts w:hint="eastAsia" w:ascii="仿宋" w:hAnsi="仿宋" w:eastAsia="仿宋" w:cs="仿宋"/>
          <w:sz w:val="32"/>
        </w:rPr>
        <w:t>。支出增加31.31万元，增长6.9</w:t>
      </w:r>
      <w:r>
        <w:rPr>
          <w:rFonts w:ascii="仿宋" w:hAnsi="仿宋" w:eastAsia="仿宋" w:cs="仿宋"/>
          <w:sz w:val="32"/>
        </w:rPr>
        <w:t>%</w:t>
      </w:r>
      <w:r>
        <w:rPr>
          <w:rFonts w:hint="eastAsia" w:ascii="仿宋" w:hAnsi="仿宋" w:eastAsia="仿宋" w:cs="仿宋"/>
          <w:sz w:val="32"/>
        </w:rPr>
        <w:t>，</w:t>
      </w:r>
      <w:r>
        <w:rPr>
          <w:rFonts w:hint="eastAsia" w:ascii="仿宋" w:hAnsi="仿宋" w:eastAsia="仿宋" w:cs="仿宋"/>
          <w:color w:val="000000"/>
          <w:sz w:val="32"/>
        </w:rPr>
        <w:t>原因</w:t>
      </w:r>
      <w:r>
        <w:rPr>
          <w:rFonts w:hint="eastAsia" w:ascii="仿宋" w:hAnsi="仿宋" w:eastAsia="仿宋" w:cs="仿宋"/>
          <w:sz w:val="32"/>
        </w:rPr>
        <w:t>是</w:t>
      </w:r>
      <w:r>
        <w:rPr>
          <w:rFonts w:hint="eastAsia" w:ascii="仿宋" w:hAnsi="仿宋" w:eastAsia="仿宋" w:cs="仿宋"/>
          <w:color w:val="000000"/>
          <w:sz w:val="32"/>
        </w:rPr>
        <w:t>工资费用、培训费用、设备购置费用增加</w:t>
      </w:r>
      <w:r>
        <w:rPr>
          <w:rFonts w:hint="eastAsia" w:ascii="仿宋" w:hAnsi="仿宋" w:eastAsia="仿宋" w:cs="仿宋"/>
          <w:sz w:val="32"/>
        </w:rPr>
        <w:t>。与</w:t>
      </w:r>
      <w:r>
        <w:rPr>
          <w:rFonts w:ascii="仿宋" w:hAnsi="仿宋" w:eastAsia="仿宋" w:cs="仿宋"/>
          <w:sz w:val="32"/>
        </w:rPr>
        <w:t>20</w:t>
      </w:r>
      <w:r>
        <w:rPr>
          <w:rFonts w:hint="eastAsia" w:ascii="仿宋" w:hAnsi="仿宋" w:eastAsia="仿宋" w:cs="仿宋"/>
          <w:sz w:val="32"/>
        </w:rPr>
        <w:t>20年度预算比，财政拨款收入增加31.31万元，增长6.9</w:t>
      </w:r>
      <w:r>
        <w:rPr>
          <w:rFonts w:ascii="仿宋" w:hAnsi="仿宋" w:eastAsia="仿宋" w:cs="仿宋"/>
          <w:sz w:val="32"/>
        </w:rPr>
        <w:t>%</w:t>
      </w:r>
      <w:r>
        <w:rPr>
          <w:rFonts w:hint="eastAsia" w:ascii="仿宋" w:hAnsi="仿宋" w:eastAsia="仿宋" w:cs="仿宋"/>
          <w:sz w:val="32"/>
        </w:rPr>
        <w:t>，财政拨款支出增加31.31万元，增长6.9%，原因是</w:t>
      </w:r>
      <w:r>
        <w:rPr>
          <w:rFonts w:hint="eastAsia" w:ascii="仿宋" w:hAnsi="仿宋" w:eastAsia="仿宋" w:cs="仿宋"/>
          <w:color w:val="000000"/>
          <w:sz w:val="32"/>
        </w:rPr>
        <w:t>工资费用、培训费用、设备购置费用增加</w:t>
      </w:r>
      <w:r>
        <w:rPr>
          <w:rFonts w:hint="eastAsia" w:ascii="仿宋" w:hAnsi="仿宋" w:eastAsia="仿宋" w:cs="仿宋"/>
          <w:sz w:val="32"/>
        </w:rPr>
        <w:t>。</w:t>
      </w:r>
    </w:p>
    <w:p w14:paraId="2A383BD6">
      <w:pPr>
        <w:spacing w:line="540" w:lineRule="exact"/>
        <w:ind w:firstLine="660"/>
        <w:rPr>
          <w:rFonts w:ascii="黑体" w:hAnsi="黑体" w:eastAsia="黑体"/>
          <w:sz w:val="32"/>
          <w:szCs w:val="32"/>
        </w:rPr>
      </w:pPr>
      <w:r>
        <w:rPr>
          <w:rFonts w:hint="eastAsia" w:ascii="黑体" w:hAnsi="黑体" w:eastAsia="黑体"/>
          <w:sz w:val="32"/>
          <w:szCs w:val="32"/>
        </w:rPr>
        <w:t>二、“三公”经费预算安排使用情况说明</w:t>
      </w:r>
    </w:p>
    <w:p w14:paraId="0CFBFBA3">
      <w:pPr>
        <w:spacing w:line="360" w:lineRule="auto"/>
        <w:ind w:firstLine="585" w:firstLineChars="195"/>
        <w:rPr>
          <w:rFonts w:ascii="仿宋" w:hAnsi="仿宋" w:eastAsia="仿宋" w:cs="仿宋"/>
          <w:sz w:val="30"/>
          <w:szCs w:val="30"/>
        </w:rPr>
      </w:pPr>
      <w:r>
        <w:rPr>
          <w:rFonts w:ascii="仿宋" w:hAnsi="仿宋" w:eastAsia="仿宋" w:cs="仿宋"/>
          <w:sz w:val="30"/>
          <w:szCs w:val="30"/>
        </w:rPr>
        <w:t>2021</w:t>
      </w:r>
      <w:r>
        <w:rPr>
          <w:rFonts w:hint="eastAsia" w:ascii="仿宋" w:hAnsi="仿宋" w:eastAsia="仿宋" w:cs="仿宋"/>
          <w:sz w:val="30"/>
          <w:szCs w:val="30"/>
        </w:rPr>
        <w:t>年度“三公”经费预算支出</w:t>
      </w:r>
      <w:r>
        <w:rPr>
          <w:rFonts w:ascii="仿宋" w:hAnsi="仿宋" w:eastAsia="仿宋" w:cs="仿宋"/>
          <w:sz w:val="30"/>
          <w:szCs w:val="30"/>
        </w:rPr>
        <w:t>0</w:t>
      </w:r>
      <w:r>
        <w:rPr>
          <w:rFonts w:hint="eastAsia" w:ascii="仿宋" w:hAnsi="仿宋" w:eastAsia="仿宋" w:cs="仿宋"/>
          <w:sz w:val="30"/>
          <w:szCs w:val="30"/>
        </w:rPr>
        <w:t>万元。</w:t>
      </w:r>
    </w:p>
    <w:p w14:paraId="1D3CD1EB">
      <w:pPr>
        <w:spacing w:line="360" w:lineRule="auto"/>
        <w:ind w:firstLine="585" w:firstLineChars="195"/>
        <w:rPr>
          <w:rFonts w:ascii="仿宋" w:hAnsi="仿宋" w:eastAsia="仿宋" w:cs="仿宋"/>
          <w:sz w:val="30"/>
          <w:szCs w:val="30"/>
        </w:rPr>
      </w:pPr>
      <w:r>
        <w:rPr>
          <w:rFonts w:ascii="仿宋" w:hAnsi="仿宋" w:eastAsia="仿宋" w:cs="仿宋"/>
          <w:sz w:val="30"/>
          <w:szCs w:val="30"/>
        </w:rPr>
        <w:t>2021</w:t>
      </w:r>
      <w:r>
        <w:rPr>
          <w:rFonts w:hint="eastAsia" w:ascii="仿宋" w:hAnsi="仿宋" w:eastAsia="仿宋" w:cs="仿宋"/>
          <w:sz w:val="30"/>
          <w:szCs w:val="30"/>
        </w:rPr>
        <w:t>年度“三公”经费预算支出与</w:t>
      </w:r>
      <w:r>
        <w:rPr>
          <w:rFonts w:ascii="仿宋" w:hAnsi="仿宋" w:eastAsia="仿宋" w:cs="仿宋"/>
          <w:sz w:val="30"/>
          <w:szCs w:val="30"/>
        </w:rPr>
        <w:t>20</w:t>
      </w:r>
      <w:r>
        <w:rPr>
          <w:rFonts w:hint="eastAsia" w:ascii="仿宋" w:hAnsi="仿宋" w:eastAsia="仿宋" w:cs="仿宋"/>
          <w:sz w:val="30"/>
          <w:szCs w:val="30"/>
        </w:rPr>
        <w:t>20年度相同。</w:t>
      </w:r>
      <w:r>
        <w:rPr>
          <w:rFonts w:ascii="仿宋" w:hAnsi="仿宋" w:eastAsia="仿宋" w:cs="仿宋"/>
          <w:sz w:val="30"/>
          <w:szCs w:val="30"/>
        </w:rPr>
        <w:t xml:space="preserve"> </w:t>
      </w:r>
    </w:p>
    <w:p w14:paraId="4BDD5FC4">
      <w:pPr>
        <w:spacing w:line="540" w:lineRule="exact"/>
        <w:ind w:firstLine="640" w:firstLineChars="200"/>
        <w:rPr>
          <w:rFonts w:ascii="黑体" w:hAnsi="黑体" w:eastAsia="黑体"/>
          <w:sz w:val="32"/>
          <w:szCs w:val="32"/>
        </w:rPr>
      </w:pPr>
      <w:r>
        <w:rPr>
          <w:rFonts w:hint="eastAsia" w:ascii="黑体" w:hAnsi="黑体" w:eastAsia="黑体"/>
          <w:sz w:val="32"/>
          <w:szCs w:val="32"/>
        </w:rPr>
        <w:t>三、机关运行经费预算安排使用情况说明</w:t>
      </w:r>
    </w:p>
    <w:p w14:paraId="461719B9">
      <w:pPr>
        <w:spacing w:line="360" w:lineRule="auto"/>
        <w:ind w:firstLine="624" w:firstLineChars="195"/>
        <w:rPr>
          <w:rFonts w:ascii="仿宋" w:hAnsi="仿宋" w:eastAsia="仿宋" w:cs="仿宋"/>
          <w:sz w:val="32"/>
        </w:rPr>
      </w:pPr>
      <w:r>
        <w:rPr>
          <w:rFonts w:ascii="仿宋" w:hAnsi="仿宋" w:eastAsia="仿宋" w:cs="仿宋"/>
          <w:sz w:val="32"/>
        </w:rPr>
        <w:t>2021</w:t>
      </w:r>
      <w:r>
        <w:rPr>
          <w:rFonts w:hint="eastAsia" w:ascii="仿宋" w:hAnsi="仿宋" w:eastAsia="仿宋" w:cs="仿宋"/>
          <w:sz w:val="32"/>
        </w:rPr>
        <w:t>年机关运行经费预算安排35.75万元，比</w:t>
      </w:r>
      <w:r>
        <w:rPr>
          <w:rFonts w:ascii="仿宋" w:hAnsi="仿宋" w:eastAsia="仿宋" w:cs="仿宋"/>
          <w:sz w:val="32"/>
        </w:rPr>
        <w:t>2019</w:t>
      </w:r>
      <w:r>
        <w:rPr>
          <w:rFonts w:hint="eastAsia" w:ascii="仿宋" w:hAnsi="仿宋" w:eastAsia="仿宋" w:cs="仿宋"/>
          <w:sz w:val="32"/>
        </w:rPr>
        <w:t>年预算增加</w:t>
      </w:r>
      <w:r>
        <w:rPr>
          <w:rFonts w:ascii="仿宋" w:hAnsi="仿宋" w:eastAsia="仿宋" w:cs="仿宋"/>
          <w:sz w:val="32"/>
        </w:rPr>
        <w:t>1</w:t>
      </w:r>
      <w:r>
        <w:rPr>
          <w:rFonts w:hint="eastAsia" w:ascii="仿宋" w:hAnsi="仿宋" w:eastAsia="仿宋" w:cs="仿宋"/>
          <w:sz w:val="32"/>
        </w:rPr>
        <w:t>.52万元，增加4</w:t>
      </w:r>
      <w:r>
        <w:rPr>
          <w:rFonts w:ascii="仿宋" w:hAnsi="仿宋" w:eastAsia="仿宋" w:cs="仿宋"/>
          <w:sz w:val="32"/>
        </w:rPr>
        <w:t>%</w:t>
      </w:r>
      <w:r>
        <w:rPr>
          <w:rFonts w:hint="eastAsia" w:ascii="仿宋" w:hAnsi="仿宋" w:eastAsia="仿宋" w:cs="仿宋"/>
          <w:sz w:val="32"/>
        </w:rPr>
        <w:t>，主要原因其他交通费增加。其中：办公费10元、维修费2.05万、手续费</w:t>
      </w:r>
      <w:r>
        <w:rPr>
          <w:rFonts w:ascii="仿宋" w:hAnsi="仿宋" w:eastAsia="仿宋" w:cs="仿宋"/>
          <w:sz w:val="32"/>
        </w:rPr>
        <w:t>0.1</w:t>
      </w:r>
      <w:r>
        <w:rPr>
          <w:rFonts w:hint="eastAsia" w:ascii="仿宋" w:hAnsi="仿宋" w:eastAsia="仿宋" w:cs="仿宋"/>
          <w:sz w:val="32"/>
        </w:rPr>
        <w:t>万、其他交通费用23.60万。</w:t>
      </w:r>
    </w:p>
    <w:p w14:paraId="753C73B1">
      <w:pPr>
        <w:spacing w:line="540" w:lineRule="exact"/>
        <w:ind w:firstLine="640" w:firstLineChars="200"/>
        <w:rPr>
          <w:rFonts w:ascii="黑体" w:hAnsi="黑体" w:eastAsia="黑体"/>
          <w:sz w:val="32"/>
          <w:szCs w:val="32"/>
        </w:rPr>
      </w:pPr>
      <w:r>
        <w:rPr>
          <w:rFonts w:hint="eastAsia" w:ascii="黑体" w:hAnsi="黑体" w:eastAsia="黑体"/>
          <w:sz w:val="32"/>
          <w:szCs w:val="32"/>
        </w:rPr>
        <w:t>四、国有资产占用情况说明</w:t>
      </w:r>
    </w:p>
    <w:p w14:paraId="56B6C678">
      <w:pPr>
        <w:spacing w:line="540" w:lineRule="exact"/>
        <w:ind w:firstLine="640" w:firstLineChars="200"/>
        <w:rPr>
          <w:rFonts w:ascii="仿宋" w:hAnsi="仿宋" w:eastAsia="仿宋" w:cs="仿宋"/>
          <w:sz w:val="32"/>
        </w:rPr>
      </w:pPr>
      <w:r>
        <w:rPr>
          <w:rFonts w:hint="eastAsia" w:ascii="仿宋" w:hAnsi="仿宋" w:eastAsia="仿宋" w:cs="仿宋"/>
          <w:sz w:val="32"/>
        </w:rPr>
        <w:t>截至</w:t>
      </w:r>
      <w:r>
        <w:rPr>
          <w:rFonts w:ascii="仿宋" w:hAnsi="仿宋" w:eastAsia="仿宋" w:cs="仿宋"/>
          <w:sz w:val="32"/>
        </w:rPr>
        <w:t>20</w:t>
      </w:r>
      <w:r>
        <w:rPr>
          <w:rFonts w:hint="eastAsia" w:ascii="仿宋" w:hAnsi="仿宋" w:eastAsia="仿宋" w:cs="仿宋"/>
          <w:sz w:val="32"/>
        </w:rPr>
        <w:t>20年</w:t>
      </w:r>
      <w:r>
        <w:rPr>
          <w:rFonts w:ascii="仿宋" w:hAnsi="仿宋" w:eastAsia="仿宋" w:cs="仿宋"/>
          <w:sz w:val="32"/>
        </w:rPr>
        <w:t>12</w:t>
      </w:r>
      <w:r>
        <w:rPr>
          <w:rFonts w:hint="eastAsia" w:ascii="仿宋" w:hAnsi="仿宋" w:eastAsia="仿宋" w:cs="仿宋"/>
          <w:sz w:val="32"/>
        </w:rPr>
        <w:t>月</w:t>
      </w:r>
      <w:r>
        <w:rPr>
          <w:rFonts w:ascii="仿宋" w:hAnsi="仿宋" w:eastAsia="仿宋" w:cs="仿宋"/>
          <w:sz w:val="32"/>
        </w:rPr>
        <w:t>31</w:t>
      </w:r>
      <w:r>
        <w:rPr>
          <w:rFonts w:hint="eastAsia" w:ascii="仿宋" w:hAnsi="仿宋" w:eastAsia="仿宋" w:cs="仿宋"/>
          <w:sz w:val="32"/>
        </w:rPr>
        <w:t>日，盘山县人大资产总额136.48万元，其中，流动资产0万元，固定资产47.77万元，无形资产0万元。固定资产中共有房屋面积0平方米，价值0万元;共有车辆0辆（一般公务用车0辆，其他用车0辆），价值0万元;单价100万元（含）以上的专用设备0万元；其他固定资产47.77万元。</w:t>
      </w:r>
    </w:p>
    <w:p w14:paraId="79A988DB">
      <w:pPr>
        <w:spacing w:line="540" w:lineRule="exact"/>
        <w:ind w:firstLine="640" w:firstLineChars="200"/>
        <w:rPr>
          <w:rFonts w:ascii="黑体" w:hAnsi="黑体" w:eastAsia="黑体"/>
          <w:sz w:val="32"/>
          <w:szCs w:val="32"/>
        </w:rPr>
      </w:pPr>
      <w:r>
        <w:rPr>
          <w:rFonts w:hint="eastAsia" w:ascii="黑体" w:hAnsi="黑体" w:eastAsia="黑体"/>
          <w:sz w:val="32"/>
          <w:szCs w:val="32"/>
        </w:rPr>
        <w:t>五、政府采购安排情况说明</w:t>
      </w:r>
    </w:p>
    <w:p w14:paraId="7A07EDA5">
      <w:pPr>
        <w:spacing w:line="360" w:lineRule="auto"/>
        <w:ind w:firstLine="624" w:firstLineChars="195"/>
        <w:rPr>
          <w:rFonts w:ascii="仿宋" w:hAnsi="仿宋" w:eastAsia="仿宋" w:cs="仿宋"/>
          <w:sz w:val="32"/>
        </w:rPr>
      </w:pPr>
      <w:r>
        <w:rPr>
          <w:rFonts w:hint="eastAsia" w:ascii="仿宋" w:hAnsi="仿宋" w:eastAsia="仿宋" w:cs="仿宋"/>
          <w:sz w:val="32"/>
        </w:rPr>
        <w:t>根据《关于批复2021年县本级部门预算的通知》（盘县财预发[2021]1号），支出预算中政府采购预算</w:t>
      </w:r>
      <w:r>
        <w:rPr>
          <w:rFonts w:ascii="仿宋" w:hAnsi="仿宋" w:eastAsia="仿宋" w:cs="仿宋"/>
          <w:sz w:val="32"/>
        </w:rPr>
        <w:t>0</w:t>
      </w:r>
      <w:r>
        <w:rPr>
          <w:rFonts w:hint="eastAsia" w:ascii="仿宋" w:hAnsi="仿宋" w:eastAsia="仿宋" w:cs="仿宋"/>
          <w:sz w:val="32"/>
        </w:rPr>
        <w:t>万元，政府购买服务预算0万元。</w:t>
      </w:r>
    </w:p>
    <w:p w14:paraId="7A6DF525">
      <w:pPr>
        <w:spacing w:line="540" w:lineRule="exact"/>
        <w:ind w:firstLine="640" w:firstLineChars="200"/>
        <w:rPr>
          <w:rFonts w:ascii="黑体" w:hAnsi="黑体" w:eastAsia="黑体"/>
          <w:sz w:val="32"/>
          <w:szCs w:val="32"/>
        </w:rPr>
      </w:pPr>
      <w:r>
        <w:rPr>
          <w:rFonts w:hint="eastAsia" w:ascii="黑体" w:hAnsi="黑体" w:eastAsia="黑体"/>
          <w:sz w:val="32"/>
          <w:szCs w:val="32"/>
        </w:rPr>
        <w:t>六、预算绩效情况说明</w:t>
      </w:r>
    </w:p>
    <w:p w14:paraId="6768374A">
      <w:pPr>
        <w:spacing w:line="540" w:lineRule="exact"/>
        <w:ind w:firstLine="640" w:firstLineChars="200"/>
        <w:rPr>
          <w:rFonts w:ascii="仿宋" w:hAnsi="仿宋" w:eastAsia="仿宋" w:cs="仿宋"/>
          <w:sz w:val="32"/>
        </w:rPr>
      </w:pPr>
      <w:r>
        <w:rPr>
          <w:rFonts w:hint="eastAsia" w:ascii="仿宋" w:hAnsi="仿宋" w:eastAsia="仿宋" w:cs="仿宋"/>
          <w:sz w:val="32"/>
        </w:rPr>
        <w:t>根据预算绩效管理要求，盘山县人大</w:t>
      </w:r>
      <w:r>
        <w:rPr>
          <w:rFonts w:ascii="仿宋" w:hAnsi="仿宋" w:eastAsia="仿宋" w:cs="仿宋"/>
          <w:sz w:val="32"/>
        </w:rPr>
        <w:t>20</w:t>
      </w:r>
      <w:r>
        <w:rPr>
          <w:rFonts w:hint="eastAsia" w:ascii="仿宋" w:hAnsi="仿宋" w:eastAsia="仿宋" w:cs="仿宋"/>
          <w:sz w:val="32"/>
        </w:rPr>
        <w:t>21年应编制绩效目标的项目共5个，实际编制绩效目标的项目共5个，涉及金额90万元，编制绩效目标的覆盖率为</w:t>
      </w:r>
      <w:r>
        <w:rPr>
          <w:rFonts w:ascii="仿宋" w:hAnsi="仿宋" w:eastAsia="仿宋" w:cs="仿宋"/>
          <w:sz w:val="32"/>
        </w:rPr>
        <w:t>100%</w:t>
      </w:r>
      <w:r>
        <w:rPr>
          <w:rFonts w:hint="eastAsia" w:ascii="仿宋" w:hAnsi="仿宋" w:eastAsia="仿宋" w:cs="仿宋"/>
          <w:sz w:val="32"/>
        </w:rPr>
        <w:t>。</w:t>
      </w:r>
    </w:p>
    <w:p w14:paraId="31275E0B">
      <w:pPr>
        <w:rPr>
          <w:rFonts w:ascii="仿宋" w:hAnsi="仿宋" w:eastAsia="仿宋"/>
        </w:rPr>
      </w:pPr>
    </w:p>
    <w:p w14:paraId="0CA81624">
      <w:pPr>
        <w:rPr>
          <w:rFonts w:ascii="仿宋" w:hAnsi="仿宋" w:eastAsia="仿宋"/>
        </w:rPr>
      </w:pPr>
    </w:p>
    <w:p w14:paraId="48B1BA58">
      <w:pPr>
        <w:rPr>
          <w:rFonts w:ascii="仿宋" w:hAnsi="仿宋" w:eastAsia="仿宋"/>
        </w:rPr>
      </w:pPr>
    </w:p>
    <w:p w14:paraId="3DF2F09C">
      <w:pPr>
        <w:spacing w:line="480" w:lineRule="auto"/>
        <w:jc w:val="center"/>
        <w:rPr>
          <w:rFonts w:ascii="仿宋" w:hAnsi="仿宋" w:eastAsia="仿宋"/>
        </w:rPr>
      </w:pPr>
    </w:p>
    <w:p w14:paraId="4B8C1094">
      <w:pPr>
        <w:spacing w:line="480" w:lineRule="auto"/>
        <w:jc w:val="center"/>
        <w:rPr>
          <w:rFonts w:ascii="仿宋" w:hAnsi="仿宋" w:eastAsia="仿宋"/>
        </w:rPr>
      </w:pPr>
    </w:p>
    <w:p w14:paraId="0F9AD353">
      <w:pPr>
        <w:spacing w:line="480" w:lineRule="auto"/>
        <w:jc w:val="center"/>
        <w:rPr>
          <w:rFonts w:ascii="仿宋" w:hAnsi="仿宋" w:eastAsia="仿宋"/>
        </w:rPr>
      </w:pPr>
    </w:p>
    <w:p w14:paraId="6A2F7D42">
      <w:pPr>
        <w:spacing w:line="480" w:lineRule="auto"/>
        <w:jc w:val="center"/>
        <w:rPr>
          <w:rFonts w:ascii="仿宋" w:hAnsi="仿宋" w:eastAsia="仿宋"/>
        </w:rPr>
      </w:pPr>
    </w:p>
    <w:p w14:paraId="30160FB6">
      <w:pPr>
        <w:spacing w:line="480" w:lineRule="auto"/>
        <w:rPr>
          <w:rFonts w:ascii="仿宋" w:hAnsi="仿宋" w:eastAsia="仿宋"/>
        </w:rPr>
      </w:pPr>
    </w:p>
    <w:p w14:paraId="2975739F">
      <w:pPr>
        <w:spacing w:line="480" w:lineRule="auto"/>
        <w:jc w:val="center"/>
        <w:rPr>
          <w:rFonts w:ascii="仿宋" w:hAnsi="仿宋" w:eastAsia="仿宋"/>
        </w:rPr>
      </w:pPr>
      <w:r>
        <w:rPr>
          <w:rFonts w:ascii="仿宋" w:hAnsi="仿宋" w:eastAsia="仿宋"/>
        </w:rPr>
        <w:tab/>
      </w:r>
    </w:p>
    <w:p w14:paraId="7EAC6DA4">
      <w:pPr>
        <w:spacing w:line="480" w:lineRule="auto"/>
        <w:jc w:val="center"/>
        <w:rPr>
          <w:rFonts w:ascii="宋体"/>
          <w:b/>
          <w:sz w:val="44"/>
          <w:szCs w:val="44"/>
        </w:rPr>
      </w:pPr>
      <w:r>
        <w:rPr>
          <w:rFonts w:hint="eastAsia" w:ascii="宋体" w:hAnsi="宋体"/>
          <w:b/>
          <w:sz w:val="44"/>
          <w:szCs w:val="44"/>
        </w:rPr>
        <w:t>第四部分名词解释</w:t>
      </w:r>
    </w:p>
    <w:p w14:paraId="66E86321">
      <w:pPr>
        <w:spacing w:line="540" w:lineRule="exact"/>
        <w:jc w:val="center"/>
        <w:rPr>
          <w:rFonts w:ascii="黑体" w:eastAsia="黑体"/>
          <w:sz w:val="36"/>
          <w:szCs w:val="36"/>
        </w:rPr>
      </w:pPr>
    </w:p>
    <w:p w14:paraId="6DD3270F">
      <w:pPr>
        <w:spacing w:line="540" w:lineRule="exact"/>
        <w:ind w:firstLine="643" w:firstLineChars="200"/>
        <w:jc w:val="left"/>
        <w:rPr>
          <w:rFonts w:ascii="仿宋" w:hAnsi="仿宋" w:eastAsia="仿宋"/>
          <w:sz w:val="32"/>
          <w:szCs w:val="32"/>
        </w:rPr>
      </w:pPr>
      <w:r>
        <w:rPr>
          <w:rFonts w:ascii="仿宋" w:hAnsi="仿宋" w:eastAsia="仿宋"/>
          <w:b/>
          <w:sz w:val="32"/>
          <w:szCs w:val="32"/>
        </w:rPr>
        <w:t>1.</w:t>
      </w:r>
      <w:r>
        <w:rPr>
          <w:rFonts w:hint="eastAsia" w:ascii="仿宋" w:hAnsi="仿宋" w:eastAsia="仿宋"/>
          <w:b/>
          <w:sz w:val="32"/>
          <w:szCs w:val="32"/>
        </w:rPr>
        <w:t>财政拨款收入：</w:t>
      </w:r>
      <w:r>
        <w:rPr>
          <w:rFonts w:hint="eastAsia" w:ascii="仿宋" w:hAnsi="仿宋" w:eastAsia="仿宋"/>
          <w:sz w:val="32"/>
          <w:szCs w:val="32"/>
        </w:rPr>
        <w:t>指县本级财政当年拨付的资金。</w:t>
      </w:r>
    </w:p>
    <w:p w14:paraId="3A2AEDA5">
      <w:pPr>
        <w:spacing w:line="540" w:lineRule="exact"/>
        <w:ind w:firstLine="643" w:firstLineChars="200"/>
        <w:jc w:val="left"/>
        <w:rPr>
          <w:rFonts w:ascii="仿宋" w:hAnsi="仿宋" w:eastAsia="仿宋"/>
          <w:sz w:val="32"/>
          <w:szCs w:val="32"/>
        </w:rPr>
      </w:pPr>
      <w:r>
        <w:rPr>
          <w:rFonts w:ascii="仿宋" w:hAnsi="仿宋" w:eastAsia="仿宋"/>
          <w:b/>
          <w:sz w:val="32"/>
          <w:szCs w:val="32"/>
        </w:rPr>
        <w:t>2.</w:t>
      </w:r>
      <w:r>
        <w:rPr>
          <w:rFonts w:hint="eastAsia" w:ascii="仿宋" w:hAnsi="仿宋" w:eastAsia="仿宋"/>
          <w:b/>
          <w:sz w:val="32"/>
          <w:szCs w:val="32"/>
        </w:rPr>
        <w:t>上级补助收入：</w:t>
      </w:r>
      <w:r>
        <w:rPr>
          <w:rFonts w:hint="eastAsia" w:ascii="仿宋" w:hAnsi="仿宋" w:eastAsia="仿宋"/>
          <w:sz w:val="32"/>
          <w:szCs w:val="32"/>
        </w:rPr>
        <w:t>指单位从主管部门和上级单位取得的非财政性补助收入。</w:t>
      </w:r>
    </w:p>
    <w:p w14:paraId="648BC98F">
      <w:pPr>
        <w:spacing w:line="540" w:lineRule="exact"/>
        <w:ind w:firstLine="643" w:firstLineChars="200"/>
        <w:jc w:val="left"/>
        <w:rPr>
          <w:rFonts w:ascii="仿宋" w:hAnsi="仿宋" w:eastAsia="仿宋"/>
          <w:sz w:val="32"/>
          <w:szCs w:val="32"/>
        </w:rPr>
      </w:pPr>
      <w:r>
        <w:rPr>
          <w:rFonts w:ascii="仿宋" w:hAnsi="仿宋" w:eastAsia="仿宋"/>
          <w:b/>
          <w:sz w:val="32"/>
          <w:szCs w:val="32"/>
        </w:rPr>
        <w:t>3.</w:t>
      </w:r>
      <w:r>
        <w:rPr>
          <w:rFonts w:hint="eastAsia" w:ascii="仿宋" w:hAnsi="仿宋" w:eastAsia="仿宋"/>
          <w:b/>
          <w:sz w:val="32"/>
          <w:szCs w:val="32"/>
        </w:rPr>
        <w:t>事业收入：</w:t>
      </w:r>
      <w:r>
        <w:rPr>
          <w:rFonts w:hint="eastAsia" w:ascii="仿宋" w:hAnsi="仿宋" w:eastAsia="仿宋"/>
          <w:sz w:val="32"/>
          <w:szCs w:val="32"/>
        </w:rPr>
        <w:t>指事业单位开展专业业务活动及辅助活动所取得的收入。</w:t>
      </w:r>
    </w:p>
    <w:p w14:paraId="37A91006">
      <w:pPr>
        <w:spacing w:line="540" w:lineRule="exact"/>
        <w:ind w:firstLine="643" w:firstLineChars="200"/>
        <w:jc w:val="left"/>
        <w:rPr>
          <w:rFonts w:ascii="仿宋" w:hAnsi="仿宋" w:eastAsia="仿宋"/>
          <w:sz w:val="32"/>
          <w:szCs w:val="32"/>
        </w:rPr>
      </w:pPr>
      <w:r>
        <w:rPr>
          <w:rFonts w:ascii="仿宋" w:hAnsi="仿宋" w:eastAsia="仿宋"/>
          <w:b/>
          <w:sz w:val="32"/>
          <w:szCs w:val="32"/>
        </w:rPr>
        <w:t>4.</w:t>
      </w:r>
      <w:r>
        <w:rPr>
          <w:rFonts w:hint="eastAsia" w:ascii="仿宋" w:hAnsi="仿宋" w:eastAsia="仿宋"/>
          <w:b/>
          <w:sz w:val="32"/>
          <w:szCs w:val="32"/>
        </w:rPr>
        <w:t>经营收入：</w:t>
      </w:r>
      <w:r>
        <w:rPr>
          <w:rFonts w:hint="eastAsia" w:ascii="仿宋" w:hAnsi="仿宋" w:eastAsia="仿宋"/>
          <w:sz w:val="32"/>
          <w:szCs w:val="32"/>
        </w:rPr>
        <w:t>指事业单位在专业业务活动及辅助活动之外开展非独立核算经营活动取得的收入。</w:t>
      </w:r>
    </w:p>
    <w:p w14:paraId="1AEC5BC4">
      <w:pPr>
        <w:spacing w:line="540" w:lineRule="exact"/>
        <w:ind w:firstLine="643" w:firstLineChars="200"/>
        <w:jc w:val="left"/>
        <w:rPr>
          <w:rFonts w:ascii="仿宋" w:hAnsi="仿宋" w:eastAsia="仿宋"/>
          <w:sz w:val="32"/>
          <w:szCs w:val="32"/>
        </w:rPr>
      </w:pPr>
      <w:r>
        <w:rPr>
          <w:rFonts w:ascii="仿宋" w:hAnsi="仿宋" w:eastAsia="仿宋"/>
          <w:b/>
          <w:sz w:val="32"/>
          <w:szCs w:val="32"/>
        </w:rPr>
        <w:t>5.</w:t>
      </w:r>
      <w:r>
        <w:rPr>
          <w:rFonts w:hint="eastAsia" w:ascii="仿宋" w:hAnsi="仿宋" w:eastAsia="仿宋"/>
          <w:b/>
          <w:sz w:val="32"/>
          <w:szCs w:val="32"/>
        </w:rPr>
        <w:t>附属单位上缴收入：</w:t>
      </w:r>
      <w:r>
        <w:rPr>
          <w:rFonts w:hint="eastAsia" w:ascii="仿宋" w:hAnsi="仿宋" w:eastAsia="仿宋"/>
          <w:sz w:val="32"/>
          <w:szCs w:val="32"/>
        </w:rPr>
        <w:t>指单位附属的独立核算单位按照规定上缴的收入。</w:t>
      </w:r>
    </w:p>
    <w:p w14:paraId="71E5C9FA">
      <w:pPr>
        <w:spacing w:line="540" w:lineRule="exact"/>
        <w:ind w:firstLine="643" w:firstLineChars="200"/>
        <w:jc w:val="left"/>
        <w:rPr>
          <w:rFonts w:ascii="仿宋" w:hAnsi="仿宋" w:eastAsia="仿宋"/>
          <w:sz w:val="32"/>
          <w:szCs w:val="32"/>
        </w:rPr>
      </w:pPr>
      <w:r>
        <w:rPr>
          <w:rFonts w:ascii="仿宋" w:hAnsi="仿宋" w:eastAsia="仿宋"/>
          <w:b/>
          <w:sz w:val="32"/>
          <w:szCs w:val="32"/>
        </w:rPr>
        <w:t>6.</w:t>
      </w:r>
      <w:r>
        <w:rPr>
          <w:rFonts w:hint="eastAsia" w:ascii="仿宋" w:hAnsi="仿宋" w:eastAsia="仿宋"/>
          <w:b/>
          <w:sz w:val="32"/>
          <w:szCs w:val="32"/>
        </w:rPr>
        <w:t>其他收入：</w:t>
      </w:r>
      <w:r>
        <w:rPr>
          <w:rFonts w:hint="eastAsia" w:ascii="仿宋" w:hAnsi="仿宋" w:eastAsia="仿宋"/>
          <w:sz w:val="32"/>
          <w:szCs w:val="32"/>
        </w:rPr>
        <w:t>指除上述“财政拨款收入”、“上级补助收入”、“事业收入”、“经营收入”、“附属单位上缴收入”等以外的收入。</w:t>
      </w:r>
    </w:p>
    <w:p w14:paraId="2EC00310">
      <w:pPr>
        <w:spacing w:line="540" w:lineRule="exact"/>
        <w:ind w:firstLine="643" w:firstLineChars="200"/>
        <w:jc w:val="left"/>
        <w:rPr>
          <w:rFonts w:ascii="仿宋" w:hAnsi="仿宋" w:eastAsia="仿宋"/>
          <w:sz w:val="32"/>
          <w:szCs w:val="32"/>
        </w:rPr>
      </w:pPr>
      <w:r>
        <w:rPr>
          <w:rFonts w:ascii="仿宋" w:hAnsi="仿宋" w:eastAsia="仿宋"/>
          <w:b/>
          <w:sz w:val="32"/>
          <w:szCs w:val="32"/>
        </w:rPr>
        <w:t>7.</w:t>
      </w:r>
      <w:r>
        <w:rPr>
          <w:rFonts w:hint="eastAsia" w:ascii="仿宋" w:hAnsi="仿宋" w:eastAsia="仿宋"/>
          <w:b/>
          <w:sz w:val="32"/>
          <w:szCs w:val="32"/>
        </w:rPr>
        <w:t>用事业基金弥补收支差额：</w:t>
      </w:r>
      <w:r>
        <w:rPr>
          <w:rFonts w:hint="eastAsia" w:ascii="仿宋" w:hAnsi="仿宋" w:eastAsia="仿宋"/>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14:paraId="37B34C02">
      <w:pPr>
        <w:spacing w:line="540" w:lineRule="exact"/>
        <w:ind w:firstLine="643" w:firstLineChars="200"/>
        <w:jc w:val="left"/>
        <w:rPr>
          <w:rFonts w:ascii="仿宋" w:hAnsi="仿宋" w:eastAsia="仿宋"/>
          <w:sz w:val="32"/>
          <w:szCs w:val="32"/>
        </w:rPr>
      </w:pPr>
      <w:r>
        <w:rPr>
          <w:rFonts w:ascii="仿宋" w:hAnsi="仿宋" w:eastAsia="仿宋"/>
          <w:b/>
          <w:sz w:val="32"/>
          <w:szCs w:val="32"/>
        </w:rPr>
        <w:t>8.</w:t>
      </w:r>
      <w:r>
        <w:rPr>
          <w:rFonts w:hint="eastAsia" w:ascii="仿宋" w:hAnsi="仿宋" w:eastAsia="仿宋"/>
          <w:b/>
          <w:sz w:val="32"/>
          <w:szCs w:val="32"/>
        </w:rPr>
        <w:t>上年结转和结余：</w:t>
      </w:r>
      <w:r>
        <w:rPr>
          <w:rFonts w:hint="eastAsia" w:ascii="仿宋" w:hAnsi="仿宋" w:eastAsia="仿宋"/>
          <w:sz w:val="32"/>
          <w:szCs w:val="32"/>
        </w:rPr>
        <w:t>指以前年度尚未完成、结转到本年按有关规定继续使用的资金。</w:t>
      </w:r>
    </w:p>
    <w:p w14:paraId="6C00157C">
      <w:pPr>
        <w:spacing w:line="540" w:lineRule="exact"/>
        <w:ind w:firstLine="643" w:firstLineChars="200"/>
        <w:jc w:val="left"/>
        <w:rPr>
          <w:rFonts w:ascii="仿宋" w:hAnsi="仿宋" w:eastAsia="仿宋"/>
          <w:sz w:val="32"/>
          <w:szCs w:val="32"/>
        </w:rPr>
      </w:pPr>
      <w:r>
        <w:rPr>
          <w:rFonts w:ascii="仿宋" w:hAnsi="仿宋" w:eastAsia="仿宋"/>
          <w:b/>
          <w:sz w:val="32"/>
          <w:szCs w:val="32"/>
        </w:rPr>
        <w:t>9.</w:t>
      </w:r>
      <w:r>
        <w:rPr>
          <w:rFonts w:hint="eastAsia" w:ascii="仿宋" w:hAnsi="仿宋" w:eastAsia="仿宋"/>
          <w:b/>
          <w:sz w:val="32"/>
          <w:szCs w:val="32"/>
        </w:rPr>
        <w:t>基本支出：</w:t>
      </w:r>
      <w:r>
        <w:rPr>
          <w:rFonts w:hint="eastAsia" w:ascii="仿宋" w:hAnsi="仿宋" w:eastAsia="仿宋"/>
          <w:sz w:val="32"/>
          <w:szCs w:val="32"/>
        </w:rPr>
        <w:t>指保障机构正常运转、完成日常工作任务而发生的人员支出和公用支出。</w:t>
      </w:r>
    </w:p>
    <w:p w14:paraId="1F719739">
      <w:pPr>
        <w:spacing w:line="540" w:lineRule="exact"/>
        <w:ind w:firstLine="643" w:firstLineChars="200"/>
        <w:jc w:val="left"/>
        <w:rPr>
          <w:rFonts w:ascii="仿宋" w:hAnsi="仿宋" w:eastAsia="仿宋"/>
          <w:sz w:val="32"/>
          <w:szCs w:val="32"/>
        </w:rPr>
      </w:pPr>
      <w:r>
        <w:rPr>
          <w:rFonts w:ascii="仿宋" w:hAnsi="仿宋" w:eastAsia="仿宋"/>
          <w:b/>
          <w:sz w:val="32"/>
          <w:szCs w:val="32"/>
        </w:rPr>
        <w:t>10.</w:t>
      </w:r>
      <w:r>
        <w:rPr>
          <w:rFonts w:hint="eastAsia" w:ascii="仿宋" w:hAnsi="仿宋" w:eastAsia="仿宋"/>
          <w:b/>
          <w:sz w:val="32"/>
          <w:szCs w:val="32"/>
        </w:rPr>
        <w:t>项目支出：</w:t>
      </w:r>
      <w:r>
        <w:rPr>
          <w:rFonts w:hint="eastAsia" w:ascii="仿宋" w:hAnsi="仿宋" w:eastAsia="仿宋"/>
          <w:sz w:val="32"/>
          <w:szCs w:val="32"/>
        </w:rPr>
        <w:t>指在基本支出之外为完成特定行政任务和事业发展目标所发生的支出。</w:t>
      </w:r>
    </w:p>
    <w:p w14:paraId="3E1B9B41">
      <w:pPr>
        <w:spacing w:line="540" w:lineRule="exact"/>
        <w:ind w:firstLine="643" w:firstLineChars="200"/>
        <w:jc w:val="left"/>
        <w:rPr>
          <w:rFonts w:ascii="仿宋" w:hAnsi="仿宋" w:eastAsia="仿宋"/>
          <w:sz w:val="32"/>
          <w:szCs w:val="32"/>
        </w:rPr>
      </w:pPr>
      <w:r>
        <w:rPr>
          <w:rFonts w:ascii="仿宋" w:hAnsi="仿宋" w:eastAsia="仿宋"/>
          <w:b/>
          <w:sz w:val="32"/>
          <w:szCs w:val="32"/>
        </w:rPr>
        <w:t>11.</w:t>
      </w:r>
      <w:r>
        <w:rPr>
          <w:rFonts w:hint="eastAsia" w:ascii="仿宋" w:hAnsi="仿宋" w:eastAsia="仿宋"/>
          <w:b/>
          <w:sz w:val="32"/>
          <w:szCs w:val="32"/>
        </w:rPr>
        <w:t>上缴上级支出：</w:t>
      </w:r>
      <w:r>
        <w:rPr>
          <w:rFonts w:hint="eastAsia" w:ascii="仿宋" w:hAnsi="仿宋" w:eastAsia="仿宋"/>
          <w:sz w:val="32"/>
          <w:szCs w:val="32"/>
        </w:rPr>
        <w:t>指事业单位按照财政部门和主管部门的规定上缴上级单位的支出。</w:t>
      </w:r>
    </w:p>
    <w:p w14:paraId="7FEF4347">
      <w:pPr>
        <w:spacing w:line="540" w:lineRule="exact"/>
        <w:ind w:firstLine="643" w:firstLineChars="200"/>
        <w:jc w:val="left"/>
        <w:rPr>
          <w:rFonts w:ascii="仿宋" w:hAnsi="仿宋" w:eastAsia="仿宋"/>
          <w:sz w:val="32"/>
          <w:szCs w:val="32"/>
        </w:rPr>
      </w:pPr>
      <w:r>
        <w:rPr>
          <w:rFonts w:ascii="仿宋" w:hAnsi="仿宋" w:eastAsia="仿宋"/>
          <w:b/>
          <w:sz w:val="32"/>
          <w:szCs w:val="32"/>
        </w:rPr>
        <w:t>12.</w:t>
      </w:r>
      <w:r>
        <w:rPr>
          <w:rFonts w:hint="eastAsia" w:ascii="仿宋" w:hAnsi="仿宋" w:eastAsia="仿宋"/>
          <w:b/>
          <w:sz w:val="32"/>
          <w:szCs w:val="32"/>
        </w:rPr>
        <w:t>经营支出：</w:t>
      </w:r>
      <w:r>
        <w:rPr>
          <w:rFonts w:hint="eastAsia" w:ascii="仿宋" w:hAnsi="仿宋" w:eastAsia="仿宋"/>
          <w:sz w:val="32"/>
          <w:szCs w:val="32"/>
        </w:rPr>
        <w:t>指事业单位在专业活动及辅助活动之外开展非独立核算经营活动发生的支出。</w:t>
      </w:r>
    </w:p>
    <w:p w14:paraId="78689E19">
      <w:pPr>
        <w:spacing w:line="540" w:lineRule="exact"/>
        <w:ind w:firstLine="643" w:firstLineChars="200"/>
        <w:jc w:val="left"/>
        <w:rPr>
          <w:rFonts w:ascii="仿宋" w:hAnsi="仿宋" w:eastAsia="仿宋"/>
          <w:b/>
          <w:sz w:val="32"/>
          <w:szCs w:val="32"/>
        </w:rPr>
      </w:pPr>
      <w:r>
        <w:rPr>
          <w:rFonts w:ascii="仿宋" w:hAnsi="仿宋" w:eastAsia="仿宋"/>
          <w:b/>
          <w:sz w:val="32"/>
          <w:szCs w:val="32"/>
        </w:rPr>
        <w:t>13.</w:t>
      </w:r>
      <w:r>
        <w:rPr>
          <w:rFonts w:hint="eastAsia" w:ascii="仿宋" w:hAnsi="仿宋" w:eastAsia="仿宋"/>
          <w:b/>
          <w:sz w:val="32"/>
          <w:szCs w:val="32"/>
        </w:rPr>
        <w:t>对附属单位补助支出：</w:t>
      </w:r>
      <w:r>
        <w:rPr>
          <w:rFonts w:hint="eastAsia" w:ascii="仿宋" w:hAnsi="仿宋" w:eastAsia="仿宋"/>
          <w:sz w:val="32"/>
          <w:szCs w:val="32"/>
        </w:rPr>
        <w:t>指事业单位用财政补助收入之外的收入对附属单位补助发生的支出。</w:t>
      </w:r>
    </w:p>
    <w:p w14:paraId="12F4073D">
      <w:pPr>
        <w:spacing w:line="540" w:lineRule="exact"/>
        <w:ind w:firstLine="643" w:firstLineChars="200"/>
        <w:jc w:val="left"/>
        <w:rPr>
          <w:rFonts w:ascii="仿宋" w:hAnsi="仿宋" w:eastAsia="仿宋"/>
          <w:sz w:val="32"/>
          <w:szCs w:val="32"/>
        </w:rPr>
      </w:pPr>
      <w:r>
        <w:rPr>
          <w:rFonts w:ascii="仿宋" w:hAnsi="仿宋" w:eastAsia="仿宋"/>
          <w:b/>
          <w:sz w:val="32"/>
          <w:szCs w:val="32"/>
        </w:rPr>
        <w:t>14.</w:t>
      </w:r>
      <w:r>
        <w:rPr>
          <w:rFonts w:hint="eastAsia" w:ascii="仿宋" w:hAnsi="仿宋" w:eastAsia="仿宋"/>
          <w:b/>
          <w:sz w:val="32"/>
          <w:szCs w:val="32"/>
        </w:rPr>
        <w:t>“三公”经费：</w:t>
      </w:r>
      <w:r>
        <w:rPr>
          <w:rFonts w:hint="eastAsia" w:ascii="仿宋" w:hAnsi="仿宋" w:eastAsia="仿宋"/>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29FA6C45">
      <w:pPr>
        <w:spacing w:line="540" w:lineRule="exact"/>
        <w:ind w:firstLine="643" w:firstLineChars="200"/>
        <w:jc w:val="left"/>
        <w:rPr>
          <w:rFonts w:ascii="仿宋" w:hAnsi="仿宋" w:eastAsia="仿宋"/>
          <w:b/>
          <w:sz w:val="32"/>
          <w:szCs w:val="32"/>
        </w:rPr>
      </w:pPr>
      <w:r>
        <w:rPr>
          <w:rFonts w:ascii="仿宋" w:hAnsi="仿宋" w:eastAsia="仿宋"/>
          <w:b/>
          <w:sz w:val="32"/>
          <w:szCs w:val="32"/>
        </w:rPr>
        <w:t>15.</w:t>
      </w:r>
      <w:r>
        <w:rPr>
          <w:rFonts w:hint="eastAsia" w:ascii="仿宋" w:hAnsi="仿宋" w:eastAsia="仿宋"/>
          <w:b/>
          <w:sz w:val="32"/>
          <w:szCs w:val="32"/>
        </w:rPr>
        <w:t>一般公共服务（类）人大事务（款）行政运行（项）：</w:t>
      </w:r>
      <w:r>
        <w:rPr>
          <w:rFonts w:hint="eastAsia" w:ascii="仿宋" w:hAnsi="仿宋" w:eastAsia="仿宋"/>
          <w:sz w:val="32"/>
          <w:szCs w:val="32"/>
        </w:rPr>
        <w:t>反映行政单位（包括实行公务员管理的事业单位）的基本支出。</w:t>
      </w:r>
    </w:p>
    <w:p w14:paraId="10A64D94">
      <w:pPr>
        <w:spacing w:line="540" w:lineRule="exact"/>
        <w:ind w:firstLine="643" w:firstLineChars="200"/>
        <w:jc w:val="left"/>
        <w:rPr>
          <w:rFonts w:ascii="仿宋" w:hAnsi="仿宋" w:eastAsia="仿宋"/>
          <w:b/>
          <w:sz w:val="32"/>
          <w:szCs w:val="32"/>
        </w:rPr>
      </w:pPr>
      <w:r>
        <w:rPr>
          <w:rFonts w:ascii="仿宋" w:hAnsi="仿宋" w:eastAsia="仿宋"/>
          <w:b/>
          <w:sz w:val="32"/>
          <w:szCs w:val="32"/>
        </w:rPr>
        <w:t>16.</w:t>
      </w:r>
      <w:r>
        <w:rPr>
          <w:rFonts w:hint="eastAsia" w:ascii="仿宋" w:hAnsi="仿宋" w:eastAsia="仿宋"/>
          <w:b/>
          <w:sz w:val="32"/>
          <w:szCs w:val="32"/>
        </w:rPr>
        <w:t>一般公共服务（类）人大事务（款）一般行政管理事务（项）：</w:t>
      </w:r>
      <w:r>
        <w:rPr>
          <w:rFonts w:hint="eastAsia" w:ascii="仿宋" w:hAnsi="仿宋" w:eastAsia="仿宋"/>
          <w:sz w:val="32"/>
          <w:szCs w:val="32"/>
        </w:rPr>
        <w:t>反映行政单位（包括实行公务员管理的事业单位）未单独设置项级科目的其他项目支出。</w:t>
      </w:r>
    </w:p>
    <w:p w14:paraId="4CFB2687">
      <w:pPr>
        <w:spacing w:line="540" w:lineRule="exact"/>
        <w:ind w:firstLine="643" w:firstLineChars="200"/>
        <w:jc w:val="left"/>
        <w:rPr>
          <w:rFonts w:ascii="仿宋" w:hAnsi="仿宋" w:eastAsia="仿宋"/>
          <w:sz w:val="32"/>
          <w:szCs w:val="32"/>
        </w:rPr>
      </w:pPr>
      <w:r>
        <w:rPr>
          <w:rFonts w:ascii="仿宋" w:hAnsi="仿宋" w:eastAsia="仿宋"/>
          <w:b/>
          <w:sz w:val="32"/>
          <w:szCs w:val="32"/>
        </w:rPr>
        <w:t>17.</w:t>
      </w:r>
      <w:r>
        <w:rPr>
          <w:rFonts w:hint="eastAsia" w:ascii="仿宋" w:hAnsi="仿宋" w:eastAsia="仿宋"/>
          <w:b/>
          <w:sz w:val="32"/>
          <w:szCs w:val="32"/>
        </w:rPr>
        <w:t>一般公共服务（类）人大事务（款）人大会议（项）：</w:t>
      </w:r>
      <w:r>
        <w:rPr>
          <w:rFonts w:hint="eastAsia" w:ascii="仿宋" w:hAnsi="仿宋" w:eastAsia="仿宋"/>
          <w:sz w:val="32"/>
          <w:szCs w:val="32"/>
        </w:rPr>
        <w:t>反映各级人大召开人民代表大会等专门会议的支出。</w:t>
      </w:r>
    </w:p>
    <w:p w14:paraId="6AB4663E">
      <w:pPr>
        <w:spacing w:line="540" w:lineRule="exact"/>
        <w:ind w:firstLine="643" w:firstLineChars="200"/>
        <w:jc w:val="left"/>
        <w:rPr>
          <w:rFonts w:ascii="仿宋" w:hAnsi="仿宋" w:eastAsia="仿宋"/>
          <w:sz w:val="32"/>
          <w:szCs w:val="32"/>
        </w:rPr>
      </w:pPr>
      <w:r>
        <w:rPr>
          <w:rFonts w:ascii="仿宋" w:hAnsi="仿宋" w:eastAsia="仿宋"/>
          <w:b/>
          <w:sz w:val="32"/>
          <w:szCs w:val="32"/>
        </w:rPr>
        <w:t>18.</w:t>
      </w:r>
      <w:r>
        <w:rPr>
          <w:rFonts w:hint="eastAsia" w:ascii="仿宋" w:hAnsi="仿宋" w:eastAsia="仿宋"/>
          <w:b/>
          <w:sz w:val="32"/>
          <w:szCs w:val="32"/>
        </w:rPr>
        <w:t>一般公共服务（类）人大事务（款）代表工作：</w:t>
      </w:r>
      <w:r>
        <w:rPr>
          <w:rFonts w:hint="eastAsia" w:ascii="仿宋" w:hAnsi="仿宋" w:eastAsia="仿宋"/>
          <w:sz w:val="32"/>
          <w:szCs w:val="32"/>
        </w:rPr>
        <w:t>反映人大代表开展各类视察等方面</w:t>
      </w:r>
      <w:r>
        <w:rPr>
          <w:rFonts w:hint="eastAsia" w:ascii="仿宋" w:hAnsi="仿宋" w:eastAsia="仿宋"/>
          <w:sz w:val="32"/>
          <w:szCs w:val="32"/>
          <w:lang w:eastAsia="zh-CN"/>
        </w:rPr>
        <w:t>的</w:t>
      </w:r>
      <w:r>
        <w:rPr>
          <w:rFonts w:hint="eastAsia" w:ascii="仿宋" w:hAnsi="仿宋" w:eastAsia="仿宋"/>
          <w:sz w:val="32"/>
          <w:szCs w:val="32"/>
        </w:rPr>
        <w:t>支出。</w:t>
      </w:r>
    </w:p>
    <w:p w14:paraId="1C1C972C">
      <w:pPr>
        <w:spacing w:line="540" w:lineRule="exact"/>
        <w:ind w:firstLine="643" w:firstLineChars="200"/>
        <w:jc w:val="left"/>
        <w:rPr>
          <w:rFonts w:hint="eastAsia" w:ascii="仿宋" w:hAnsi="仿宋" w:eastAsia="仿宋"/>
          <w:sz w:val="32"/>
          <w:szCs w:val="32"/>
        </w:rPr>
      </w:pPr>
      <w:r>
        <w:rPr>
          <w:rFonts w:ascii="仿宋" w:hAnsi="仿宋" w:eastAsia="仿宋"/>
          <w:b/>
          <w:sz w:val="32"/>
          <w:szCs w:val="32"/>
        </w:rPr>
        <w:t>19.</w:t>
      </w:r>
      <w:r>
        <w:rPr>
          <w:rFonts w:hint="eastAsia" w:ascii="仿宋" w:hAnsi="仿宋" w:eastAsia="仿宋"/>
          <w:b/>
          <w:sz w:val="32"/>
          <w:szCs w:val="32"/>
        </w:rPr>
        <w:t>社会保障和就业（类）行政事业单位养老支出（款）行政单位离退休（项）：</w:t>
      </w:r>
      <w:r>
        <w:rPr>
          <w:rFonts w:hint="eastAsia" w:ascii="仿宋" w:hAnsi="仿宋" w:eastAsia="仿宋"/>
          <w:sz w:val="32"/>
          <w:szCs w:val="32"/>
        </w:rPr>
        <w:t>反映行政单位（包括实行公务员管理的事业单位）开支的离退休经费。</w:t>
      </w:r>
    </w:p>
    <w:p w14:paraId="1393DEE1">
      <w:pPr>
        <w:spacing w:line="540" w:lineRule="exact"/>
        <w:ind w:firstLine="643" w:firstLineChars="200"/>
        <w:jc w:val="left"/>
        <w:rPr>
          <w:rFonts w:ascii="仿宋" w:hAnsi="仿宋" w:eastAsia="仿宋"/>
          <w:sz w:val="32"/>
          <w:szCs w:val="32"/>
        </w:rPr>
      </w:pPr>
      <w:r>
        <w:rPr>
          <w:rFonts w:ascii="仿宋" w:hAnsi="仿宋" w:eastAsia="仿宋"/>
          <w:b/>
          <w:sz w:val="32"/>
          <w:szCs w:val="32"/>
        </w:rPr>
        <w:t>20.</w:t>
      </w:r>
      <w:r>
        <w:rPr>
          <w:rFonts w:hint="eastAsia" w:ascii="仿宋" w:hAnsi="仿宋" w:eastAsia="仿宋"/>
          <w:b/>
          <w:sz w:val="32"/>
          <w:szCs w:val="32"/>
        </w:rPr>
        <w:t>社会保障和就业（类）行政事业单位养老支出（款）机关事业单位养老保险缴费支出（项）：</w:t>
      </w:r>
      <w:r>
        <w:rPr>
          <w:rFonts w:hint="eastAsia" w:ascii="仿宋" w:hAnsi="仿宋" w:eastAsia="仿宋"/>
          <w:sz w:val="32"/>
          <w:szCs w:val="32"/>
        </w:rPr>
        <w:t>反映机关事业单位实施养老保险制度由单位缴纳的基本养老保险缴费支出。</w:t>
      </w:r>
    </w:p>
    <w:p w14:paraId="062D574E">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21.卫生健康支出（类）行政事业单位医疗（款）行政单位医疗（项）：</w:t>
      </w:r>
      <w:r>
        <w:rPr>
          <w:rFonts w:hint="eastAsia" w:ascii="仿宋" w:hAnsi="仿宋" w:eastAsia="仿宋"/>
          <w:sz w:val="32"/>
          <w:szCs w:val="32"/>
        </w:rPr>
        <w:t>反映财政部门集中安排的行政单位基本医疗保险缴费经费，未参加医疗保险的行政单位的公费医疗经费，按国家规定享受离休人员、红军老战士待遇人员的医疗经费。</w:t>
      </w:r>
    </w:p>
    <w:p w14:paraId="0441A5E5">
      <w:pPr>
        <w:spacing w:line="540" w:lineRule="exact"/>
        <w:ind w:firstLine="643" w:firstLineChars="200"/>
        <w:jc w:val="left"/>
        <w:rPr>
          <w:rFonts w:ascii="仿宋" w:hAnsi="仿宋" w:eastAsia="仿宋"/>
          <w:b/>
          <w:sz w:val="32"/>
          <w:szCs w:val="32"/>
        </w:rPr>
      </w:pPr>
      <w:r>
        <w:rPr>
          <w:rFonts w:ascii="仿宋" w:hAnsi="仿宋" w:eastAsia="仿宋"/>
          <w:b/>
          <w:sz w:val="32"/>
          <w:szCs w:val="32"/>
        </w:rPr>
        <w:t>2</w:t>
      </w:r>
      <w:r>
        <w:rPr>
          <w:rFonts w:hint="eastAsia" w:ascii="仿宋" w:hAnsi="仿宋" w:eastAsia="仿宋"/>
          <w:b/>
          <w:sz w:val="32"/>
          <w:szCs w:val="32"/>
        </w:rPr>
        <w:t>2</w:t>
      </w:r>
      <w:r>
        <w:rPr>
          <w:rFonts w:ascii="仿宋" w:hAnsi="仿宋" w:eastAsia="仿宋"/>
          <w:b/>
          <w:sz w:val="32"/>
          <w:szCs w:val="32"/>
        </w:rPr>
        <w:t>.</w:t>
      </w:r>
      <w:r>
        <w:rPr>
          <w:rFonts w:hint="eastAsia" w:ascii="仿宋" w:hAnsi="仿宋" w:eastAsia="仿宋"/>
          <w:b/>
          <w:sz w:val="32"/>
          <w:szCs w:val="32"/>
        </w:rPr>
        <w:t>住房保障（类）住房改革（款）住房公积金（项）：</w:t>
      </w:r>
      <w:r>
        <w:rPr>
          <w:rFonts w:hint="eastAsia" w:ascii="仿宋" w:hAnsi="仿宋" w:eastAsia="仿宋"/>
          <w:sz w:val="32"/>
          <w:szCs w:val="32"/>
        </w:rPr>
        <w:t>反映行政事业单位按人力资源和社会保障部、财政部规定的基本工资和津贴补贴以及规定比例为职工缴纳的住房公积金。</w:t>
      </w:r>
    </w:p>
    <w:p w14:paraId="0E5D0540">
      <w:pPr>
        <w:spacing w:line="540" w:lineRule="exact"/>
        <w:ind w:firstLine="643" w:firstLineChars="200"/>
        <w:jc w:val="left"/>
        <w:rPr>
          <w:rFonts w:ascii="仿宋" w:hAnsi="仿宋" w:eastAsia="仿宋"/>
          <w:b/>
          <w:sz w:val="32"/>
          <w:szCs w:val="32"/>
        </w:rPr>
      </w:pPr>
      <w:r>
        <w:rPr>
          <w:rFonts w:ascii="仿宋" w:hAnsi="仿宋" w:eastAsia="仿宋"/>
          <w:b/>
          <w:sz w:val="32"/>
          <w:szCs w:val="32"/>
        </w:rPr>
        <w:t>2</w:t>
      </w:r>
      <w:r>
        <w:rPr>
          <w:rFonts w:hint="eastAsia" w:ascii="仿宋" w:hAnsi="仿宋" w:eastAsia="仿宋"/>
          <w:b/>
          <w:sz w:val="32"/>
          <w:szCs w:val="32"/>
        </w:rPr>
        <w:t>3</w:t>
      </w:r>
      <w:r>
        <w:rPr>
          <w:rFonts w:ascii="仿宋" w:hAnsi="仿宋" w:eastAsia="仿宋"/>
          <w:b/>
          <w:sz w:val="32"/>
          <w:szCs w:val="32"/>
        </w:rPr>
        <w:t>.</w:t>
      </w:r>
      <w:r>
        <w:rPr>
          <w:rFonts w:hint="eastAsia" w:ascii="仿宋" w:hAnsi="仿宋" w:eastAsia="仿宋"/>
          <w:b/>
          <w:sz w:val="32"/>
          <w:szCs w:val="32"/>
        </w:rPr>
        <w:t>机关运行经费：</w:t>
      </w:r>
      <w:r>
        <w:rPr>
          <w:rFonts w:hint="eastAsia" w:ascii="仿宋" w:hAnsi="仿宋" w:eastAsia="仿宋"/>
          <w:sz w:val="32"/>
          <w:szCs w:val="32"/>
        </w:rPr>
        <w:t>为保障行政单位（含参照公务员法管理的事业单位）运行用于购买货物和服务的各项资金，包括办公费、手续费、维修费、其他交通费用。</w:t>
      </w:r>
    </w:p>
    <w:p w14:paraId="3524BCE0">
      <w:pPr>
        <w:spacing w:line="540" w:lineRule="exact"/>
        <w:rPr>
          <w:rFonts w:ascii="仿宋" w:hAnsi="仿宋" w:eastAsia="仿宋"/>
        </w:rPr>
      </w:pPr>
    </w:p>
    <w:sectPr>
      <w:footerReference r:id="rId3" w:type="default"/>
      <w:footerReference r:id="rId4" w:type="even"/>
      <w:pgSz w:w="11906" w:h="16838"/>
      <w:pgMar w:top="1440" w:right="1416" w:bottom="1318"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E769D">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11</w:t>
    </w:r>
    <w:r>
      <w:rPr>
        <w:rStyle w:val="7"/>
      </w:rPr>
      <w:fldChar w:fldCharType="end"/>
    </w:r>
  </w:p>
  <w:p w14:paraId="5A2B3EB4">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70107">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14:paraId="191B8119">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A8B8A4"/>
    <w:multiLevelType w:val="singleLevel"/>
    <w:tmpl w:val="37A8B8A4"/>
    <w:lvl w:ilvl="0" w:tentative="0">
      <w:start w:val="7"/>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BE62AD"/>
    <w:rsid w:val="00032E9E"/>
    <w:rsid w:val="00047F1B"/>
    <w:rsid w:val="00060115"/>
    <w:rsid w:val="000658A3"/>
    <w:rsid w:val="00072B5D"/>
    <w:rsid w:val="00072D02"/>
    <w:rsid w:val="000755CD"/>
    <w:rsid w:val="00087CEA"/>
    <w:rsid w:val="000931CC"/>
    <w:rsid w:val="000B0460"/>
    <w:rsid w:val="000B1A3D"/>
    <w:rsid w:val="000B3308"/>
    <w:rsid w:val="000C4348"/>
    <w:rsid w:val="000C6E46"/>
    <w:rsid w:val="000D22BA"/>
    <w:rsid w:val="000D240A"/>
    <w:rsid w:val="001032C2"/>
    <w:rsid w:val="00113012"/>
    <w:rsid w:val="00160B3B"/>
    <w:rsid w:val="00163B6F"/>
    <w:rsid w:val="00165E6C"/>
    <w:rsid w:val="00180B70"/>
    <w:rsid w:val="00197AF9"/>
    <w:rsid w:val="001B34E8"/>
    <w:rsid w:val="001B3F55"/>
    <w:rsid w:val="001C6690"/>
    <w:rsid w:val="001F06E5"/>
    <w:rsid w:val="001F45ED"/>
    <w:rsid w:val="001F4827"/>
    <w:rsid w:val="00207D64"/>
    <w:rsid w:val="0022212D"/>
    <w:rsid w:val="00226603"/>
    <w:rsid w:val="00232223"/>
    <w:rsid w:val="00244F3E"/>
    <w:rsid w:val="00265D53"/>
    <w:rsid w:val="00272E78"/>
    <w:rsid w:val="002745C6"/>
    <w:rsid w:val="00276D04"/>
    <w:rsid w:val="00290AFF"/>
    <w:rsid w:val="00303028"/>
    <w:rsid w:val="00307F15"/>
    <w:rsid w:val="003203C6"/>
    <w:rsid w:val="00321141"/>
    <w:rsid w:val="00323084"/>
    <w:rsid w:val="003273DF"/>
    <w:rsid w:val="00336596"/>
    <w:rsid w:val="0035450D"/>
    <w:rsid w:val="00367CAA"/>
    <w:rsid w:val="00374DFE"/>
    <w:rsid w:val="00374EFD"/>
    <w:rsid w:val="0038004A"/>
    <w:rsid w:val="00393A92"/>
    <w:rsid w:val="003B6717"/>
    <w:rsid w:val="003C1459"/>
    <w:rsid w:val="003C3203"/>
    <w:rsid w:val="003C3C41"/>
    <w:rsid w:val="003D0BE6"/>
    <w:rsid w:val="003F6668"/>
    <w:rsid w:val="004041E3"/>
    <w:rsid w:val="00411F62"/>
    <w:rsid w:val="00420265"/>
    <w:rsid w:val="00442917"/>
    <w:rsid w:val="004463A1"/>
    <w:rsid w:val="00456D37"/>
    <w:rsid w:val="00465980"/>
    <w:rsid w:val="00484B1B"/>
    <w:rsid w:val="0048637B"/>
    <w:rsid w:val="0049340A"/>
    <w:rsid w:val="004A23C9"/>
    <w:rsid w:val="004B0299"/>
    <w:rsid w:val="004D5C4B"/>
    <w:rsid w:val="004F2A87"/>
    <w:rsid w:val="004F773F"/>
    <w:rsid w:val="0050710B"/>
    <w:rsid w:val="005116A6"/>
    <w:rsid w:val="00524803"/>
    <w:rsid w:val="00534C2B"/>
    <w:rsid w:val="005403BC"/>
    <w:rsid w:val="005A2C49"/>
    <w:rsid w:val="005A75EB"/>
    <w:rsid w:val="005B3922"/>
    <w:rsid w:val="005B3DCC"/>
    <w:rsid w:val="005C16CA"/>
    <w:rsid w:val="005D57A0"/>
    <w:rsid w:val="005F11A2"/>
    <w:rsid w:val="00604DF5"/>
    <w:rsid w:val="00613F3D"/>
    <w:rsid w:val="00631CB0"/>
    <w:rsid w:val="00645326"/>
    <w:rsid w:val="0065234E"/>
    <w:rsid w:val="0065270D"/>
    <w:rsid w:val="00662644"/>
    <w:rsid w:val="00671A28"/>
    <w:rsid w:val="00691121"/>
    <w:rsid w:val="006A684B"/>
    <w:rsid w:val="006D42D4"/>
    <w:rsid w:val="006E1403"/>
    <w:rsid w:val="006E587F"/>
    <w:rsid w:val="006F476A"/>
    <w:rsid w:val="00715FD2"/>
    <w:rsid w:val="00722B46"/>
    <w:rsid w:val="00726A72"/>
    <w:rsid w:val="007346FA"/>
    <w:rsid w:val="00750153"/>
    <w:rsid w:val="007525A7"/>
    <w:rsid w:val="007543D7"/>
    <w:rsid w:val="0077595B"/>
    <w:rsid w:val="00780DF3"/>
    <w:rsid w:val="0078120B"/>
    <w:rsid w:val="00797A58"/>
    <w:rsid w:val="007B3446"/>
    <w:rsid w:val="007C1C5D"/>
    <w:rsid w:val="007C52D7"/>
    <w:rsid w:val="007C6DAD"/>
    <w:rsid w:val="007D2BBC"/>
    <w:rsid w:val="007D6F23"/>
    <w:rsid w:val="007D7644"/>
    <w:rsid w:val="00821937"/>
    <w:rsid w:val="00822199"/>
    <w:rsid w:val="00823C12"/>
    <w:rsid w:val="00850F61"/>
    <w:rsid w:val="008513CC"/>
    <w:rsid w:val="008768A8"/>
    <w:rsid w:val="00881DD9"/>
    <w:rsid w:val="00884AC9"/>
    <w:rsid w:val="00890A5D"/>
    <w:rsid w:val="0089145A"/>
    <w:rsid w:val="00894620"/>
    <w:rsid w:val="00894B2C"/>
    <w:rsid w:val="008B3CCB"/>
    <w:rsid w:val="008D1604"/>
    <w:rsid w:val="008E5D16"/>
    <w:rsid w:val="008F7276"/>
    <w:rsid w:val="00912E3F"/>
    <w:rsid w:val="0093116E"/>
    <w:rsid w:val="0095515C"/>
    <w:rsid w:val="00975125"/>
    <w:rsid w:val="00994990"/>
    <w:rsid w:val="009A0D31"/>
    <w:rsid w:val="009A6BD8"/>
    <w:rsid w:val="009B79E2"/>
    <w:rsid w:val="009E3D2D"/>
    <w:rsid w:val="009E4E30"/>
    <w:rsid w:val="00A0483E"/>
    <w:rsid w:val="00A51F5D"/>
    <w:rsid w:val="00A524D0"/>
    <w:rsid w:val="00A62B40"/>
    <w:rsid w:val="00A777CF"/>
    <w:rsid w:val="00A80804"/>
    <w:rsid w:val="00AA59DC"/>
    <w:rsid w:val="00AA7D3A"/>
    <w:rsid w:val="00AB4DD1"/>
    <w:rsid w:val="00AC2FAD"/>
    <w:rsid w:val="00AF3AD8"/>
    <w:rsid w:val="00AF3E3D"/>
    <w:rsid w:val="00B00D17"/>
    <w:rsid w:val="00B12888"/>
    <w:rsid w:val="00B45449"/>
    <w:rsid w:val="00B63AE8"/>
    <w:rsid w:val="00B70A86"/>
    <w:rsid w:val="00B81E17"/>
    <w:rsid w:val="00B956F6"/>
    <w:rsid w:val="00BB3AF8"/>
    <w:rsid w:val="00BD0675"/>
    <w:rsid w:val="00BD46BD"/>
    <w:rsid w:val="00BE2520"/>
    <w:rsid w:val="00BE4E88"/>
    <w:rsid w:val="00BE62AD"/>
    <w:rsid w:val="00BF04D3"/>
    <w:rsid w:val="00BF0FF2"/>
    <w:rsid w:val="00C102DC"/>
    <w:rsid w:val="00C240F6"/>
    <w:rsid w:val="00C30DAE"/>
    <w:rsid w:val="00C37018"/>
    <w:rsid w:val="00C4206B"/>
    <w:rsid w:val="00C422E8"/>
    <w:rsid w:val="00C524CB"/>
    <w:rsid w:val="00C52BC7"/>
    <w:rsid w:val="00C56091"/>
    <w:rsid w:val="00C5646F"/>
    <w:rsid w:val="00C875BB"/>
    <w:rsid w:val="00C9510A"/>
    <w:rsid w:val="00CB0077"/>
    <w:rsid w:val="00CB5AB6"/>
    <w:rsid w:val="00CD6864"/>
    <w:rsid w:val="00CD6878"/>
    <w:rsid w:val="00CD79F4"/>
    <w:rsid w:val="00CE31F0"/>
    <w:rsid w:val="00CE6EE4"/>
    <w:rsid w:val="00CF12E5"/>
    <w:rsid w:val="00D02770"/>
    <w:rsid w:val="00D22E14"/>
    <w:rsid w:val="00D35146"/>
    <w:rsid w:val="00D4148C"/>
    <w:rsid w:val="00D55406"/>
    <w:rsid w:val="00D60970"/>
    <w:rsid w:val="00D67601"/>
    <w:rsid w:val="00D708F5"/>
    <w:rsid w:val="00DB204A"/>
    <w:rsid w:val="00DB5F6B"/>
    <w:rsid w:val="00DD2817"/>
    <w:rsid w:val="00DE3B42"/>
    <w:rsid w:val="00DE3F3F"/>
    <w:rsid w:val="00E14E5D"/>
    <w:rsid w:val="00E15E5E"/>
    <w:rsid w:val="00E1617C"/>
    <w:rsid w:val="00E30744"/>
    <w:rsid w:val="00E344CB"/>
    <w:rsid w:val="00E36863"/>
    <w:rsid w:val="00E51358"/>
    <w:rsid w:val="00E632F0"/>
    <w:rsid w:val="00E67984"/>
    <w:rsid w:val="00E93FAF"/>
    <w:rsid w:val="00EA177D"/>
    <w:rsid w:val="00EC064D"/>
    <w:rsid w:val="00ED22B7"/>
    <w:rsid w:val="00ED61A4"/>
    <w:rsid w:val="00EE1982"/>
    <w:rsid w:val="00F12957"/>
    <w:rsid w:val="00F13859"/>
    <w:rsid w:val="00F230FC"/>
    <w:rsid w:val="00F24450"/>
    <w:rsid w:val="00F27011"/>
    <w:rsid w:val="00F43F15"/>
    <w:rsid w:val="00F622B4"/>
    <w:rsid w:val="00F650D9"/>
    <w:rsid w:val="00F65298"/>
    <w:rsid w:val="00F72460"/>
    <w:rsid w:val="00F77C17"/>
    <w:rsid w:val="00F932BE"/>
    <w:rsid w:val="00FC09BC"/>
    <w:rsid w:val="00FE14BA"/>
    <w:rsid w:val="01312D03"/>
    <w:rsid w:val="09C93561"/>
    <w:rsid w:val="0E1A3BB0"/>
    <w:rsid w:val="27DE0B74"/>
    <w:rsid w:val="310C4204"/>
    <w:rsid w:val="3CBF2E36"/>
    <w:rsid w:val="4296514B"/>
    <w:rsid w:val="44C0528E"/>
    <w:rsid w:val="465008A8"/>
    <w:rsid w:val="4A8F3FE1"/>
    <w:rsid w:val="50B22EF2"/>
    <w:rsid w:val="51154001"/>
    <w:rsid w:val="58A07A66"/>
    <w:rsid w:val="62E4334D"/>
    <w:rsid w:val="647911E5"/>
    <w:rsid w:val="689D062F"/>
    <w:rsid w:val="68DB5F16"/>
    <w:rsid w:val="691759F8"/>
    <w:rsid w:val="6F9E0892"/>
    <w:rsid w:val="6FA66539"/>
    <w:rsid w:val="71CC3CC0"/>
    <w:rsid w:val="753A6E5F"/>
    <w:rsid w:val="75A40A8D"/>
    <w:rsid w:val="77C4430A"/>
    <w:rsid w:val="78011BF1"/>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99" w:semiHidden="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13"/>
    <w:uiPriority w:val="99"/>
    <w:rPr>
      <w:sz w:val="18"/>
      <w:szCs w:val="20"/>
    </w:rPr>
  </w:style>
  <w:style w:type="paragraph" w:styleId="3">
    <w:name w:val="footer"/>
    <w:basedOn w:val="1"/>
    <w:link w:val="14"/>
    <w:qFormat/>
    <w:uiPriority w:val="99"/>
    <w:pPr>
      <w:tabs>
        <w:tab w:val="center" w:pos="4153"/>
        <w:tab w:val="right" w:pos="8306"/>
      </w:tabs>
      <w:snapToGrid w:val="0"/>
      <w:jc w:val="left"/>
    </w:pPr>
    <w:rPr>
      <w:sz w:val="18"/>
      <w:szCs w:val="18"/>
    </w:rPr>
  </w:style>
  <w:style w:type="paragraph" w:styleId="4">
    <w:name w:val="header"/>
    <w:basedOn w:val="1"/>
    <w:link w:val="15"/>
    <w:qFormat/>
    <w:uiPriority w:val="99"/>
    <w:pPr>
      <w:pBdr>
        <w:bottom w:val="single" w:color="auto" w:sz="6" w:space="1"/>
      </w:pBdr>
      <w:tabs>
        <w:tab w:val="center" w:pos="4153"/>
        <w:tab w:val="right" w:pos="8306"/>
      </w:tabs>
      <w:snapToGrid w:val="0"/>
      <w:jc w:val="center"/>
    </w:pPr>
    <w:rPr>
      <w:sz w:val="18"/>
      <w:szCs w:val="20"/>
    </w:rPr>
  </w:style>
  <w:style w:type="character" w:styleId="7">
    <w:name w:val="page number"/>
    <w:basedOn w:val="6"/>
    <w:qFormat/>
    <w:uiPriority w:val="99"/>
    <w:rPr>
      <w:rFonts w:cs="Times New Roman"/>
    </w:rPr>
  </w:style>
  <w:style w:type="character" w:styleId="8">
    <w:name w:val="Hyperlink"/>
    <w:basedOn w:val="6"/>
    <w:qFormat/>
    <w:uiPriority w:val="99"/>
    <w:rPr>
      <w:rFonts w:cs="Times New Roman"/>
      <w:color w:val="0000FF"/>
      <w:u w:val="single"/>
    </w:rPr>
  </w:style>
  <w:style w:type="paragraph" w:customStyle="1" w:styleId="9">
    <w:name w:val="Char Char Char Char Char Char Char"/>
    <w:basedOn w:val="1"/>
    <w:qFormat/>
    <w:uiPriority w:val="99"/>
    <w:rPr>
      <w:szCs w:val="21"/>
    </w:rPr>
  </w:style>
  <w:style w:type="paragraph" w:customStyle="1" w:styleId="10">
    <w:name w:val="Char"/>
    <w:basedOn w:val="1"/>
    <w:qFormat/>
    <w:uiPriority w:val="99"/>
    <w:pPr>
      <w:widowControl/>
      <w:jc w:val="left"/>
    </w:pPr>
    <w:rPr>
      <w:rFonts w:ascii="Verdana" w:hAnsi="Verdana" w:eastAsia="仿宋_GB2312"/>
      <w:kern w:val="0"/>
      <w:sz w:val="28"/>
      <w:szCs w:val="20"/>
      <w:lang w:eastAsia="en-US"/>
    </w:rPr>
  </w:style>
  <w:style w:type="character" w:customStyle="1" w:styleId="11">
    <w:name w:val="Balloon Text Char"/>
    <w:link w:val="2"/>
    <w:qFormat/>
    <w:locked/>
    <w:uiPriority w:val="99"/>
    <w:rPr>
      <w:kern w:val="2"/>
      <w:sz w:val="18"/>
    </w:rPr>
  </w:style>
  <w:style w:type="character" w:customStyle="1" w:styleId="12">
    <w:name w:val="Header Char"/>
    <w:link w:val="4"/>
    <w:qFormat/>
    <w:locked/>
    <w:uiPriority w:val="99"/>
    <w:rPr>
      <w:kern w:val="2"/>
      <w:sz w:val="18"/>
    </w:rPr>
  </w:style>
  <w:style w:type="character" w:customStyle="1" w:styleId="13">
    <w:name w:val="批注框文本 Char"/>
    <w:basedOn w:val="6"/>
    <w:link w:val="2"/>
    <w:semiHidden/>
    <w:qFormat/>
    <w:locked/>
    <w:uiPriority w:val="99"/>
    <w:rPr>
      <w:rFonts w:cs="Times New Roman"/>
      <w:sz w:val="2"/>
    </w:rPr>
  </w:style>
  <w:style w:type="character" w:customStyle="1" w:styleId="14">
    <w:name w:val="页脚 Char"/>
    <w:basedOn w:val="6"/>
    <w:link w:val="3"/>
    <w:semiHidden/>
    <w:qFormat/>
    <w:locked/>
    <w:uiPriority w:val="99"/>
    <w:rPr>
      <w:rFonts w:cs="Times New Roman"/>
      <w:sz w:val="18"/>
      <w:szCs w:val="18"/>
    </w:rPr>
  </w:style>
  <w:style w:type="character" w:customStyle="1" w:styleId="15">
    <w:name w:val="页眉 Char"/>
    <w:basedOn w:val="6"/>
    <w:link w:val="4"/>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11</Pages>
  <Words>3801</Words>
  <Characters>4110</Characters>
  <Lines>10</Lines>
  <Paragraphs>10</Paragraphs>
  <TotalTime>0</TotalTime>
  <ScaleCrop>false</ScaleCrop>
  <LinksUpToDate>false</LinksUpToDate>
  <CharactersWithSpaces>4117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2021-01-11T14:22:00Z</dcterms:created>
  <dc:creator>lenovo</dc:creator>
  <cp:lastModifiedBy>木子董</cp:lastModifiedBy>
  <cp:lastPrinted>2019-01-04T08:57:00Z</cp:lastPrinted>
  <dcterms:modified xsi:type="dcterms:W3CDTF">2024-11-20T07:15:45Z</dcterms:modified>
  <dc:title>盘山县人大</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879912BEC2BA472D8E7195B9BFCAA3A1_12</vt:lpwstr>
  </property>
</Properties>
</file>