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7D" w:rsidRDefault="00E2297D" w:rsidP="00E2297D">
      <w:pPr>
        <w:pStyle w:val="a5"/>
        <w:spacing w:before="0" w:after="0" w:line="360" w:lineRule="auto"/>
        <w:ind w:firstLineChars="201" w:firstLine="888"/>
      </w:pPr>
      <w:r>
        <w:rPr>
          <w:rFonts w:ascii="Calibri" w:eastAsia="仿宋" w:hAnsi="Calibri" w:hint="eastAsia"/>
          <w:kern w:val="44"/>
          <w:sz w:val="44"/>
          <w:szCs w:val="24"/>
        </w:rPr>
        <w:t>第三</w:t>
      </w:r>
      <w:r w:rsidRPr="00723CF5">
        <w:rPr>
          <w:rFonts w:ascii="Calibri" w:eastAsia="仿宋" w:hAnsi="Calibri" w:hint="eastAsia"/>
          <w:kern w:val="44"/>
          <w:sz w:val="44"/>
          <w:szCs w:val="24"/>
        </w:rPr>
        <w:t>章</w:t>
      </w:r>
      <w:r w:rsidRPr="00723CF5">
        <w:rPr>
          <w:rFonts w:ascii="Calibri" w:eastAsia="仿宋" w:hAnsi="Calibri"/>
          <w:kern w:val="44"/>
          <w:sz w:val="44"/>
          <w:szCs w:val="24"/>
        </w:rPr>
        <w:t xml:space="preserve">  </w:t>
      </w:r>
      <w:r>
        <w:rPr>
          <w:rFonts w:ascii="Calibri" w:eastAsia="仿宋" w:hAnsi="Calibri" w:hint="eastAsia"/>
          <w:kern w:val="44"/>
          <w:sz w:val="44"/>
          <w:szCs w:val="24"/>
        </w:rPr>
        <w:t>采购需求</w:t>
      </w:r>
    </w:p>
    <w:p w:rsidR="00E2297D" w:rsidRDefault="00E2297D" w:rsidP="00E2297D"/>
    <w:p w:rsidR="00E2297D" w:rsidRPr="000955B7" w:rsidRDefault="00E2297D" w:rsidP="00E2297D">
      <w:pPr>
        <w:sectPr w:rsidR="00E2297D" w:rsidRPr="000955B7" w:rsidSect="00EB5FBC">
          <w:pgSz w:w="11906" w:h="16838" w:code="9"/>
          <w:pgMar w:top="1440" w:right="1077" w:bottom="1440" w:left="1077" w:header="851" w:footer="992" w:gutter="0"/>
          <w:cols w:space="425"/>
          <w:vAlign w:val="center"/>
          <w:docGrid w:type="lines" w:linePitch="312"/>
        </w:sectPr>
      </w:pPr>
    </w:p>
    <w:p w:rsidR="00E2297D" w:rsidRDefault="00E2297D" w:rsidP="00E2297D">
      <w:pPr>
        <w:spacing w:line="20" w:lineRule="exact"/>
        <w:jc w:val="left"/>
        <w:rPr>
          <w:rFonts w:ascii="宋体" w:hAnsi="宋体"/>
          <w:color w:val="000000"/>
          <w:szCs w:val="21"/>
        </w:rPr>
      </w:pPr>
    </w:p>
    <w:tbl>
      <w:tblPr>
        <w:tblW w:w="9990" w:type="dxa"/>
        <w:tblCellMar>
          <w:left w:w="0" w:type="dxa"/>
          <w:right w:w="0" w:type="dxa"/>
        </w:tblCellMar>
        <w:tblLook w:val="0000"/>
      </w:tblPr>
      <w:tblGrid>
        <w:gridCol w:w="2115"/>
        <w:gridCol w:w="7875"/>
      </w:tblGrid>
      <w:tr w:rsidR="00E2297D" w:rsidTr="00D83950">
        <w:trPr>
          <w:trHeight w:val="48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 xml:space="preserve">填报单位（公章） 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盘锦市大洼区卫生健康事业服务中心</w:t>
            </w:r>
          </w:p>
        </w:tc>
      </w:tr>
      <w:tr w:rsidR="00E2297D" w:rsidTr="00D83950">
        <w:trPr>
          <w:trHeight w:val="61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项目名称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数字化医用X射线摄影系统(DR)政府采购</w:t>
            </w:r>
          </w:p>
        </w:tc>
      </w:tr>
      <w:tr w:rsidR="00E2297D" w:rsidTr="00D83950">
        <w:trPr>
          <w:trHeight w:val="54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用途说明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2"/>
                <w:szCs w:val="22"/>
                <w:bdr w:val="nil"/>
              </w:rPr>
              <w:t>新冠疫情防控设备采购</w:t>
            </w:r>
          </w:p>
        </w:tc>
      </w:tr>
      <w:tr w:rsidR="00E2297D" w:rsidTr="00D83950">
        <w:trPr>
          <w:trHeight w:val="819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技术要求及参数（包括附件、零配件及专用工具）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t>技术参数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1、便携式平板探测器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1.1可移动平板探测器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1.2探测器技术：闪烁体和非晶硅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 xml:space="preserve">1.3像素尺寸≤140×140μm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1.4像素矩阵≥3000×2500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1.5成像尺寸：14×17英寸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1.6A/D≥16bit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1.7具有快速体检模式，最短预览图像时间≤3s。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1.8操作环境：符合5-35℃、30-80%RH(无结露)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1.9冷却方式：自然冷却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1.10平板连接数量：支持通过局域网连接2台以上平板到一台操作工作站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1.11供电及传输方式：通过电缆连接供电及影像数据的传输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*1.12平板探测器质保：三年内免费维修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2、一体化图像采集工作站（电脑主机2台、显示器1台、激光打印机1台、图像处理软件1套）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2.1显示器尺寸≥23"寸液晶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2.2CPU主频：双核3.8GHz及以上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2.3内存≥4G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2.4硬盘≥1TB、7200、SATA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2.5网卡：双网卡1000M、100M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2.6操作系统：Windows 7或以后更新的系统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3、软件功能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3.1软件具备权限管理、患者登记、图像采集、图像处理、图像自动优化、胶片打印、报告管理功能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3.2患者登记：包含本地登记、Worklist网络检索、支持条码扫描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3.3影像采集：在软件界面中可设置高压参数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3.4影像处理：鼠标右键亮度/对比度的调整、LUT、ROI、注解、标记、比例尺、灰度条、旋转、翻转、缩放、裁剪、平移、测量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3.5胶片打印：鼠标拖拽式操作，支持不规则排版（含3分隔），同时支持打印机数量＞5台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3.6报告管理：具备图文诊断报告编辑、存储功能，看图及编辑报告可同时进行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3.7备份及恢复：具备CD和DVD刻录导出及导入影像功能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3.8符合国际标准DICOM3.0协议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3.9支持分屏显示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3.10多任务并行处理功能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3.11心胸比率测量功能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*3.12具备广角长骨及全脊柱自动拼接功能（需提供证明资料）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4、X射线发生装置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4.1最大输出功率≥50kW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*4.2最大工作频率≥200kHz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lastRenderedPageBreak/>
              <w:t>4.3最大输出管电压≥150kV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4.4最大输出管电流≥630mA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4.5曝光时间范围：1-6300ms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4.6APR部位摄影程序≥999个部位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4.7具备患者曝光条件反馈功能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4.8具备高压电缆、球管、主回路关键部件、高压变压器故障实时监测功能。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5、X线球管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5.1双焦点球管，焦点尺寸：0.6/1.2mm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5.2焦点功率：≥74kW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 xml:space="preserve">*5.3阳极靶面热容量≥300kHU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*5.4阳极最高转速≥8400rpm/min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6、球管支撑装置（立柱式结构）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6.1卧位摄影时，球管和床下成像部分具备自动对中功能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*6.2球管立柱采用侧立式导轨，与摄影床一体化，节省空间（需提供彩页证明）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6.3球管操作面板可通过重力平衡系统显示旋转角度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6.4立柱沿地轨水平运动范围≥1500mm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6.5球管沿立柱垂直运动范围≥1200mm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6.6球管绕立柱旋转范围±180°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6.7球管绕横臂旋转范围±180°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7、摄影平床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7.1固定式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7.2床面板尺寸≥2100×700mm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7.3床面横向移动距离≥220mm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7.4床面纵向移动距离≥550mm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7.5床面承重≥135kg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7.6进口固定式滤线栅（非与平板一体便携式）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 xml:space="preserve">7.7滤线栅尺寸：18×18英寸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8、立式摄影架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8.1成像组件中心距地面最低高度≤500mm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8.2成像组件中心垂直运动行程≥1100mm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8.3进口固定式滤线栅（非与平板一体便携式）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8.4滤线栅尺寸：18×18英寸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9、限束器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9.1绕中心轴旋转≥±45°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9.2指示灯照度≥160lux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9.3具备标尺、激光定位灯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10、其它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10.1提供原厂配套对讲系统：包括内置麦克风、高保真音响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10.2要求整机具备一键式开、关机功能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*10.3软件通过中国装备协会IHE等四项认证。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*10.4为保证整机兼容、售后保障及系统可靠性，要求生产投标产品配备的X线球管、限束器、平板探测器、高压发生器、机械系统、图像采集系统必须为同一制造商。</w:t>
            </w:r>
          </w:p>
        </w:tc>
      </w:tr>
      <w:tr w:rsidR="00E2297D" w:rsidTr="00D83950">
        <w:trPr>
          <w:trHeight w:val="402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lastRenderedPageBreak/>
              <w:t>技术服务条件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2297D" w:rsidTr="00D83950">
        <w:trPr>
          <w:trHeight w:val="402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lastRenderedPageBreak/>
              <w:t>完成日期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签订合同十个工作日内完成。</w:t>
            </w:r>
          </w:p>
        </w:tc>
      </w:tr>
      <w:tr w:rsidR="00E2297D" w:rsidTr="00D83950">
        <w:trPr>
          <w:trHeight w:val="402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地点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盘锦市大洼区结核病防治所</w:t>
            </w:r>
          </w:p>
        </w:tc>
      </w:tr>
      <w:tr w:rsidR="00E2297D" w:rsidTr="00D83950">
        <w:trPr>
          <w:trHeight w:val="402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特殊要求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2297D" w:rsidTr="00D83950">
        <w:trPr>
          <w:trHeight w:val="402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验收标准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合格</w:t>
            </w:r>
          </w:p>
        </w:tc>
      </w:tr>
      <w:tr w:rsidR="00E2297D" w:rsidTr="00D83950">
        <w:trPr>
          <w:trHeight w:val="402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质量保证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质保期3年</w:t>
            </w:r>
          </w:p>
        </w:tc>
      </w:tr>
      <w:tr w:rsidR="00E2297D" w:rsidTr="00D83950">
        <w:trPr>
          <w:trHeight w:val="402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其它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2297D" w:rsidTr="00D83950">
        <w:trPr>
          <w:trHeight w:val="61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项目名称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生物安全柜政府采购</w:t>
            </w:r>
          </w:p>
        </w:tc>
      </w:tr>
      <w:tr w:rsidR="00E2297D" w:rsidTr="00D83950">
        <w:trPr>
          <w:trHeight w:val="54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用途说明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新冠疫情防控设备采购</w:t>
            </w:r>
          </w:p>
        </w:tc>
      </w:tr>
      <w:tr w:rsidR="00E2297D" w:rsidTr="00D83950">
        <w:trPr>
          <w:trHeight w:val="819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技术要求及参数（包括附件、零配件及专用工具）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t>1、安全柜基本参数：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（1）100%外排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（2）台面距离地面高度：750mm（尺寸可根据要求订制修改）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（3）内部尺寸≥（L×D×H）940mm ×600mm×660mm。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（4）风速： 平均下降风速：0.33±0.025m/s； 平均吸入口风速0.53±0.025m/s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（5）系统排风总量：880 m3/h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（6）额定功率：1300W（包含操作区插座负载500W）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（7）噪音等级：≤65dB（A）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（8）照明：≥1000lx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（9）使用人数：单人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2、生物安全性：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 xml:space="preserve">（1） 人员安全性：用碘化钾（KI）法测试，前窗操作口的保护因子应不小于1×105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 xml:space="preserve">（2） 产品安全性：菌落数≤5CFU/次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（3） 交叉污染安全性：菌落数≤2CFU/次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 xml:space="preserve">3、柜体采用10°倾斜角设计，符合人体工程学原理，视角更大，操作方便且更加人性化； 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4、安全柜裸露工作区三侧壁板采用优质304#不锈钢一体化结构，内部可清洗部位采用8mm大圆角处理，不留死角，易于清洁；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5、工作区采用四面（左右二侧、后部、底部）负压环绕设计工作区内，保护性更好、更安全；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 xml:space="preserve"> 6、脚轮与支架一体化设计，安全柜即可通过脚轮安全移动，也可以通过调节脚轮支脚进行固定和调平；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7、柜体和支架可分离，支架高度可根据实际情况订制修改；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8、安全柜过滤器和风机的维修、更换，都可在安全柜的前侧进行，更加方便、快捷。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9、前窗玻璃采用双层夹胶防爆安全玻璃；即使玻璃破损，也不会伤人，并且生物安全柜还能正常工作，直到实验结束，更好的保护了人员及实验的安全；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10、高亮度LCD显示屏,实时动态显示操作区的下降气流流速和流入气流流速，显示安全柜的整体运行时间，UV灯的运行时间，操作区的温度和湿度，送风和排风过滤器的阻力，显示过滤器的使用时间并由条码显示过滤器的使用寿命，条码全部点亮是过滤器寿命到期，运行状态全部显示,一目了然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11、电动控制前窗玻璃门，可同时采用脚踏控制、按键控制或遥控控制，玻璃门升降到安全操作高度时，自动停止升降，使操作更加方便；且玻璃门升降时不用直接接触玻璃，使实验人员更安全；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lastRenderedPageBreak/>
              <w:t>12、遥控控制：安全柜的所有按键操作，都可通过遥控控制实现，使安全柜的使用更加快捷方便；且遥控器的使用，大大减少了使用者与安全柜的直接接触，更加保护了使用者的人身安全；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13、具有预约定时功能，能自动设定安全柜定时开机、关机及紫外灯消毒时间，大大节省了工作时间，提高了工作效率；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bdr w:val="nil"/>
              </w:rPr>
              <w:br/>
              <w:t>14、前窗气流隔断设计：防止气流通过前窗侧壁及上侧进行泄露，使试验更加安全；</w:t>
            </w:r>
          </w:p>
        </w:tc>
      </w:tr>
      <w:tr w:rsidR="00E2297D" w:rsidTr="00D83950">
        <w:trPr>
          <w:trHeight w:val="439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lastRenderedPageBreak/>
              <w:t>技术服务条件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2297D" w:rsidTr="00D83950">
        <w:trPr>
          <w:trHeight w:val="439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完成日期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签订合同十个工作日内完成。</w:t>
            </w:r>
          </w:p>
        </w:tc>
      </w:tr>
      <w:tr w:rsidR="00E2297D" w:rsidTr="00D83950">
        <w:trPr>
          <w:trHeight w:val="439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地点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盘锦市大洼区结核病防治所</w:t>
            </w:r>
          </w:p>
        </w:tc>
      </w:tr>
      <w:tr w:rsidR="00E2297D" w:rsidTr="00D83950">
        <w:trPr>
          <w:trHeight w:val="439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特殊要求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2297D" w:rsidTr="00D83950">
        <w:trPr>
          <w:trHeight w:val="439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验收标准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合格</w:t>
            </w:r>
          </w:p>
        </w:tc>
      </w:tr>
      <w:tr w:rsidR="00E2297D" w:rsidTr="00D83950">
        <w:trPr>
          <w:trHeight w:val="439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质量保证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质保期1年</w:t>
            </w:r>
          </w:p>
        </w:tc>
      </w:tr>
      <w:tr w:rsidR="00E2297D" w:rsidTr="00D83950">
        <w:trPr>
          <w:trHeight w:val="439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其它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2297D" w:rsidTr="00D83950">
        <w:trPr>
          <w:trHeight w:val="61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项目名称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实时荧光定量PCR仪政府采购</w:t>
            </w:r>
          </w:p>
        </w:tc>
      </w:tr>
      <w:tr w:rsidR="00E2297D" w:rsidTr="00D83950">
        <w:trPr>
          <w:trHeight w:val="54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lastRenderedPageBreak/>
              <w:t>用途说明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新冠疫情防控设备采购</w:t>
            </w:r>
          </w:p>
        </w:tc>
      </w:tr>
      <w:tr w:rsidR="00E2297D" w:rsidTr="00D83950">
        <w:trPr>
          <w:trHeight w:val="705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技术要求及参数（包括附件、零配件及专用工具）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spacing w:after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1、样品容量：96x0.2ml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2、适用耗材：0.2ml单管，8x0.2ml排管，96孔板（国产管适用）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3、温度控制范围：4℃～100℃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4、升温速度：3.5℃/S（平均）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5、降温速度：3.2℃/S（平均）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6、控温精度：0.1℃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7、温度控制区域数量：6区独立温控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8、温度均一性：±0.25℃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9、激发光源：全波长免维护卤钨灯（质保5年）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10、激发光波长范围：380nm～780nm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11、激发光通道数：5（可扩展至6通道）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12、检测组件：-20℃ CCD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13、检测光波长范围：380nm～780nm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14、检测通道数：5（可扩展至6通道）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15、激发和检测通道传播介质：双向96根耐高温专业光纤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16、置信度：可进行1000和2000个拷贝的有效区分，置信度达99.8%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17、分辨率：单重反应低至1.5倍变化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18、软件功能：软件功能丰富，可通过染料及探针实现绝对定量、相对定量、基因分型、扩增效率计算、熔解曲线等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19、自动化平台：可与自动化工作站配套使用，提高工作效率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20、远程监控：可与实验室信息管理系统联网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br/>
              <w:t>21、数据输出形式：用户设置                                               22、工作站：显示器尺寸≥23"寸液晶、CPU主频：双核3.8GHz及以上、内存≥4G、硬盘≥1TB、7200、SATA、网卡：双网卡1000M、100M、操作系统：Windows 7或以后更新的系统、激光打印机1台。</w:t>
            </w:r>
          </w:p>
        </w:tc>
      </w:tr>
      <w:tr w:rsidR="00E2297D" w:rsidTr="00D83950">
        <w:trPr>
          <w:trHeight w:val="84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技术服务条件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2297D" w:rsidTr="00D83950">
        <w:trPr>
          <w:trHeight w:val="525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完成日期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签订合同十个工作日内完成。</w:t>
            </w:r>
          </w:p>
        </w:tc>
      </w:tr>
      <w:tr w:rsidR="00E2297D" w:rsidTr="00D83950">
        <w:trPr>
          <w:trHeight w:val="435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地点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盘锦市大洼区结核病防治所</w:t>
            </w:r>
          </w:p>
        </w:tc>
      </w:tr>
      <w:tr w:rsidR="00E2297D" w:rsidTr="00D83950">
        <w:trPr>
          <w:trHeight w:val="48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特殊要求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2297D" w:rsidTr="00D83950">
        <w:trPr>
          <w:trHeight w:val="84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验收标准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合格</w:t>
            </w:r>
          </w:p>
        </w:tc>
      </w:tr>
      <w:tr w:rsidR="00E2297D" w:rsidTr="00D83950">
        <w:trPr>
          <w:trHeight w:val="63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质量保证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bdr w:val="nil"/>
              </w:rPr>
              <w:t>质保期1年</w:t>
            </w:r>
          </w:p>
        </w:tc>
      </w:tr>
      <w:tr w:rsidR="00E2297D" w:rsidTr="00D83950">
        <w:trPr>
          <w:trHeight w:val="705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bdr w:val="nil"/>
              </w:rPr>
              <w:t>其它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297D" w:rsidRDefault="00E2297D" w:rsidP="00D8395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EE46B7" w:rsidRDefault="00EE46B7"/>
    <w:sectPr w:rsidR="00EE4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B7" w:rsidRDefault="00EE46B7" w:rsidP="00E2297D">
      <w:r>
        <w:separator/>
      </w:r>
    </w:p>
  </w:endnote>
  <w:endnote w:type="continuationSeparator" w:id="1">
    <w:p w:rsidR="00EE46B7" w:rsidRDefault="00EE46B7" w:rsidP="00E2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B7" w:rsidRDefault="00EE46B7" w:rsidP="00E2297D">
      <w:r>
        <w:separator/>
      </w:r>
    </w:p>
  </w:footnote>
  <w:footnote w:type="continuationSeparator" w:id="1">
    <w:p w:rsidR="00EE46B7" w:rsidRDefault="00EE46B7" w:rsidP="00E22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7D"/>
    <w:rsid w:val="00E2297D"/>
    <w:rsid w:val="00E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9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97D"/>
    <w:rPr>
      <w:sz w:val="18"/>
      <w:szCs w:val="18"/>
    </w:rPr>
  </w:style>
  <w:style w:type="paragraph" w:styleId="a5">
    <w:name w:val="Title"/>
    <w:link w:val="Char2"/>
    <w:qFormat/>
    <w:rsid w:val="00E2297D"/>
    <w:pPr>
      <w:spacing w:before="240" w:after="60"/>
      <w:jc w:val="center"/>
      <w:outlineLvl w:val="0"/>
    </w:pPr>
    <w:rPr>
      <w:rFonts w:ascii="Cambria" w:eastAsia="宋体" w:hAnsi="Cambria" w:cs="Times New Roman"/>
      <w:b/>
      <w:kern w:val="0"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2297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2"/>
    <w:link w:val="a5"/>
    <w:locked/>
    <w:rsid w:val="00E2297D"/>
    <w:rPr>
      <w:rFonts w:ascii="Cambria" w:eastAsia="宋体" w:hAnsi="Cambria" w:cs="Times New Roman"/>
      <w:b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2269</Characters>
  <Application>Microsoft Office Word</Application>
  <DocSecurity>0</DocSecurity>
  <Lines>133</Lines>
  <Paragraphs>212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2020-12-25T08:18:00Z</dcterms:created>
  <dcterms:modified xsi:type="dcterms:W3CDTF">2020-12-25T08:18:00Z</dcterms:modified>
</cp:coreProperties>
</file>