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双台子区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创建国家节水型城市领导小组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长：孙大庆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副组长：刘德胜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区发改局局长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赵宏翥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区工信局局长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鸿</w:t>
      </w:r>
      <w:r>
        <w:rPr>
          <w:rFonts w:hint="eastAsia" w:ascii="仿宋_GB2312" w:hAnsi="仿宋_GB2312" w:eastAsia="仿宋_GB2312" w:cs="仿宋_GB2312"/>
          <w:sz w:val="32"/>
          <w:szCs w:val="32"/>
        </w:rPr>
        <w:t>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区委编办主任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王金昶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区教育局局长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赵寒阳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王二白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赵成党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（水利局）局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区文旅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广电</w:t>
      </w:r>
      <w:r>
        <w:rPr>
          <w:rFonts w:hint="eastAsia" w:ascii="仿宋_GB2312" w:hAnsi="仿宋_GB2312" w:eastAsia="仿宋_GB2312" w:cs="仿宋_GB2312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区卫健局局长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吴继伟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市监</w:t>
      </w:r>
      <w:r>
        <w:rPr>
          <w:rFonts w:hint="eastAsia" w:ascii="仿宋_GB2312" w:hAnsi="仿宋_GB2312" w:eastAsia="仿宋_GB2312" w:cs="仿宋_GB2312"/>
          <w:sz w:val="32"/>
          <w:szCs w:val="32"/>
        </w:rPr>
        <w:t>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高会平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史大卫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区自然资源分局局长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环保局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区城乡建设中心主任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盘锦水务集团有限公司总经理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住建局，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负责领导小组日常工作，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董鸿斌</w:t>
      </w:r>
      <w:r>
        <w:rPr>
          <w:rFonts w:hint="eastAsia" w:ascii="仿宋_GB2312" w:hAnsi="仿宋_GB2312" w:eastAsia="仿宋_GB2312" w:cs="仿宋_GB2312"/>
          <w:sz w:val="32"/>
          <w:szCs w:val="32"/>
        </w:rPr>
        <w:t>（兼）。</w:t>
      </w:r>
    </w:p>
    <w:p>
      <w:bookmarkStart w:id="0" w:name="_GoBack"/>
      <w:bookmarkEnd w:id="0"/>
    </w:p>
    <w:sectPr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B5EBF"/>
    <w:rsid w:val="620B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1"/>
    <w:qFormat/>
    <w:uiPriority w:val="0"/>
    <w:pPr>
      <w:spacing w:line="360" w:lineRule="auto"/>
      <w:ind w:firstLine="720" w:firstLineChars="200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2020-11-23T03:19:00Z</dcterms:created>
  <dc:creator>秦翠平</dc:creator>
  <cp:lastModifiedBy>秦翠平</cp:lastModifiedBy>
  <dcterms:modified xsi:type="dcterms:W3CDTF">2020-11-23T03:19:56Z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