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bCs/>
          <w:color w:val="333333"/>
          <w:sz w:val="36"/>
          <w:szCs w:val="36"/>
          <w:shd w:val="clear" w:color="auto" w:fill="FFFFFF"/>
        </w:rPr>
      </w:pPr>
      <w:r>
        <w:rPr>
          <w:rFonts w:hint="eastAsia" w:ascii="黑体" w:hAnsi="黑体" w:eastAsia="黑体"/>
          <w:b/>
          <w:bCs/>
          <w:color w:val="333333"/>
          <w:sz w:val="36"/>
          <w:szCs w:val="36"/>
          <w:shd w:val="clear" w:color="auto" w:fill="FFFFFF"/>
        </w:rPr>
        <w:t>盘山县城镇污水处理提标改造项目配电新建工程</w:t>
      </w:r>
    </w:p>
    <w:tbl>
      <w:tblPr>
        <w:tblStyle w:val="4"/>
        <w:tblW w:w="0" w:type="auto"/>
        <w:tblInd w:w="0" w:type="dxa"/>
        <w:shd w:val="clear" w:color="auto" w:fill="FFFFFF"/>
        <w:tblLayout w:type="fixed"/>
        <w:tblCellMar>
          <w:top w:w="15" w:type="dxa"/>
          <w:left w:w="15" w:type="dxa"/>
          <w:bottom w:w="15" w:type="dxa"/>
          <w:right w:w="15" w:type="dxa"/>
        </w:tblCellMar>
      </w:tblPr>
      <w:tblGrid>
        <w:gridCol w:w="8306"/>
      </w:tblGrid>
      <w:tr>
        <w:tblPrEx>
          <w:shd w:val="clear" w:color="auto" w:fill="FFFFFF"/>
          <w:tblCellMar>
            <w:top w:w="15" w:type="dxa"/>
            <w:left w:w="15" w:type="dxa"/>
            <w:bottom w:w="15" w:type="dxa"/>
            <w:right w:w="15" w:type="dxa"/>
          </w:tblCellMar>
        </w:tblPrEx>
        <w:tc>
          <w:tcPr>
            <w:tcW w:w="8306" w:type="dxa"/>
            <w:shd w:val="clear" w:color="auto" w:fill="FFFFFF"/>
            <w:tcMar>
              <w:top w:w="0" w:type="dxa"/>
              <w:left w:w="0" w:type="dxa"/>
              <w:bottom w:w="0" w:type="dxa"/>
              <w:right w:w="0" w:type="dxa"/>
            </w:tcMar>
            <w:vAlign w:val="center"/>
          </w:tcPr>
          <w:p>
            <w:pPr>
              <w:widowControl/>
              <w:spacing w:line="480" w:lineRule="auto"/>
              <w:jc w:val="left"/>
              <w:rPr>
                <w:rFonts w:hint="eastAsia" w:ascii="仿宋" w:hAnsi="仿宋" w:eastAsia="仿宋" w:cs="宋体"/>
                <w:bCs/>
                <w:color w:val="333333"/>
                <w:kern w:val="0"/>
                <w:sz w:val="32"/>
                <w:szCs w:val="32"/>
              </w:rPr>
            </w:pPr>
          </w:p>
          <w:p>
            <w:pPr>
              <w:widowControl/>
              <w:spacing w:line="480" w:lineRule="auto"/>
              <w:jc w:val="left"/>
              <w:rPr>
                <w:rFonts w:ascii="仿宋" w:hAnsi="仿宋" w:eastAsia="仿宋" w:cs="宋体"/>
                <w:color w:val="333333"/>
                <w:kern w:val="0"/>
                <w:sz w:val="32"/>
                <w:szCs w:val="32"/>
              </w:rPr>
            </w:pPr>
            <w:r>
              <w:rPr>
                <w:rFonts w:hint="eastAsia" w:ascii="仿宋" w:hAnsi="仿宋" w:eastAsia="仿宋" w:cs="宋体"/>
                <w:bCs/>
                <w:color w:val="333333"/>
                <w:kern w:val="0"/>
                <w:sz w:val="32"/>
                <w:szCs w:val="32"/>
              </w:rPr>
              <w:t xml:space="preserve">    一、招标条件</w:t>
            </w:r>
          </w:p>
        </w:tc>
      </w:tr>
      <w:tr>
        <w:tblPrEx>
          <w:tblCellMar>
            <w:top w:w="15" w:type="dxa"/>
            <w:left w:w="15" w:type="dxa"/>
            <w:bottom w:w="15" w:type="dxa"/>
            <w:right w:w="15" w:type="dxa"/>
          </w:tblCellMar>
        </w:tblPrEx>
        <w:tc>
          <w:tcPr>
            <w:tcW w:w="8306" w:type="dxa"/>
            <w:shd w:val="clear" w:color="auto" w:fill="FFFFFF"/>
            <w:tcMar>
              <w:top w:w="0" w:type="dxa"/>
              <w:left w:w="0" w:type="dxa"/>
              <w:bottom w:w="0" w:type="dxa"/>
              <w:right w:w="0" w:type="dxa"/>
            </w:tcMar>
            <w:vAlign w:val="center"/>
          </w:tcPr>
          <w:p>
            <w:pPr>
              <w:widowControl/>
              <w:spacing w:line="480" w:lineRule="auto"/>
              <w:jc w:val="left"/>
              <w:rPr>
                <w:rFonts w:ascii="仿宋" w:hAnsi="仿宋" w:eastAsia="仿宋" w:cs="宋体"/>
                <w:color w:val="333333"/>
                <w:kern w:val="0"/>
                <w:sz w:val="32"/>
                <w:szCs w:val="32"/>
              </w:rPr>
            </w:pPr>
            <w:r>
              <w:rPr>
                <w:rFonts w:hint="eastAsia" w:ascii="宋体" w:hAnsi="宋体" w:eastAsia="仿宋" w:cs="宋体"/>
                <w:color w:val="333333"/>
                <w:kern w:val="0"/>
                <w:sz w:val="32"/>
                <w:szCs w:val="32"/>
              </w:rPr>
              <w:t>  </w:t>
            </w:r>
            <w:r>
              <w:rPr>
                <w:rFonts w:hint="eastAsia" w:ascii="仿宋" w:hAnsi="仿宋" w:eastAsia="仿宋" w:cs="宋体"/>
                <w:bCs/>
                <w:color w:val="333333"/>
                <w:kern w:val="0"/>
                <w:sz w:val="32"/>
                <w:szCs w:val="32"/>
              </w:rPr>
              <w:t>盘山县城镇污水处理提标改造项目配电新建工程</w:t>
            </w:r>
            <w:r>
              <w:rPr>
                <w:rFonts w:hint="eastAsia" w:ascii="仿宋" w:hAnsi="仿宋" w:eastAsia="仿宋" w:cs="宋体"/>
                <w:color w:val="333333"/>
                <w:kern w:val="0"/>
                <w:sz w:val="32"/>
                <w:szCs w:val="32"/>
              </w:rPr>
              <w:t>已经由</w:t>
            </w:r>
            <w:r>
              <w:rPr>
                <w:rFonts w:hint="eastAsia" w:ascii="仿宋" w:hAnsi="仿宋" w:eastAsia="仿宋" w:cs="宋体"/>
                <w:bCs/>
                <w:color w:val="333333"/>
                <w:kern w:val="0"/>
                <w:sz w:val="32"/>
                <w:szCs w:val="32"/>
              </w:rPr>
              <w:t>辽宁省·盘锦市·盘山县</w:t>
            </w:r>
            <w:r>
              <w:rPr>
                <w:rFonts w:hint="eastAsia" w:ascii="仿宋" w:hAnsi="仿宋" w:eastAsia="仿宋" w:cs="宋体"/>
                <w:color w:val="333333"/>
                <w:kern w:val="0"/>
                <w:sz w:val="32"/>
                <w:szCs w:val="32"/>
              </w:rPr>
              <w:t>备案。以</w:t>
            </w:r>
            <w:r>
              <w:rPr>
                <w:rFonts w:hint="eastAsia" w:ascii="仿宋" w:hAnsi="仿宋" w:eastAsia="仿宋" w:cs="宋体"/>
                <w:bCs/>
                <w:color w:val="333333"/>
                <w:kern w:val="0"/>
                <w:sz w:val="32"/>
                <w:szCs w:val="32"/>
              </w:rPr>
              <w:t>盘县行核{2020}27号批准建设</w:t>
            </w:r>
            <w:r>
              <w:rPr>
                <w:rFonts w:hint="eastAsia" w:ascii="仿宋" w:hAnsi="仿宋" w:eastAsia="仿宋" w:cs="宋体"/>
                <w:color w:val="333333"/>
                <w:kern w:val="0"/>
                <w:sz w:val="32"/>
                <w:szCs w:val="32"/>
              </w:rPr>
              <w:t>，招标人为</w:t>
            </w:r>
            <w:r>
              <w:rPr>
                <w:rFonts w:hint="eastAsia" w:ascii="仿宋" w:hAnsi="仿宋" w:eastAsia="仿宋" w:cs="宋体"/>
                <w:bCs/>
                <w:color w:val="333333"/>
                <w:kern w:val="0"/>
                <w:sz w:val="32"/>
                <w:szCs w:val="32"/>
              </w:rPr>
              <w:t>盘山县国洁污水处理有限公司</w:t>
            </w:r>
            <w:r>
              <w:rPr>
                <w:rFonts w:hint="eastAsia" w:ascii="仿宋" w:hAnsi="仿宋" w:eastAsia="仿宋" w:cs="宋体"/>
                <w:color w:val="333333"/>
                <w:kern w:val="0"/>
                <w:sz w:val="32"/>
                <w:szCs w:val="32"/>
              </w:rPr>
              <w:t>,工程所需资金来源为</w:t>
            </w:r>
            <w:r>
              <w:rPr>
                <w:rFonts w:hint="eastAsia" w:ascii="仿宋" w:hAnsi="仿宋" w:eastAsia="仿宋" w:cs="宋体"/>
                <w:bCs/>
                <w:color w:val="333333"/>
                <w:kern w:val="0"/>
                <w:sz w:val="32"/>
                <w:szCs w:val="32"/>
              </w:rPr>
              <w:t>其他</w:t>
            </w:r>
            <w:r>
              <w:rPr>
                <w:rFonts w:hint="eastAsia" w:ascii="仿宋" w:hAnsi="仿宋" w:eastAsia="仿宋" w:cs="宋体"/>
                <w:color w:val="333333"/>
                <w:kern w:val="0"/>
                <w:sz w:val="32"/>
                <w:szCs w:val="32"/>
              </w:rPr>
              <w:t>。</w:t>
            </w:r>
            <w:r>
              <w:rPr>
                <w:rFonts w:hint="eastAsia" w:ascii="仿宋" w:hAnsi="仿宋" w:eastAsia="仿宋" w:cs="宋体"/>
                <w:bCs/>
                <w:color w:val="333333"/>
                <w:kern w:val="0"/>
                <w:sz w:val="32"/>
                <w:szCs w:val="32"/>
              </w:rPr>
              <w:t>项目出资比例100%</w:t>
            </w:r>
            <w:r>
              <w:rPr>
                <w:rFonts w:hint="eastAsia" w:ascii="仿宋" w:hAnsi="仿宋" w:eastAsia="仿宋" w:cs="宋体"/>
                <w:color w:val="333333"/>
                <w:kern w:val="0"/>
                <w:sz w:val="32"/>
                <w:szCs w:val="32"/>
              </w:rPr>
              <w:t>，项目已具备招标条件，现对该项目的</w:t>
            </w:r>
            <w:r>
              <w:rPr>
                <w:rFonts w:hint="eastAsia" w:ascii="仿宋" w:hAnsi="仿宋" w:eastAsia="仿宋" w:cs="宋体"/>
                <w:bCs/>
                <w:color w:val="333333"/>
                <w:kern w:val="0"/>
                <w:sz w:val="32"/>
                <w:szCs w:val="32"/>
              </w:rPr>
              <w:t>盘山县城镇污水处理提标改造项目配电新建工程</w:t>
            </w:r>
            <w:r>
              <w:rPr>
                <w:rFonts w:hint="eastAsia" w:ascii="仿宋" w:hAnsi="仿宋" w:eastAsia="仿宋" w:cs="宋体"/>
                <w:color w:val="333333"/>
                <w:kern w:val="0"/>
                <w:sz w:val="32"/>
                <w:szCs w:val="32"/>
              </w:rPr>
              <w:t>进行公开招标。本次招标对投标报名人的资格审查，采用</w:t>
            </w:r>
            <w:r>
              <w:rPr>
                <w:rFonts w:hint="eastAsia" w:ascii="仿宋" w:hAnsi="仿宋" w:eastAsia="仿宋" w:cs="宋体"/>
                <w:bCs/>
                <w:color w:val="333333"/>
                <w:kern w:val="0"/>
                <w:sz w:val="32"/>
                <w:szCs w:val="32"/>
              </w:rPr>
              <w:t>资格后审</w:t>
            </w:r>
            <w:r>
              <w:rPr>
                <w:rFonts w:hint="eastAsia" w:ascii="仿宋" w:hAnsi="仿宋" w:eastAsia="仿宋" w:cs="宋体"/>
                <w:color w:val="333333"/>
                <w:kern w:val="0"/>
                <w:sz w:val="32"/>
                <w:szCs w:val="32"/>
              </w:rPr>
              <w:t>方法选择合适的投标申请人参加投标。</w:t>
            </w:r>
          </w:p>
        </w:tc>
      </w:tr>
      <w:tr>
        <w:tblPrEx>
          <w:tblCellMar>
            <w:top w:w="15" w:type="dxa"/>
            <w:left w:w="15" w:type="dxa"/>
            <w:bottom w:w="15" w:type="dxa"/>
            <w:right w:w="15" w:type="dxa"/>
          </w:tblCellMar>
        </w:tblPrEx>
        <w:tc>
          <w:tcPr>
            <w:tcW w:w="8306" w:type="dxa"/>
            <w:shd w:val="clear" w:color="auto" w:fill="FFFFFF"/>
            <w:tcMar>
              <w:top w:w="0" w:type="dxa"/>
              <w:left w:w="0" w:type="dxa"/>
              <w:bottom w:w="0" w:type="dxa"/>
              <w:right w:w="0" w:type="dxa"/>
            </w:tcMar>
            <w:vAlign w:val="center"/>
          </w:tcPr>
          <w:p>
            <w:pPr>
              <w:widowControl/>
              <w:spacing w:line="480" w:lineRule="auto"/>
              <w:jc w:val="left"/>
              <w:rPr>
                <w:rFonts w:ascii="仿宋" w:hAnsi="仿宋" w:eastAsia="仿宋" w:cs="宋体"/>
                <w:color w:val="333333"/>
                <w:kern w:val="0"/>
                <w:sz w:val="32"/>
                <w:szCs w:val="32"/>
              </w:rPr>
            </w:pPr>
            <w:r>
              <w:rPr>
                <w:rFonts w:hint="eastAsia" w:ascii="仿宋" w:hAnsi="仿宋" w:eastAsia="仿宋" w:cs="宋体"/>
                <w:bCs/>
                <w:color w:val="333333"/>
                <w:kern w:val="0"/>
                <w:sz w:val="32"/>
                <w:szCs w:val="32"/>
              </w:rPr>
              <w:t xml:space="preserve">    二、项目概况与招标范围</w:t>
            </w:r>
          </w:p>
        </w:tc>
      </w:tr>
      <w:tr>
        <w:tblPrEx>
          <w:tblCellMar>
            <w:top w:w="15" w:type="dxa"/>
            <w:left w:w="15" w:type="dxa"/>
            <w:bottom w:w="15" w:type="dxa"/>
            <w:right w:w="15" w:type="dxa"/>
          </w:tblCellMar>
        </w:tblPrEx>
        <w:tc>
          <w:tcPr>
            <w:tcW w:w="8306" w:type="dxa"/>
            <w:shd w:val="clear" w:color="auto" w:fill="FFFFFF"/>
            <w:tcMar>
              <w:top w:w="0" w:type="dxa"/>
              <w:left w:w="0" w:type="dxa"/>
              <w:bottom w:w="0" w:type="dxa"/>
              <w:right w:w="0" w:type="dxa"/>
            </w:tcMar>
            <w:vAlign w:val="center"/>
          </w:tcPr>
          <w:p>
            <w:pPr>
              <w:widowControl/>
              <w:spacing w:line="480" w:lineRule="auto"/>
              <w:jc w:val="left"/>
              <w:rPr>
                <w:rFonts w:ascii="仿宋" w:hAnsi="仿宋" w:eastAsia="仿宋" w:cs="宋体"/>
                <w:color w:val="333333"/>
                <w:kern w:val="0"/>
                <w:sz w:val="32"/>
                <w:szCs w:val="32"/>
              </w:rPr>
            </w:pPr>
            <w:bookmarkStart w:id="0" w:name="_GoBack"/>
            <w:r>
              <w:rPr>
                <w:rFonts w:hint="eastAsia" w:ascii="宋体" w:hAnsi="宋体" w:eastAsia="仿宋" w:cs="宋体"/>
                <w:color w:val="333333"/>
                <w:kern w:val="0"/>
                <w:sz w:val="32"/>
                <w:szCs w:val="32"/>
              </w:rPr>
              <w:t>  </w:t>
            </w:r>
            <w:r>
              <w:rPr>
                <w:rFonts w:hint="eastAsia" w:ascii="仿宋" w:hAnsi="仿宋" w:eastAsia="仿宋" w:cs="宋体"/>
                <w:color w:val="333333"/>
                <w:kern w:val="0"/>
                <w:sz w:val="32"/>
                <w:szCs w:val="32"/>
              </w:rPr>
              <w:t>1.本次招标项目的建设地点：</w:t>
            </w:r>
            <w:r>
              <w:rPr>
                <w:rFonts w:hint="eastAsia" w:ascii="仿宋" w:hAnsi="仿宋" w:eastAsia="仿宋" w:cs="宋体"/>
                <w:bCs/>
                <w:color w:val="333333"/>
                <w:kern w:val="0"/>
                <w:sz w:val="32"/>
                <w:szCs w:val="32"/>
              </w:rPr>
              <w:t>盘山县新县城</w:t>
            </w:r>
            <w:r>
              <w:rPr>
                <w:rFonts w:hint="eastAsia" w:ascii="仿宋" w:hAnsi="仿宋" w:eastAsia="仿宋" w:cs="宋体"/>
                <w:color w:val="333333"/>
                <w:kern w:val="0"/>
                <w:sz w:val="32"/>
                <w:szCs w:val="32"/>
              </w:rPr>
              <w:br w:type="textWrapping"/>
            </w:r>
            <w:r>
              <w:rPr>
                <w:rFonts w:hint="eastAsia" w:ascii="宋体" w:hAnsi="宋体" w:eastAsia="仿宋" w:cs="宋体"/>
                <w:color w:val="333333"/>
                <w:kern w:val="0"/>
                <w:sz w:val="32"/>
                <w:szCs w:val="32"/>
              </w:rPr>
              <w:t>  </w:t>
            </w:r>
            <w:r>
              <w:rPr>
                <w:rFonts w:hint="eastAsia" w:ascii="仿宋" w:hAnsi="仿宋" w:eastAsia="仿宋" w:cs="宋体"/>
                <w:color w:val="333333"/>
                <w:kern w:val="0"/>
                <w:sz w:val="32"/>
                <w:szCs w:val="32"/>
              </w:rPr>
              <w:t>2.工程规模：</w:t>
            </w:r>
            <w:r>
              <w:rPr>
                <w:rFonts w:hint="eastAsia" w:ascii="宋体" w:hAnsi="宋体" w:eastAsia="仿宋" w:cs="宋体"/>
                <w:bCs/>
                <w:color w:val="333333"/>
                <w:kern w:val="0"/>
                <w:sz w:val="32"/>
                <w:szCs w:val="32"/>
              </w:rPr>
              <w:t> </w:t>
            </w:r>
            <w:r>
              <w:rPr>
                <w:rFonts w:hint="eastAsia" w:ascii="仿宋" w:hAnsi="仿宋" w:eastAsia="仿宋" w:cs="宋体"/>
                <w:bCs/>
                <w:color w:val="333333"/>
                <w:kern w:val="0"/>
                <w:sz w:val="32"/>
                <w:szCs w:val="32"/>
              </w:rPr>
              <w:t>专业工程：</w:t>
            </w:r>
            <w:r>
              <w:rPr>
                <w:rFonts w:hint="eastAsia" w:ascii="宋体" w:hAnsi="宋体" w:eastAsia="仿宋" w:cs="宋体"/>
                <w:bCs/>
                <w:color w:val="333333"/>
                <w:kern w:val="0"/>
                <w:sz w:val="32"/>
                <w:szCs w:val="32"/>
                <w:u w:val="single"/>
              </w:rPr>
              <w:t>  </w:t>
            </w:r>
            <w:r>
              <w:rPr>
                <w:rFonts w:hint="eastAsia" w:ascii="仿宋" w:hAnsi="仿宋" w:eastAsia="仿宋" w:cs="宋体"/>
                <w:bCs/>
                <w:color w:val="333333"/>
                <w:kern w:val="0"/>
                <w:sz w:val="32"/>
                <w:szCs w:val="32"/>
                <w:u w:val="single"/>
              </w:rPr>
              <w:t>箱式开闭所二进二出5座:敷设10KV电力电缆YJV22 -3*300 mm2 1990米，电力电缆ZRYJV22 0. 6/1KV-4*35mm2 160米，控制电缆KVVP22 4*2.5 mm2 340米，控制电缆KVVP2- 224*4 mm2 380 米，控制电缆KVVP2-22 7*2. 5 mm2 320米，控制电缆KVVP2 -22 10*4 mm2 60米:铺设电缆保护管PE-150管183米，顶管PE-175管1820米;控制保护系统7台，直流系统3台;现浇电缆井29个: 10KV高压柜12面，0.4KV低压柜9面:干式变压器630KVA 2台（具体内容详见工程量清单）。</w:t>
            </w:r>
            <w:r>
              <w:rPr>
                <w:rFonts w:hint="eastAsia" w:ascii="宋体" w:hAnsi="宋体" w:eastAsia="仿宋" w:cs="宋体"/>
                <w:bCs/>
                <w:color w:val="333333"/>
                <w:kern w:val="0"/>
                <w:sz w:val="32"/>
                <w:szCs w:val="32"/>
                <w:u w:val="single"/>
              </w:rPr>
              <w:t>  </w:t>
            </w:r>
            <w:r>
              <w:rPr>
                <w:rFonts w:hint="eastAsia" w:ascii="仿宋" w:hAnsi="仿宋" w:eastAsia="仿宋" w:cs="宋体"/>
                <w:color w:val="333333"/>
                <w:kern w:val="0"/>
                <w:sz w:val="32"/>
                <w:szCs w:val="32"/>
              </w:rPr>
              <w:br w:type="textWrapping"/>
            </w:r>
            <w:r>
              <w:rPr>
                <w:rFonts w:hint="eastAsia" w:ascii="宋体" w:hAnsi="宋体" w:eastAsia="仿宋" w:cs="宋体"/>
                <w:color w:val="333333"/>
                <w:kern w:val="0"/>
                <w:sz w:val="32"/>
                <w:szCs w:val="32"/>
              </w:rPr>
              <w:t>  </w:t>
            </w:r>
            <w:r>
              <w:rPr>
                <w:rFonts w:hint="eastAsia" w:ascii="仿宋" w:hAnsi="仿宋" w:eastAsia="仿宋" w:cs="宋体"/>
                <w:color w:val="333333"/>
                <w:kern w:val="0"/>
                <w:sz w:val="32"/>
                <w:szCs w:val="32"/>
              </w:rPr>
              <w:t>3.本公告共划分为</w:t>
            </w:r>
            <w:r>
              <w:rPr>
                <w:rFonts w:hint="eastAsia" w:ascii="仿宋" w:hAnsi="仿宋" w:eastAsia="仿宋" w:cs="宋体"/>
                <w:bCs/>
                <w:color w:val="333333"/>
                <w:kern w:val="0"/>
                <w:sz w:val="32"/>
                <w:szCs w:val="32"/>
              </w:rPr>
              <w:t>1</w:t>
            </w:r>
            <w:r>
              <w:rPr>
                <w:rFonts w:hint="eastAsia" w:ascii="仿宋" w:hAnsi="仿宋" w:eastAsia="仿宋" w:cs="宋体"/>
                <w:color w:val="333333"/>
                <w:kern w:val="0"/>
                <w:sz w:val="32"/>
                <w:szCs w:val="32"/>
              </w:rPr>
              <w:t>个标段</w:t>
            </w:r>
          </w:p>
        </w:tc>
      </w:tr>
      <w:bookmarkEnd w:id="0"/>
      <w:tr>
        <w:tblPrEx>
          <w:shd w:val="clear" w:color="auto" w:fill="FFFFFF"/>
          <w:tblCellMar>
            <w:top w:w="15" w:type="dxa"/>
            <w:left w:w="15" w:type="dxa"/>
            <w:bottom w:w="15" w:type="dxa"/>
            <w:right w:w="15" w:type="dxa"/>
          </w:tblCellMar>
        </w:tblPrEx>
        <w:tc>
          <w:tcPr>
            <w:tcW w:w="8306" w:type="dxa"/>
            <w:shd w:val="clear" w:color="auto" w:fill="FFFFFF"/>
            <w:tcMar>
              <w:top w:w="0" w:type="dxa"/>
              <w:left w:w="0" w:type="dxa"/>
              <w:bottom w:w="0" w:type="dxa"/>
              <w:right w:w="0" w:type="dxa"/>
            </w:tcMar>
            <w:vAlign w:val="center"/>
          </w:tcPr>
          <w:p>
            <w:pPr>
              <w:widowControl/>
              <w:spacing w:line="480" w:lineRule="auto"/>
              <w:jc w:val="left"/>
              <w:rPr>
                <w:rFonts w:ascii="仿宋" w:hAnsi="仿宋" w:eastAsia="仿宋" w:cs="宋体"/>
                <w:color w:val="333333"/>
                <w:kern w:val="0"/>
                <w:sz w:val="32"/>
                <w:szCs w:val="32"/>
              </w:rPr>
            </w:pPr>
          </w:p>
        </w:tc>
      </w:tr>
      <w:tr>
        <w:tblPrEx>
          <w:tblCellMar>
            <w:top w:w="15" w:type="dxa"/>
            <w:left w:w="15" w:type="dxa"/>
            <w:bottom w:w="15" w:type="dxa"/>
            <w:right w:w="15" w:type="dxa"/>
          </w:tblCellMar>
        </w:tblPrEx>
        <w:tc>
          <w:tcPr>
            <w:tcW w:w="8306" w:type="dxa"/>
            <w:shd w:val="clear" w:color="auto" w:fill="FFFFFF"/>
            <w:tcMar>
              <w:top w:w="0" w:type="dxa"/>
              <w:left w:w="0" w:type="dxa"/>
              <w:bottom w:w="0" w:type="dxa"/>
              <w:right w:w="0" w:type="dxa"/>
            </w:tcMar>
            <w:vAlign w:val="center"/>
          </w:tcPr>
          <w:p>
            <w:pPr>
              <w:widowControl/>
              <w:spacing w:line="480" w:lineRule="auto"/>
              <w:jc w:val="left"/>
              <w:rPr>
                <w:rFonts w:ascii="仿宋" w:hAnsi="仿宋" w:eastAsia="仿宋" w:cs="宋体"/>
                <w:color w:val="333333"/>
                <w:kern w:val="0"/>
                <w:sz w:val="32"/>
                <w:szCs w:val="32"/>
              </w:rPr>
            </w:pPr>
            <w:r>
              <w:rPr>
                <w:rFonts w:hint="eastAsia" w:ascii="宋体" w:hAnsi="宋体" w:eastAsia="仿宋" w:cs="宋体"/>
                <w:color w:val="333333"/>
                <w:kern w:val="0"/>
                <w:sz w:val="32"/>
                <w:szCs w:val="32"/>
              </w:rPr>
              <w:t>  </w:t>
            </w:r>
            <w:r>
              <w:rPr>
                <w:rFonts w:hint="eastAsia" w:ascii="仿宋" w:hAnsi="仿宋" w:eastAsia="仿宋" w:cs="宋体"/>
                <w:color w:val="333333"/>
                <w:kern w:val="0"/>
                <w:sz w:val="32"/>
                <w:szCs w:val="32"/>
              </w:rPr>
              <w:t>4.工期要求：</w:t>
            </w:r>
            <w:r>
              <w:rPr>
                <w:rFonts w:hint="eastAsia" w:ascii="仿宋" w:hAnsi="仿宋" w:eastAsia="仿宋" w:cs="宋体"/>
                <w:bCs/>
                <w:color w:val="333333"/>
                <w:kern w:val="0"/>
                <w:sz w:val="32"/>
                <w:szCs w:val="32"/>
              </w:rPr>
              <w:t>2020年10月20日</w:t>
            </w:r>
            <w:r>
              <w:rPr>
                <w:rFonts w:hint="eastAsia" w:ascii="宋体" w:hAnsi="宋体" w:eastAsia="仿宋" w:cs="宋体"/>
                <w:bCs/>
                <w:color w:val="333333"/>
                <w:kern w:val="0"/>
                <w:sz w:val="32"/>
                <w:szCs w:val="32"/>
              </w:rPr>
              <w:t> </w:t>
            </w:r>
            <w:r>
              <w:rPr>
                <w:rFonts w:hint="eastAsia" w:ascii="仿宋" w:hAnsi="仿宋" w:eastAsia="仿宋" w:cs="宋体"/>
                <w:color w:val="333333"/>
                <w:kern w:val="0"/>
                <w:sz w:val="32"/>
                <w:szCs w:val="32"/>
              </w:rPr>
              <w:t>开工至</w:t>
            </w:r>
            <w:r>
              <w:rPr>
                <w:rFonts w:hint="eastAsia" w:ascii="宋体" w:hAnsi="宋体" w:eastAsia="仿宋" w:cs="宋体"/>
                <w:color w:val="333333"/>
                <w:kern w:val="0"/>
                <w:sz w:val="32"/>
                <w:szCs w:val="32"/>
              </w:rPr>
              <w:t> </w:t>
            </w:r>
            <w:r>
              <w:rPr>
                <w:rFonts w:hint="eastAsia" w:ascii="仿宋" w:hAnsi="仿宋" w:eastAsia="仿宋" w:cs="宋体"/>
                <w:bCs/>
                <w:color w:val="333333"/>
                <w:kern w:val="0"/>
                <w:sz w:val="32"/>
                <w:szCs w:val="32"/>
              </w:rPr>
              <w:t>2020年12月19日</w:t>
            </w:r>
            <w:r>
              <w:rPr>
                <w:rFonts w:hint="eastAsia" w:ascii="宋体" w:hAnsi="宋体" w:eastAsia="仿宋" w:cs="宋体"/>
                <w:bCs/>
                <w:color w:val="333333"/>
                <w:kern w:val="0"/>
                <w:sz w:val="32"/>
                <w:szCs w:val="32"/>
              </w:rPr>
              <w:t> </w:t>
            </w:r>
            <w:r>
              <w:rPr>
                <w:rFonts w:hint="eastAsia" w:ascii="仿宋" w:hAnsi="仿宋" w:eastAsia="仿宋" w:cs="宋体"/>
                <w:color w:val="333333"/>
                <w:kern w:val="0"/>
                <w:sz w:val="32"/>
                <w:szCs w:val="32"/>
              </w:rPr>
              <w:t>竣工</w:t>
            </w:r>
          </w:p>
        </w:tc>
      </w:tr>
      <w:tr>
        <w:tblPrEx>
          <w:tblCellMar>
            <w:top w:w="15" w:type="dxa"/>
            <w:left w:w="15" w:type="dxa"/>
            <w:bottom w:w="15" w:type="dxa"/>
            <w:right w:w="15" w:type="dxa"/>
          </w:tblCellMar>
        </w:tblPrEx>
        <w:tc>
          <w:tcPr>
            <w:tcW w:w="8306" w:type="dxa"/>
            <w:shd w:val="clear" w:color="auto" w:fill="FFFFFF"/>
            <w:tcMar>
              <w:top w:w="0" w:type="dxa"/>
              <w:left w:w="0" w:type="dxa"/>
              <w:bottom w:w="0" w:type="dxa"/>
              <w:right w:w="0" w:type="dxa"/>
            </w:tcMar>
            <w:vAlign w:val="center"/>
          </w:tcPr>
          <w:p>
            <w:pPr>
              <w:widowControl/>
              <w:spacing w:line="480" w:lineRule="auto"/>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xml:space="preserve">    三、投标人资格要求</w:t>
            </w:r>
          </w:p>
        </w:tc>
      </w:tr>
      <w:tr>
        <w:tblPrEx>
          <w:tblCellMar>
            <w:top w:w="15" w:type="dxa"/>
            <w:left w:w="15" w:type="dxa"/>
            <w:bottom w:w="15" w:type="dxa"/>
            <w:right w:w="15" w:type="dxa"/>
          </w:tblCellMar>
        </w:tblPrEx>
        <w:tc>
          <w:tcPr>
            <w:tcW w:w="8306" w:type="dxa"/>
            <w:shd w:val="clear" w:color="auto" w:fill="FFFFFF"/>
            <w:tcMar>
              <w:top w:w="0" w:type="dxa"/>
              <w:left w:w="0" w:type="dxa"/>
              <w:bottom w:w="0" w:type="dxa"/>
              <w:right w:w="0" w:type="dxa"/>
            </w:tcMar>
            <w:vAlign w:val="center"/>
          </w:tcPr>
          <w:p>
            <w:pPr>
              <w:widowControl/>
              <w:spacing w:line="480" w:lineRule="auto"/>
              <w:jc w:val="left"/>
              <w:rPr>
                <w:rFonts w:ascii="仿宋" w:hAnsi="仿宋" w:eastAsia="仿宋" w:cs="宋体"/>
                <w:color w:val="333333"/>
                <w:kern w:val="0"/>
                <w:sz w:val="32"/>
                <w:szCs w:val="32"/>
              </w:rPr>
            </w:pPr>
            <w:r>
              <w:rPr>
                <w:rFonts w:hint="eastAsia" w:ascii="宋体" w:hAnsi="宋体" w:eastAsia="仿宋" w:cs="宋体"/>
                <w:color w:val="333333"/>
                <w:kern w:val="0"/>
                <w:sz w:val="32"/>
                <w:szCs w:val="32"/>
              </w:rPr>
              <w:t>  </w:t>
            </w:r>
            <w:r>
              <w:rPr>
                <w:rFonts w:hint="eastAsia" w:ascii="仿宋" w:hAnsi="仿宋" w:eastAsia="仿宋" w:cs="宋体"/>
                <w:color w:val="333333"/>
                <w:kern w:val="0"/>
                <w:sz w:val="32"/>
                <w:szCs w:val="32"/>
              </w:rPr>
              <w:t>1.资质等级及范围：[专业承包·输变电工程·输变电工程三级](含)以上</w:t>
            </w:r>
            <w:r>
              <w:rPr>
                <w:rFonts w:hint="eastAsia" w:ascii="仿宋" w:hAnsi="仿宋" w:eastAsia="仿宋" w:cs="宋体"/>
                <w:color w:val="333333"/>
                <w:kern w:val="0"/>
                <w:sz w:val="32"/>
                <w:szCs w:val="32"/>
              </w:rPr>
              <w:br w:type="textWrapping"/>
            </w:r>
            <w:r>
              <w:rPr>
                <w:rFonts w:hint="eastAsia" w:ascii="宋体" w:hAnsi="宋体" w:eastAsia="仿宋" w:cs="宋体"/>
                <w:color w:val="333333"/>
                <w:kern w:val="0"/>
                <w:sz w:val="32"/>
                <w:szCs w:val="32"/>
              </w:rPr>
              <w:t>  </w:t>
            </w:r>
            <w:r>
              <w:rPr>
                <w:rFonts w:hint="eastAsia" w:ascii="仿宋" w:hAnsi="仿宋" w:eastAsia="仿宋" w:cs="宋体"/>
                <w:color w:val="333333"/>
                <w:kern w:val="0"/>
                <w:sz w:val="32"/>
                <w:szCs w:val="32"/>
              </w:rPr>
              <w:t>2.项目负责人资质类别和等级：[注册二级建造师·机电工程](含)以上</w:t>
            </w:r>
            <w:r>
              <w:rPr>
                <w:rFonts w:hint="eastAsia" w:ascii="仿宋" w:hAnsi="仿宋" w:eastAsia="仿宋" w:cs="宋体"/>
                <w:color w:val="333333"/>
                <w:kern w:val="0"/>
                <w:sz w:val="32"/>
                <w:szCs w:val="32"/>
              </w:rPr>
              <w:br w:type="textWrapping"/>
            </w:r>
            <w:r>
              <w:rPr>
                <w:rFonts w:hint="eastAsia" w:ascii="宋体" w:hAnsi="宋体" w:eastAsia="仿宋" w:cs="宋体"/>
                <w:color w:val="333333"/>
                <w:kern w:val="0"/>
                <w:sz w:val="32"/>
                <w:szCs w:val="32"/>
              </w:rPr>
              <w:t>  </w:t>
            </w:r>
            <w:r>
              <w:rPr>
                <w:rFonts w:hint="eastAsia" w:ascii="仿宋" w:hAnsi="仿宋" w:eastAsia="仿宋" w:cs="宋体"/>
                <w:color w:val="333333"/>
                <w:kern w:val="0"/>
                <w:sz w:val="32"/>
                <w:szCs w:val="32"/>
              </w:rPr>
              <w:t>3.本次招标不接受联合体投标。</w:t>
            </w:r>
            <w:r>
              <w:rPr>
                <w:rFonts w:hint="eastAsia" w:ascii="仿宋" w:hAnsi="仿宋" w:eastAsia="仿宋" w:cs="宋体"/>
                <w:color w:val="333333"/>
                <w:kern w:val="0"/>
                <w:sz w:val="32"/>
                <w:szCs w:val="32"/>
              </w:rPr>
              <w:br w:type="textWrapping"/>
            </w:r>
            <w:r>
              <w:rPr>
                <w:rFonts w:hint="eastAsia" w:ascii="宋体" w:hAnsi="宋体" w:eastAsia="仿宋" w:cs="宋体"/>
                <w:color w:val="333333"/>
                <w:kern w:val="0"/>
                <w:sz w:val="32"/>
                <w:szCs w:val="32"/>
              </w:rPr>
              <w:t>  </w:t>
            </w:r>
            <w:r>
              <w:rPr>
                <w:rFonts w:hint="eastAsia" w:ascii="仿宋" w:hAnsi="仿宋" w:eastAsia="仿宋" w:cs="宋体"/>
                <w:color w:val="333333"/>
                <w:kern w:val="0"/>
                <w:sz w:val="32"/>
                <w:szCs w:val="32"/>
              </w:rPr>
              <w:t>4.其它要求：①具备建设行政主管部门颁发的输变电工程专业承包三级及以上资质的独立法人单位； ②投标人须提供省（市）信用办或相关监管部门备案或认可的信用服务机构出具的信用等级BB级（含）以上信用报告，以网上（“信用辽宁”或同级及以上信用平台）查询结果为准； ③本项目负责人须为二级及以上注册建造师（机电工程）,具备有效的安全生产考核合格（B类），且无在建工程，并经过IC卡刷卡认证通过的项目经理（建造师）（未列入信息数据库管理的除外）； ④投标人授权的委托代理人应具有与投标人单位签订的一年以上（含一年）劳动合同和社会养老保险关系证明【注：一年以上（含一年）是指委托代理人与投标人签订的劳动合同自签订之日起至本项目开标截止之日止。社会养老保险为委托代理人在投标人单位缴纳一年以上（含一年），企业成立不足一年的除外】； ⑤本项目不接受联合体投标。 注：参加本项目投标单位须同时满足以上要求。</w:t>
            </w:r>
          </w:p>
        </w:tc>
      </w:tr>
      <w:tr>
        <w:tblPrEx>
          <w:shd w:val="clear" w:color="auto" w:fill="FFFFFF"/>
          <w:tblCellMar>
            <w:top w:w="15" w:type="dxa"/>
            <w:left w:w="15" w:type="dxa"/>
            <w:bottom w:w="15" w:type="dxa"/>
            <w:right w:w="15" w:type="dxa"/>
          </w:tblCellMar>
        </w:tblPrEx>
        <w:tc>
          <w:tcPr>
            <w:tcW w:w="8306" w:type="dxa"/>
            <w:shd w:val="clear" w:color="auto" w:fill="FFFFFF"/>
            <w:tcMar>
              <w:top w:w="0" w:type="dxa"/>
              <w:left w:w="0" w:type="dxa"/>
              <w:bottom w:w="0" w:type="dxa"/>
              <w:right w:w="0" w:type="dxa"/>
            </w:tcMar>
            <w:vAlign w:val="center"/>
          </w:tcPr>
          <w:p>
            <w:pPr>
              <w:widowControl/>
              <w:spacing w:line="480" w:lineRule="auto"/>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xml:space="preserve">    四、投标</w:t>
            </w:r>
          </w:p>
        </w:tc>
      </w:tr>
      <w:tr>
        <w:tblPrEx>
          <w:tblCellMar>
            <w:top w:w="15" w:type="dxa"/>
            <w:left w:w="15" w:type="dxa"/>
            <w:bottom w:w="15" w:type="dxa"/>
            <w:right w:w="15" w:type="dxa"/>
          </w:tblCellMar>
        </w:tblPrEx>
        <w:tc>
          <w:tcPr>
            <w:tcW w:w="8306" w:type="dxa"/>
            <w:shd w:val="clear" w:color="auto" w:fill="FFFFFF"/>
            <w:tcMar>
              <w:top w:w="0" w:type="dxa"/>
              <w:left w:w="0" w:type="dxa"/>
              <w:bottom w:w="0" w:type="dxa"/>
              <w:right w:w="0" w:type="dxa"/>
            </w:tcMar>
            <w:vAlign w:val="center"/>
          </w:tcPr>
          <w:p>
            <w:pPr>
              <w:widowControl/>
              <w:spacing w:line="480" w:lineRule="auto"/>
              <w:jc w:val="left"/>
              <w:rPr>
                <w:rFonts w:ascii="仿宋" w:hAnsi="仿宋" w:eastAsia="仿宋" w:cs="宋体"/>
                <w:color w:val="333333"/>
                <w:kern w:val="0"/>
                <w:sz w:val="32"/>
                <w:szCs w:val="32"/>
              </w:rPr>
            </w:pPr>
            <w:r>
              <w:rPr>
                <w:rFonts w:hint="eastAsia" w:ascii="宋体" w:hAnsi="宋体" w:eastAsia="仿宋" w:cs="宋体"/>
                <w:color w:val="333333"/>
                <w:kern w:val="0"/>
                <w:sz w:val="32"/>
                <w:szCs w:val="32"/>
              </w:rPr>
              <w:t>  </w:t>
            </w:r>
            <w:r>
              <w:rPr>
                <w:rFonts w:hint="eastAsia" w:ascii="仿宋" w:hAnsi="仿宋" w:eastAsia="仿宋" w:cs="宋体"/>
                <w:color w:val="333333"/>
                <w:kern w:val="0"/>
                <w:sz w:val="32"/>
                <w:szCs w:val="32"/>
              </w:rPr>
              <w:t>1.投标保证金或投标担保金额:16.0万元</w:t>
            </w:r>
          </w:p>
        </w:tc>
      </w:tr>
      <w:tr>
        <w:tblPrEx>
          <w:tblCellMar>
            <w:top w:w="15" w:type="dxa"/>
            <w:left w:w="15" w:type="dxa"/>
            <w:bottom w:w="15" w:type="dxa"/>
            <w:right w:w="15" w:type="dxa"/>
          </w:tblCellMar>
        </w:tblPrEx>
        <w:tc>
          <w:tcPr>
            <w:tcW w:w="8306" w:type="dxa"/>
            <w:shd w:val="clear" w:color="auto" w:fill="FFFFFF"/>
            <w:tcMar>
              <w:top w:w="0" w:type="dxa"/>
              <w:left w:w="0" w:type="dxa"/>
              <w:bottom w:w="0" w:type="dxa"/>
              <w:right w:w="0" w:type="dxa"/>
            </w:tcMar>
            <w:vAlign w:val="center"/>
          </w:tcPr>
          <w:p>
            <w:pPr>
              <w:widowControl/>
              <w:spacing w:line="480" w:lineRule="auto"/>
              <w:jc w:val="left"/>
              <w:rPr>
                <w:rFonts w:ascii="仿宋" w:hAnsi="仿宋" w:eastAsia="仿宋" w:cs="宋体"/>
                <w:color w:val="333333"/>
                <w:kern w:val="0"/>
                <w:sz w:val="32"/>
                <w:szCs w:val="32"/>
              </w:rPr>
            </w:pPr>
            <w:r>
              <w:rPr>
                <w:rFonts w:hint="eastAsia" w:ascii="宋体" w:hAnsi="宋体" w:eastAsia="仿宋" w:cs="宋体"/>
                <w:color w:val="333333"/>
                <w:kern w:val="0"/>
                <w:sz w:val="32"/>
                <w:szCs w:val="32"/>
              </w:rPr>
              <w:t>  </w:t>
            </w:r>
            <w:r>
              <w:rPr>
                <w:rFonts w:hint="eastAsia" w:ascii="仿宋" w:hAnsi="仿宋" w:eastAsia="仿宋" w:cs="宋体"/>
                <w:color w:val="333333"/>
                <w:kern w:val="0"/>
                <w:sz w:val="32"/>
                <w:szCs w:val="32"/>
              </w:rPr>
              <w:t>2.开标时间: 2020年10月10日 13:30</w:t>
            </w:r>
          </w:p>
        </w:tc>
      </w:tr>
      <w:tr>
        <w:tblPrEx>
          <w:tblCellMar>
            <w:top w:w="15" w:type="dxa"/>
            <w:left w:w="15" w:type="dxa"/>
            <w:bottom w:w="15" w:type="dxa"/>
            <w:right w:w="15" w:type="dxa"/>
          </w:tblCellMar>
        </w:tblPrEx>
        <w:tc>
          <w:tcPr>
            <w:tcW w:w="8306" w:type="dxa"/>
            <w:shd w:val="clear" w:color="auto" w:fill="FFFFFF"/>
            <w:tcMar>
              <w:top w:w="0" w:type="dxa"/>
              <w:left w:w="0" w:type="dxa"/>
              <w:bottom w:w="0" w:type="dxa"/>
              <w:right w:w="0" w:type="dxa"/>
            </w:tcMar>
            <w:vAlign w:val="center"/>
          </w:tcPr>
          <w:p>
            <w:pPr>
              <w:widowControl/>
              <w:spacing w:line="480" w:lineRule="auto"/>
              <w:jc w:val="left"/>
              <w:rPr>
                <w:rFonts w:ascii="仿宋" w:hAnsi="仿宋" w:eastAsia="仿宋" w:cs="宋体"/>
                <w:color w:val="333333"/>
                <w:kern w:val="0"/>
                <w:sz w:val="32"/>
                <w:szCs w:val="32"/>
              </w:rPr>
            </w:pPr>
            <w:r>
              <w:rPr>
                <w:rFonts w:hint="eastAsia" w:ascii="宋体" w:hAnsi="宋体" w:eastAsia="仿宋" w:cs="宋体"/>
                <w:color w:val="333333"/>
                <w:kern w:val="0"/>
                <w:sz w:val="32"/>
                <w:szCs w:val="32"/>
              </w:rPr>
              <w:t>  </w:t>
            </w:r>
            <w:r>
              <w:rPr>
                <w:rFonts w:hint="eastAsia" w:ascii="仿宋" w:hAnsi="仿宋" w:eastAsia="仿宋" w:cs="宋体"/>
                <w:color w:val="333333"/>
                <w:kern w:val="0"/>
                <w:sz w:val="32"/>
                <w:szCs w:val="32"/>
              </w:rPr>
              <w:t>3.投标文件递交方式: 网上递交</w:t>
            </w:r>
          </w:p>
        </w:tc>
      </w:tr>
      <w:tr>
        <w:tblPrEx>
          <w:tblCellMar>
            <w:top w:w="15" w:type="dxa"/>
            <w:left w:w="15" w:type="dxa"/>
            <w:bottom w:w="15" w:type="dxa"/>
            <w:right w:w="15" w:type="dxa"/>
          </w:tblCellMar>
        </w:tblPrEx>
        <w:tc>
          <w:tcPr>
            <w:tcW w:w="8306" w:type="dxa"/>
            <w:shd w:val="clear" w:color="auto" w:fill="FFFFFF"/>
            <w:tcMar>
              <w:top w:w="0" w:type="dxa"/>
              <w:left w:w="0" w:type="dxa"/>
              <w:bottom w:w="0" w:type="dxa"/>
              <w:right w:w="0" w:type="dxa"/>
            </w:tcMar>
            <w:vAlign w:val="center"/>
          </w:tcPr>
          <w:p>
            <w:pPr>
              <w:widowControl/>
              <w:spacing w:line="480" w:lineRule="auto"/>
              <w:jc w:val="left"/>
              <w:rPr>
                <w:rFonts w:ascii="仿宋" w:hAnsi="仿宋" w:eastAsia="仿宋" w:cs="宋体"/>
                <w:color w:val="333333"/>
                <w:kern w:val="0"/>
                <w:sz w:val="32"/>
                <w:szCs w:val="32"/>
              </w:rPr>
            </w:pPr>
            <w:r>
              <w:rPr>
                <w:rFonts w:hint="eastAsia" w:ascii="宋体" w:hAnsi="宋体" w:eastAsia="仿宋" w:cs="宋体"/>
                <w:color w:val="333333"/>
                <w:kern w:val="0"/>
                <w:sz w:val="32"/>
                <w:szCs w:val="32"/>
              </w:rPr>
              <w:t>  </w:t>
            </w:r>
            <w:r>
              <w:rPr>
                <w:rFonts w:hint="eastAsia" w:ascii="仿宋" w:hAnsi="仿宋" w:eastAsia="仿宋" w:cs="宋体"/>
                <w:color w:val="333333"/>
                <w:kern w:val="0"/>
                <w:sz w:val="32"/>
                <w:szCs w:val="32"/>
              </w:rPr>
              <w:t>4.递交网址:通过辽宁工程咨询招投标交易平台http://www.lnzxzb.cn:8022/TPBidder/memberLogin网上递交。</w:t>
            </w:r>
          </w:p>
        </w:tc>
      </w:tr>
      <w:tr>
        <w:tblPrEx>
          <w:tblCellMar>
            <w:top w:w="15" w:type="dxa"/>
            <w:left w:w="15" w:type="dxa"/>
            <w:bottom w:w="15" w:type="dxa"/>
            <w:right w:w="15" w:type="dxa"/>
          </w:tblCellMar>
        </w:tblPrEx>
        <w:tc>
          <w:tcPr>
            <w:tcW w:w="8306" w:type="dxa"/>
            <w:shd w:val="clear" w:color="auto" w:fill="FFFFFF"/>
            <w:tcMar>
              <w:top w:w="0" w:type="dxa"/>
              <w:left w:w="0" w:type="dxa"/>
              <w:bottom w:w="0" w:type="dxa"/>
              <w:right w:w="0" w:type="dxa"/>
            </w:tcMar>
            <w:vAlign w:val="center"/>
          </w:tcPr>
          <w:p>
            <w:pPr>
              <w:widowControl/>
              <w:spacing w:line="480" w:lineRule="auto"/>
              <w:jc w:val="left"/>
              <w:rPr>
                <w:rFonts w:ascii="仿宋" w:hAnsi="仿宋" w:eastAsia="仿宋" w:cs="宋体"/>
                <w:color w:val="333333"/>
                <w:kern w:val="0"/>
                <w:sz w:val="32"/>
                <w:szCs w:val="32"/>
              </w:rPr>
            </w:pPr>
            <w:r>
              <w:rPr>
                <w:rFonts w:hint="eastAsia" w:ascii="宋体" w:hAnsi="宋体" w:eastAsia="仿宋" w:cs="宋体"/>
                <w:color w:val="333333"/>
                <w:kern w:val="0"/>
                <w:sz w:val="32"/>
                <w:szCs w:val="32"/>
              </w:rPr>
              <w:t>  </w:t>
            </w:r>
            <w:r>
              <w:rPr>
                <w:rFonts w:hint="eastAsia" w:ascii="仿宋" w:hAnsi="仿宋" w:eastAsia="仿宋" w:cs="宋体"/>
                <w:color w:val="333333"/>
                <w:kern w:val="0"/>
                <w:sz w:val="32"/>
                <w:szCs w:val="32"/>
              </w:rPr>
              <w:t>5.开标方式: 远程开标（不见面交易）</w:t>
            </w:r>
          </w:p>
        </w:tc>
      </w:tr>
      <w:tr>
        <w:tblPrEx>
          <w:tblCellMar>
            <w:top w:w="15" w:type="dxa"/>
            <w:left w:w="15" w:type="dxa"/>
            <w:bottom w:w="15" w:type="dxa"/>
            <w:right w:w="15" w:type="dxa"/>
          </w:tblCellMar>
        </w:tblPrEx>
        <w:tc>
          <w:tcPr>
            <w:tcW w:w="8306" w:type="dxa"/>
            <w:shd w:val="clear" w:color="auto" w:fill="FFFFFF"/>
            <w:tcMar>
              <w:top w:w="0" w:type="dxa"/>
              <w:left w:w="0" w:type="dxa"/>
              <w:bottom w:w="0" w:type="dxa"/>
              <w:right w:w="0" w:type="dxa"/>
            </w:tcMar>
            <w:vAlign w:val="center"/>
          </w:tcPr>
          <w:p>
            <w:pPr>
              <w:widowControl/>
              <w:spacing w:line="480" w:lineRule="auto"/>
              <w:jc w:val="left"/>
              <w:rPr>
                <w:rFonts w:ascii="仿宋" w:hAnsi="仿宋" w:eastAsia="仿宋" w:cs="宋体"/>
                <w:color w:val="333333"/>
                <w:kern w:val="0"/>
                <w:sz w:val="32"/>
                <w:szCs w:val="32"/>
              </w:rPr>
            </w:pPr>
            <w:r>
              <w:rPr>
                <w:rFonts w:hint="eastAsia" w:ascii="宋体" w:hAnsi="宋体" w:eastAsia="仿宋" w:cs="宋体"/>
                <w:color w:val="333333"/>
                <w:kern w:val="0"/>
                <w:sz w:val="32"/>
                <w:szCs w:val="32"/>
              </w:rPr>
              <w:t>  </w:t>
            </w:r>
            <w:r>
              <w:rPr>
                <w:rFonts w:hint="eastAsia" w:ascii="仿宋" w:hAnsi="仿宋" w:eastAsia="仿宋" w:cs="宋体"/>
                <w:color w:val="333333"/>
                <w:kern w:val="0"/>
                <w:sz w:val="32"/>
                <w:szCs w:val="32"/>
              </w:rPr>
              <w:t>6.开标说明:请按招标文件规定时间登录“辽宁省电子招标投标交易综合服务系统（“不见面交易”综合服务系统）http://nmts.lnwlzb.com/bidopening” 进行远程、在线解密。</w:t>
            </w:r>
          </w:p>
        </w:tc>
      </w:tr>
      <w:tr>
        <w:tblPrEx>
          <w:tblCellMar>
            <w:top w:w="15" w:type="dxa"/>
            <w:left w:w="15" w:type="dxa"/>
            <w:bottom w:w="15" w:type="dxa"/>
            <w:right w:w="15" w:type="dxa"/>
          </w:tblCellMar>
        </w:tblPrEx>
        <w:tc>
          <w:tcPr>
            <w:tcW w:w="8306" w:type="dxa"/>
            <w:shd w:val="clear" w:color="auto" w:fill="FFFFFF"/>
            <w:tcMar>
              <w:top w:w="0" w:type="dxa"/>
              <w:left w:w="0" w:type="dxa"/>
              <w:bottom w:w="0" w:type="dxa"/>
              <w:right w:w="0" w:type="dxa"/>
            </w:tcMar>
            <w:vAlign w:val="center"/>
          </w:tcPr>
          <w:p>
            <w:pPr>
              <w:widowControl/>
              <w:spacing w:line="480" w:lineRule="auto"/>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xml:space="preserve">    五、招标文件的领取</w:t>
            </w:r>
          </w:p>
        </w:tc>
      </w:tr>
      <w:tr>
        <w:tblPrEx>
          <w:tblCellMar>
            <w:top w:w="15" w:type="dxa"/>
            <w:left w:w="15" w:type="dxa"/>
            <w:bottom w:w="15" w:type="dxa"/>
            <w:right w:w="15" w:type="dxa"/>
          </w:tblCellMar>
        </w:tblPrEx>
        <w:tc>
          <w:tcPr>
            <w:tcW w:w="8306" w:type="dxa"/>
            <w:shd w:val="clear" w:color="auto" w:fill="FFFFFF"/>
            <w:tcMar>
              <w:top w:w="0" w:type="dxa"/>
              <w:left w:w="0" w:type="dxa"/>
              <w:bottom w:w="0" w:type="dxa"/>
              <w:right w:w="0" w:type="dxa"/>
            </w:tcMar>
            <w:vAlign w:val="center"/>
          </w:tcPr>
          <w:p>
            <w:pPr>
              <w:widowControl/>
              <w:spacing w:line="480" w:lineRule="auto"/>
              <w:jc w:val="left"/>
              <w:rPr>
                <w:rFonts w:ascii="仿宋" w:hAnsi="仿宋" w:eastAsia="仿宋" w:cs="宋体"/>
                <w:color w:val="333333"/>
                <w:kern w:val="0"/>
                <w:sz w:val="32"/>
                <w:szCs w:val="32"/>
              </w:rPr>
            </w:pPr>
            <w:r>
              <w:rPr>
                <w:rFonts w:hint="eastAsia" w:ascii="宋体" w:hAnsi="宋体" w:eastAsia="仿宋" w:cs="宋体"/>
                <w:color w:val="333333"/>
                <w:kern w:val="0"/>
                <w:sz w:val="32"/>
                <w:szCs w:val="32"/>
              </w:rPr>
              <w:t>  </w:t>
            </w:r>
            <w:r>
              <w:rPr>
                <w:rFonts w:hint="eastAsia" w:ascii="仿宋" w:hAnsi="仿宋" w:eastAsia="仿宋" w:cs="宋体"/>
                <w:color w:val="333333"/>
                <w:kern w:val="0"/>
                <w:sz w:val="32"/>
                <w:szCs w:val="32"/>
              </w:rPr>
              <w:t>1.领取时间：2020年09月17日 08时30分至2020年09月22日 16时00分</w:t>
            </w:r>
            <w:r>
              <w:rPr>
                <w:rFonts w:hint="eastAsia" w:ascii="仿宋" w:hAnsi="仿宋" w:eastAsia="仿宋" w:cs="宋体"/>
                <w:color w:val="333333"/>
                <w:kern w:val="0"/>
                <w:sz w:val="32"/>
                <w:szCs w:val="32"/>
              </w:rPr>
              <w:br w:type="textWrapping"/>
            </w:r>
            <w:r>
              <w:rPr>
                <w:rFonts w:hint="eastAsia" w:ascii="宋体" w:hAnsi="宋体" w:eastAsia="仿宋" w:cs="宋体"/>
                <w:color w:val="333333"/>
                <w:kern w:val="0"/>
                <w:sz w:val="32"/>
                <w:szCs w:val="32"/>
              </w:rPr>
              <w:t>  </w:t>
            </w:r>
            <w:r>
              <w:rPr>
                <w:rFonts w:hint="eastAsia" w:ascii="仿宋" w:hAnsi="仿宋" w:eastAsia="仿宋" w:cs="宋体"/>
                <w:color w:val="333333"/>
                <w:kern w:val="0"/>
                <w:sz w:val="32"/>
                <w:szCs w:val="32"/>
              </w:rPr>
              <w:t>2.领取地点：请到辽宁工程咨询招投标交易平台http://www.lnzxzb.cn:8022/TPBidder/memberLogin文件领取菜单资格确认并领取文件</w:t>
            </w:r>
          </w:p>
        </w:tc>
      </w:tr>
    </w:tbl>
    <w:p>
      <w:pPr>
        <w:jc w:val="left"/>
        <w:rPr>
          <w:rFonts w:hint="eastAsia" w:ascii="仿宋" w:hAnsi="仿宋" w:eastAsia="仿宋"/>
          <w:sz w:val="32"/>
          <w:szCs w:val="32"/>
        </w:rPr>
      </w:pPr>
    </w:p>
    <w:p>
      <w:pPr>
        <w:jc w:val="left"/>
        <w:rPr>
          <w:rFonts w:hint="eastAsia" w:ascii="仿宋" w:hAnsi="仿宋" w:eastAsia="仿宋"/>
          <w:sz w:val="32"/>
          <w:szCs w:val="32"/>
        </w:rPr>
      </w:pPr>
      <w:r>
        <w:rPr>
          <w:rFonts w:hint="eastAsia" w:ascii="仿宋" w:hAnsi="仿宋" w:eastAsia="仿宋"/>
          <w:sz w:val="32"/>
          <w:szCs w:val="32"/>
        </w:rPr>
        <w:t xml:space="preserve">                 盘锦市公共采购交易中心盘山分中心</w:t>
      </w:r>
    </w:p>
    <w:p>
      <w:pPr>
        <w:jc w:val="left"/>
        <w:rPr>
          <w:rFonts w:ascii="仿宋" w:hAnsi="仿宋" w:eastAsia="仿宋"/>
          <w:sz w:val="32"/>
          <w:szCs w:val="32"/>
        </w:rPr>
      </w:pPr>
      <w:r>
        <w:rPr>
          <w:rFonts w:hint="eastAsia" w:ascii="仿宋" w:hAnsi="仿宋" w:eastAsia="仿宋"/>
          <w:sz w:val="32"/>
          <w:szCs w:val="32"/>
        </w:rPr>
        <w:t xml:space="preserve">                         2020年9月18日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5E5"/>
    <w:rsid w:val="00E4607A"/>
    <w:rsid w:val="00EB27ED"/>
    <w:rsid w:val="00FE45E5"/>
    <w:rsid w:val="202F2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245</Words>
  <Characters>1403</Characters>
  <Lines>11</Lines>
  <Paragraphs>3</Paragraphs>
  <TotalTime>32</TotalTime>
  <ScaleCrop>false</ScaleCrop>
  <LinksUpToDate>false</LinksUpToDate>
  <CharactersWithSpaces>1645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2020-09-18T07:56:00Z</dcterms:created>
  <dc:creator>hp</dc:creator>
  <cp:lastModifiedBy>Administrator</cp:lastModifiedBy>
  <dcterms:modified xsi:type="dcterms:W3CDTF">2020-10-14T07:47:33Z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