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辽宁省人民政府办公厅政府信息公开申请表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Cs w:val="21"/>
          <w:lang w:eastAsia="zh-CN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</w:t>
      </w:r>
      <w:r>
        <w:rPr>
          <w:rFonts w:hint="eastAsia" w:ascii="楷体_GB2312" w:eastAsia="楷体_GB2312"/>
          <w:color w:val="000000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Cs w:val="21"/>
          <w:lang w:eastAsia="zh-CN"/>
        </w:rPr>
      </w:pPr>
      <w:r>
        <w:rPr>
          <w:rFonts w:hint="eastAsia" w:ascii="楷体_GB2312" w:eastAsia="楷体_GB2312"/>
          <w:color w:val="000000"/>
          <w:szCs w:val="21"/>
          <w:lang w:eastAsia="zh-CN"/>
        </w:rPr>
        <w:t>请尽可能详细的描述所需政府信息的名称、文号或其他特征，便于本机关查询、提供。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1EF4"/>
    <w:rsid w:val="121E4684"/>
    <w:rsid w:val="3861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张靖宇</dc:creator>
  <cp:lastModifiedBy>张靖宇</cp:lastModifiedBy>
  <dcterms:modified xsi:type="dcterms:W3CDTF">2019-11-06T02:08:43Z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