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600" w:lineRule="exact"/>
        <w:jc w:val="both"/>
        <w:rPr>
          <w:rFonts w:ascii="仿宋_GB2312" w:hAnsi="仿宋_GB2312" w:eastAsia="仿宋_GB2312" w:cs="仿宋_GB2312"/>
          <w:sz w:val="34"/>
          <w:szCs w:val="34"/>
        </w:rPr>
      </w:pPr>
      <w:r>
        <w:rPr>
          <w:rFonts w:hint="eastAsia" w:ascii="仿宋_GB2312" w:hAnsi="仿宋_GB2312" w:eastAsia="仿宋_GB2312" w:cs="仿宋_GB2312"/>
          <w:sz w:val="34"/>
          <w:szCs w:val="34"/>
        </w:rPr>
        <w:t>修改示例：</w:t>
      </w:r>
      <w:r>
        <w:rPr>
          <w:rFonts w:hint="eastAsia" w:ascii="仿宋_GB2312" w:hAnsi="仿宋_GB2312" w:eastAsia="仿宋_GB2312" w:cs="仿宋_GB2312"/>
          <w:color w:val="0000C7"/>
          <w:sz w:val="34"/>
          <w:szCs w:val="34"/>
        </w:rPr>
        <w:t>蓝色</w:t>
      </w:r>
      <w:r>
        <w:rPr>
          <w:rFonts w:hint="eastAsia" w:ascii="仿宋_GB2312" w:hAnsi="仿宋_GB2312" w:eastAsia="仿宋_GB2312" w:cs="仿宋_GB2312"/>
          <w:sz w:val="34"/>
          <w:szCs w:val="34"/>
        </w:rPr>
        <w:t>字体为增加内容，</w:t>
      </w:r>
      <w:r>
        <w:rPr>
          <w:rFonts w:hint="eastAsia" w:ascii="仿宋_GB2312" w:hAnsi="仿宋_GB2312" w:eastAsia="仿宋_GB2312" w:cs="仿宋_GB2312"/>
          <w:color w:val="FF0000"/>
          <w:sz w:val="34"/>
          <w:szCs w:val="34"/>
        </w:rPr>
        <w:t>红色</w:t>
      </w:r>
      <w:r>
        <w:rPr>
          <w:rFonts w:hint="eastAsia" w:ascii="仿宋_GB2312" w:hAnsi="仿宋_GB2312" w:eastAsia="仿宋_GB2312" w:cs="仿宋_GB2312"/>
          <w:sz w:val="34"/>
          <w:szCs w:val="34"/>
        </w:rPr>
        <w:t>字体为删除内容</w:t>
      </w:r>
    </w:p>
    <w:p>
      <w:pPr>
        <w:pStyle w:val="3"/>
        <w:keepNext w:val="0"/>
        <w:keepLines w:val="0"/>
        <w:spacing w:before="0" w:after="0" w:line="600" w:lineRule="exact"/>
        <w:jc w:val="center"/>
        <w:rPr>
          <w:rFonts w:hint="eastAsia" w:ascii="宋体" w:hAnsi="宋体" w:cs="宋体"/>
          <w:sz w:val="34"/>
          <w:szCs w:val="34"/>
        </w:rPr>
      </w:pPr>
    </w:p>
    <w:p>
      <w:pPr>
        <w:pStyle w:val="3"/>
        <w:keepNext w:val="0"/>
        <w:keepLines w:val="0"/>
        <w:spacing w:before="0" w:after="0" w:line="600" w:lineRule="exact"/>
        <w:jc w:val="center"/>
        <w:rPr>
          <w:rFonts w:hint="eastAsia" w:ascii="方正小标宋简体" w:hAnsi="宋体" w:eastAsia="方正小标宋简体" w:cs="宋体"/>
          <w:b w:val="0"/>
        </w:rPr>
      </w:pPr>
      <w:r>
        <w:rPr>
          <w:rFonts w:hint="eastAsia" w:ascii="方正小标宋简体" w:hAnsi="宋体" w:eastAsia="方正小标宋简体" w:cs="宋体"/>
          <w:b w:val="0"/>
        </w:rPr>
        <w:t>《盘锦市房屋建筑和市政基础设施工程</w:t>
      </w:r>
    </w:p>
    <w:p>
      <w:pPr>
        <w:pStyle w:val="3"/>
        <w:keepNext w:val="0"/>
        <w:keepLines w:val="0"/>
        <w:spacing w:before="0" w:after="0" w:line="600" w:lineRule="exact"/>
        <w:jc w:val="center"/>
        <w:rPr>
          <w:rFonts w:hint="eastAsia" w:ascii="方正小标宋简体" w:hAnsi="宋体" w:eastAsia="方正小标宋简体" w:cs="宋体"/>
          <w:b w:val="0"/>
        </w:rPr>
      </w:pPr>
      <w:r>
        <w:rPr>
          <w:rFonts w:hint="eastAsia" w:ascii="方正小标宋简体" w:hAnsi="宋体" w:eastAsia="方正小标宋简体" w:cs="宋体"/>
          <w:b w:val="0"/>
        </w:rPr>
        <w:t>质量管理条例(草案)》</w:t>
      </w:r>
    </w:p>
    <w:p>
      <w:pPr>
        <w:pStyle w:val="5"/>
        <w:shd w:val="clear" w:color="auto" w:fill="FFFFFF"/>
        <w:spacing w:before="0" w:beforeAutospacing="0" w:after="0" w:afterAutospacing="0" w:line="600" w:lineRule="exact"/>
        <w:jc w:val="center"/>
        <w:rPr>
          <w:rStyle w:val="8"/>
          <w:rFonts w:hint="eastAsia" w:ascii="方正小标宋简体" w:hAnsi="宋体" w:eastAsia="方正小标宋简体" w:cs="宋体"/>
          <w:b w:val="0"/>
          <w:sz w:val="44"/>
          <w:szCs w:val="44"/>
          <w:shd w:val="clear" w:color="auto" w:fill="FFFFFF"/>
        </w:rPr>
      </w:pPr>
      <w:r>
        <w:rPr>
          <w:rStyle w:val="8"/>
          <w:rFonts w:hint="eastAsia" w:ascii="方正小标宋简体" w:hAnsi="宋体" w:eastAsia="方正小标宋简体" w:cs="宋体"/>
          <w:b w:val="0"/>
          <w:sz w:val="44"/>
          <w:szCs w:val="44"/>
          <w:shd w:val="clear" w:color="auto" w:fill="FFFFFF"/>
        </w:rPr>
        <w:t>（一审二审对照稿）</w:t>
      </w:r>
      <w:r>
        <w:rPr>
          <w:rStyle w:val="8"/>
          <w:rFonts w:hint="eastAsia" w:ascii="宋体" w:hAnsi="宋体" w:eastAsia="方正小标宋简体" w:cs="宋体"/>
          <w:b w:val="0"/>
          <w:sz w:val="44"/>
          <w:szCs w:val="44"/>
          <w:shd w:val="clear" w:color="auto" w:fill="FFFFFF"/>
        </w:rPr>
        <w:t> </w:t>
      </w:r>
    </w:p>
    <w:p>
      <w:pPr>
        <w:pStyle w:val="5"/>
        <w:shd w:val="clear" w:color="auto" w:fill="FFFFFF"/>
        <w:spacing w:before="0" w:beforeAutospacing="0" w:after="0" w:afterAutospacing="0" w:line="600" w:lineRule="exact"/>
        <w:jc w:val="center"/>
        <w:rPr>
          <w:rStyle w:val="8"/>
          <w:rFonts w:ascii="宋体" w:hAnsi="宋体" w:cs="宋体"/>
          <w:sz w:val="34"/>
          <w:szCs w:val="34"/>
          <w:shd w:val="clear" w:color="auto" w:fill="FFFFFF"/>
        </w:rPr>
      </w:pPr>
      <w:bookmarkStart w:id="4" w:name="_GoBack"/>
      <w:bookmarkEnd w:id="4"/>
    </w:p>
    <w:p>
      <w:pPr>
        <w:pStyle w:val="4"/>
        <w:keepNext w:val="0"/>
        <w:keepLines w:val="0"/>
        <w:spacing w:before="0" w:after="0" w:line="600" w:lineRule="exact"/>
        <w:jc w:val="center"/>
        <w:rPr>
          <w:rFonts w:hint="eastAsia"/>
          <w:b w:val="0"/>
          <w:sz w:val="34"/>
          <w:szCs w:val="34"/>
        </w:rPr>
      </w:pPr>
      <w:r>
        <w:rPr>
          <w:rFonts w:hint="eastAsia"/>
          <w:b w:val="0"/>
          <w:sz w:val="34"/>
          <w:szCs w:val="34"/>
        </w:rPr>
        <w:t>第一章　</w:t>
      </w:r>
      <w:r>
        <w:rPr>
          <w:rFonts w:hint="eastAsia" w:ascii="黑体" w:eastAsia="黑体"/>
          <w:b w:val="0"/>
          <w:sz w:val="34"/>
          <w:szCs w:val="34"/>
        </w:rPr>
        <w:t>总　则</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第一条 为了明确房屋建筑和市政基础设施工程（以下简称工程）质量责任，加强工程质量管理，保护人民群众生命和财产安全，根据《中华人民共和国建筑法》《建设工程质量管理条例》《辽宁省建设工程质量条例》等法律</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sz w:val="34"/>
          <w:szCs w:val="34"/>
        </w:rPr>
        <w:t>法规，结合本市实际，制定本条例。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第二条 在本市行政区域内从事工程新建、改建、扩建等活动以及</w:t>
      </w:r>
      <w:r>
        <w:rPr>
          <w:rFonts w:hint="eastAsia" w:ascii="仿宋_GB2312" w:hAnsi="仿宋_GB2312" w:eastAsia="仿宋_GB2312" w:cs="仿宋_GB2312"/>
          <w:b/>
          <w:color w:val="0000C7"/>
          <w:sz w:val="34"/>
          <w:szCs w:val="34"/>
        </w:rPr>
        <w:t>实施</w:t>
      </w:r>
      <w:r>
        <w:rPr>
          <w:rFonts w:hint="eastAsia" w:ascii="仿宋_GB2312" w:hAnsi="仿宋_GB2312" w:eastAsia="仿宋_GB2312" w:cs="仿宋_GB2312"/>
          <w:sz w:val="34"/>
          <w:szCs w:val="34"/>
        </w:rPr>
        <w:t>对工程质量</w:t>
      </w:r>
      <w:r>
        <w:rPr>
          <w:rFonts w:hint="eastAsia" w:ascii="仿宋_GB2312" w:hAnsi="仿宋_GB2312" w:eastAsia="仿宋_GB2312" w:cs="仿宋_GB2312"/>
          <w:strike/>
          <w:color w:val="FF0000"/>
          <w:sz w:val="34"/>
          <w:szCs w:val="34"/>
        </w:rPr>
        <w:t>实施</w:t>
      </w:r>
      <w:r>
        <w:rPr>
          <w:rFonts w:hint="eastAsia" w:ascii="仿宋_GB2312" w:hAnsi="仿宋_GB2312" w:eastAsia="仿宋_GB2312" w:cs="仿宋_GB2312"/>
          <w:sz w:val="34"/>
          <w:szCs w:val="34"/>
        </w:rPr>
        <w:t>监督管理的，应当遵守本条例。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第三条 建设、勘察、设计、施工、监理、工程质量检测、建筑材料、</w:t>
      </w:r>
      <w:r>
        <w:rPr>
          <w:rFonts w:hint="eastAsia" w:ascii="仿宋_GB2312" w:hAnsi="仿宋_GB2312" w:eastAsia="仿宋_GB2312" w:cs="仿宋_GB2312"/>
          <w:strike/>
          <w:color w:val="FF0000"/>
          <w:sz w:val="34"/>
          <w:szCs w:val="34"/>
        </w:rPr>
        <w:t>建筑构配件和设备的生产及供应、</w:t>
      </w:r>
      <w:r>
        <w:rPr>
          <w:rFonts w:hint="eastAsia" w:ascii="仿宋_GB2312" w:hAnsi="仿宋_GB2312" w:eastAsia="仿宋_GB2312" w:cs="仿宋_GB2312"/>
          <w:b/>
          <w:color w:val="0000C7"/>
          <w:sz w:val="34"/>
          <w:szCs w:val="34"/>
        </w:rPr>
        <w:t>建筑构配件生产、设备供应、</w:t>
      </w:r>
      <w:r>
        <w:rPr>
          <w:rFonts w:hint="eastAsia" w:ascii="仿宋_GB2312" w:hAnsi="仿宋_GB2312" w:eastAsia="仿宋_GB2312" w:cs="仿宋_GB2312"/>
          <w:sz w:val="34"/>
          <w:szCs w:val="34"/>
        </w:rPr>
        <w:t>预拌混凝土生产等</w:t>
      </w:r>
      <w:r>
        <w:rPr>
          <w:rFonts w:hint="eastAsia" w:ascii="仿宋_GB2312" w:hAnsi="仿宋_GB2312" w:eastAsia="仿宋_GB2312" w:cs="仿宋_GB2312"/>
          <w:strike/>
          <w:color w:val="FF0000"/>
          <w:sz w:val="34"/>
          <w:szCs w:val="34"/>
        </w:rPr>
        <w:t>工程有关</w:t>
      </w:r>
      <w:r>
        <w:rPr>
          <w:rFonts w:hint="eastAsia" w:ascii="仿宋_GB2312" w:hAnsi="仿宋_GB2312" w:eastAsia="仿宋_GB2312" w:cs="仿宋_GB2312"/>
          <w:sz w:val="34"/>
          <w:szCs w:val="34"/>
        </w:rPr>
        <w:t>单位</w:t>
      </w:r>
      <w:r>
        <w:rPr>
          <w:rFonts w:hint="eastAsia" w:ascii="仿宋_GB2312" w:hAnsi="仿宋_GB2312" w:eastAsia="仿宋_GB2312" w:cs="仿宋_GB2312"/>
          <w:strike/>
          <w:color w:val="FF0000"/>
          <w:sz w:val="34"/>
          <w:szCs w:val="34"/>
        </w:rPr>
        <w:t>和人员</w:t>
      </w:r>
      <w:r>
        <w:rPr>
          <w:rFonts w:hint="eastAsia" w:ascii="仿宋_GB2312" w:hAnsi="仿宋_GB2312" w:eastAsia="仿宋_GB2312" w:cs="仿宋_GB2312"/>
          <w:sz w:val="34"/>
          <w:szCs w:val="34"/>
        </w:rPr>
        <w:t>应当按照法律</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sz w:val="34"/>
          <w:szCs w:val="34"/>
        </w:rPr>
        <w:t>法规、工程建设标准和合同约定从事工程建设活动，</w:t>
      </w:r>
      <w:r>
        <w:rPr>
          <w:rFonts w:hint="eastAsia" w:ascii="仿宋_GB2312" w:hAnsi="仿宋_GB2312" w:eastAsia="仿宋_GB2312" w:cs="仿宋_GB2312"/>
          <w:b/>
          <w:color w:val="0000C7"/>
          <w:sz w:val="34"/>
          <w:szCs w:val="34"/>
        </w:rPr>
        <w:t>并依据本条例规定</w:t>
      </w:r>
      <w:r>
        <w:rPr>
          <w:rFonts w:hint="eastAsia" w:ascii="仿宋_GB2312" w:hAnsi="仿宋_GB2312" w:eastAsia="仿宋_GB2312" w:cs="仿宋_GB2312"/>
          <w:sz w:val="34"/>
          <w:szCs w:val="34"/>
        </w:rPr>
        <w:t>承担</w:t>
      </w:r>
      <w:r>
        <w:rPr>
          <w:rFonts w:hint="eastAsia" w:ascii="仿宋_GB2312" w:hAnsi="仿宋_GB2312" w:eastAsia="仿宋_GB2312" w:cs="仿宋_GB2312"/>
          <w:b/>
          <w:color w:val="0000C7"/>
          <w:sz w:val="34"/>
          <w:szCs w:val="34"/>
        </w:rPr>
        <w:t>工程</w:t>
      </w:r>
      <w:r>
        <w:rPr>
          <w:rFonts w:hint="eastAsia" w:ascii="仿宋_GB2312" w:hAnsi="仿宋_GB2312" w:eastAsia="仿宋_GB2312" w:cs="仿宋_GB2312"/>
          <w:sz w:val="34"/>
          <w:szCs w:val="34"/>
        </w:rPr>
        <w:t>质量责任。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第四条 市住房和城乡建设行政主管部门负责全市工程质量监督管理工作。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县（区）住房和城乡建设行政主管部门负责本辖区内工程质量监督管理工作，并接受市住房和城乡建设行政主管部门的指导和监督。</w:t>
      </w:r>
    </w:p>
    <w:p>
      <w:pPr>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sz w:val="34"/>
          <w:szCs w:val="34"/>
        </w:rPr>
        <w:t>有关行业主管部门按照各自职责，负责相关专业质量监督管理工作。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第五条 市、县（区）住房和城乡建设行政主管部门</w:t>
      </w:r>
      <w:r>
        <w:rPr>
          <w:rFonts w:hint="eastAsia" w:ascii="仿宋_GB2312" w:hAnsi="仿宋_GB2312" w:eastAsia="仿宋_GB2312" w:cs="仿宋_GB2312"/>
          <w:b/>
          <w:color w:val="0000C7"/>
          <w:sz w:val="34"/>
          <w:szCs w:val="34"/>
        </w:rPr>
        <w:t>按照有关规定</w:t>
      </w:r>
      <w:r>
        <w:rPr>
          <w:rFonts w:hint="eastAsia" w:ascii="仿宋_GB2312" w:hAnsi="仿宋_GB2312" w:eastAsia="仿宋_GB2312" w:cs="仿宋_GB2312"/>
          <w:sz w:val="34"/>
          <w:szCs w:val="34"/>
        </w:rPr>
        <w:t>负责</w:t>
      </w:r>
      <w:r>
        <w:rPr>
          <w:rFonts w:hint="eastAsia" w:ascii="仿宋_GB2312" w:hAnsi="仿宋_GB2312" w:eastAsia="仿宋_GB2312" w:cs="仿宋_GB2312"/>
          <w:strike/>
          <w:color w:val="FF0000"/>
          <w:sz w:val="34"/>
          <w:szCs w:val="34"/>
        </w:rPr>
        <w:t>对</w:t>
      </w:r>
      <w:r>
        <w:rPr>
          <w:rFonts w:hint="eastAsia" w:ascii="仿宋_GB2312" w:hAnsi="仿宋_GB2312" w:eastAsia="仿宋_GB2312" w:cs="仿宋_GB2312"/>
          <w:sz w:val="34"/>
          <w:szCs w:val="34"/>
        </w:rPr>
        <w:t>建设、勘察、设计、施工、监理、工程质量检测、预拌混凝土生产等</w:t>
      </w:r>
      <w:r>
        <w:rPr>
          <w:rFonts w:hint="eastAsia" w:ascii="仿宋_GB2312" w:hAnsi="仿宋_GB2312" w:eastAsia="仿宋_GB2312" w:cs="仿宋_GB2312"/>
          <w:b/>
          <w:color w:val="0000C7"/>
          <w:sz w:val="34"/>
          <w:szCs w:val="34"/>
        </w:rPr>
        <w:t>与</w:t>
      </w:r>
      <w:r>
        <w:rPr>
          <w:rFonts w:hint="eastAsia" w:ascii="仿宋_GB2312" w:hAnsi="仿宋_GB2312" w:eastAsia="仿宋_GB2312" w:cs="仿宋_GB2312"/>
          <w:sz w:val="34"/>
          <w:szCs w:val="34"/>
        </w:rPr>
        <w:t>工程有关单位和人员</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不良行为</w:t>
      </w:r>
      <w:r>
        <w:rPr>
          <w:rFonts w:hint="eastAsia" w:ascii="仿宋_GB2312" w:hAnsi="仿宋_GB2312" w:eastAsia="仿宋_GB2312" w:cs="仿宋_GB2312"/>
          <w:b/>
          <w:color w:val="0000C7"/>
          <w:sz w:val="34"/>
          <w:szCs w:val="34"/>
        </w:rPr>
        <w:t>记录的</w:t>
      </w:r>
      <w:r>
        <w:rPr>
          <w:rFonts w:hint="eastAsia" w:ascii="仿宋_GB2312" w:hAnsi="仿宋_GB2312" w:eastAsia="仿宋_GB2312" w:cs="仿宋_GB2312"/>
          <w:strike/>
          <w:color w:val="FF0000"/>
          <w:sz w:val="34"/>
          <w:szCs w:val="34"/>
        </w:rPr>
        <w:t>按照有关规定进行</w:t>
      </w:r>
      <w:r>
        <w:rPr>
          <w:rFonts w:hint="eastAsia" w:ascii="仿宋_GB2312" w:hAnsi="仿宋_GB2312" w:eastAsia="仿宋_GB2312" w:cs="仿宋_GB2312"/>
          <w:sz w:val="34"/>
          <w:szCs w:val="34"/>
        </w:rPr>
        <w:t>采集、审核、认定和发布</w:t>
      </w:r>
      <w:r>
        <w:rPr>
          <w:rFonts w:hint="eastAsia" w:ascii="仿宋_GB2312" w:hAnsi="仿宋_GB2312" w:eastAsia="仿宋_GB2312" w:cs="仿宋_GB2312"/>
          <w:b/>
          <w:color w:val="0000C7"/>
          <w:sz w:val="34"/>
          <w:szCs w:val="34"/>
        </w:rPr>
        <w:t>工作</w:t>
      </w:r>
      <w:r>
        <w:rPr>
          <w:rFonts w:hint="eastAsia" w:ascii="仿宋_GB2312" w:hAnsi="仿宋_GB2312" w:eastAsia="仿宋_GB2312" w:cs="仿宋_GB2312"/>
          <w:sz w:val="34"/>
          <w:szCs w:val="34"/>
        </w:rPr>
        <w:t>。</w:t>
      </w:r>
      <w:bookmarkStart w:id="0" w:name="_Hlk48542776"/>
    </w:p>
    <w:bookmarkEnd w:id="0"/>
    <w:p>
      <w:pPr>
        <w:spacing w:line="600" w:lineRule="exact"/>
        <w:ind w:firstLine="680" w:firstLineChars="200"/>
        <w:rPr>
          <w:rFonts w:ascii="仿宋_GB2312" w:hAnsi="仿宋_GB2312" w:eastAsia="仿宋_GB2312" w:cs="仿宋_GB2312"/>
          <w:sz w:val="34"/>
          <w:szCs w:val="34"/>
        </w:rPr>
      </w:pPr>
    </w:p>
    <w:p>
      <w:pPr>
        <w:pStyle w:val="4"/>
        <w:keepNext w:val="0"/>
        <w:keepLines w:val="0"/>
        <w:spacing w:before="0" w:after="0" w:line="600" w:lineRule="exact"/>
        <w:jc w:val="center"/>
        <w:rPr>
          <w:rFonts w:hint="eastAsia"/>
          <w:b w:val="0"/>
          <w:sz w:val="34"/>
          <w:szCs w:val="34"/>
        </w:rPr>
      </w:pPr>
      <w:r>
        <w:rPr>
          <w:rFonts w:hint="eastAsia"/>
          <w:b w:val="0"/>
          <w:sz w:val="34"/>
          <w:szCs w:val="34"/>
        </w:rPr>
        <w:t>第二章　</w:t>
      </w:r>
      <w:r>
        <w:rPr>
          <w:rFonts w:hint="eastAsia" w:ascii="黑体" w:eastAsia="黑体"/>
          <w:b w:val="0"/>
          <w:sz w:val="34"/>
          <w:szCs w:val="34"/>
        </w:rPr>
        <w:t>工程有关单位和</w:t>
      </w:r>
      <w:r>
        <w:rPr>
          <w:rFonts w:hint="eastAsia" w:ascii="黑体" w:eastAsia="黑体"/>
          <w:b w:val="0"/>
          <w:strike/>
          <w:color w:val="FF0000"/>
          <w:sz w:val="34"/>
          <w:szCs w:val="34"/>
        </w:rPr>
        <w:t>人员</w:t>
      </w:r>
      <w:r>
        <w:rPr>
          <w:rFonts w:hint="eastAsia" w:ascii="黑体" w:eastAsia="黑体"/>
          <w:b w:val="0"/>
          <w:color w:val="0000C7"/>
          <w:sz w:val="34"/>
          <w:szCs w:val="34"/>
        </w:rPr>
        <w:t>项目负责人</w:t>
      </w:r>
      <w:r>
        <w:rPr>
          <w:rFonts w:hint="eastAsia" w:ascii="黑体" w:eastAsia="黑体"/>
          <w:b w:val="0"/>
          <w:sz w:val="34"/>
          <w:szCs w:val="34"/>
        </w:rPr>
        <w:t>质量责任</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第六条 建设单位依法对工程质量承担首要责任。建设单位应当建立工程质量责任制，对工程各阶段实施质量管理，督促工程有关单位和人员落实质量责任，处理建设过程和保修阶段工程质量缺陷和事故。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工程竣工验收合格后，建设单位应当在建筑物明显部位设置永久性标牌，载明建设、勘察、设计、施工</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FF0000"/>
          <w:sz w:val="34"/>
          <w:szCs w:val="34"/>
        </w:rPr>
        <w:t>和</w:t>
      </w:r>
      <w:r>
        <w:rPr>
          <w:rFonts w:hint="eastAsia" w:ascii="仿宋_GB2312" w:hAnsi="仿宋_GB2312" w:eastAsia="仿宋_GB2312" w:cs="仿宋_GB2312"/>
          <w:sz w:val="34"/>
          <w:szCs w:val="34"/>
        </w:rPr>
        <w:t>监理单位五方工程质量责任主体的名称和项目负责人姓名。</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建设单位应当建立五方工程质量责任主体项目负责人质量终身责任信息档案，工程竣工验收合格后移交城建档案管理机构。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第七条 勘察单位依法对工程勘察质量负责。勘察单位应当按照法律法规和工程建设强制性标准开展勘察工作，确保勘探、测试、测量和试验</w:t>
      </w:r>
      <w:r>
        <w:rPr>
          <w:rFonts w:hint="eastAsia" w:ascii="仿宋_GB2312" w:hAnsi="仿宋_GB2312" w:eastAsia="仿宋_GB2312" w:cs="仿宋_GB2312"/>
          <w:b/>
          <w:color w:val="0000C7"/>
          <w:sz w:val="34"/>
          <w:szCs w:val="34"/>
        </w:rPr>
        <w:t>等</w:t>
      </w:r>
      <w:r>
        <w:rPr>
          <w:rFonts w:hint="eastAsia" w:ascii="仿宋_GB2312" w:hAnsi="仿宋_GB2312" w:eastAsia="仿宋_GB2312" w:cs="仿宋_GB2312"/>
          <w:sz w:val="34"/>
          <w:szCs w:val="34"/>
        </w:rPr>
        <w:t>原始记录真实、准确、完整，签署齐全。</w:t>
      </w:r>
    </w:p>
    <w:p>
      <w:pPr>
        <w:spacing w:line="600" w:lineRule="exact"/>
        <w:ind w:firstLine="680" w:firstLineChars="200"/>
        <w:rPr>
          <w:rFonts w:ascii="仿宋_GB2312" w:hAnsi="仿宋_GB2312" w:eastAsia="仿宋_GB2312" w:cs="仿宋_GB2312"/>
          <w:strike/>
          <w:color w:val="FF0000"/>
          <w:sz w:val="34"/>
          <w:szCs w:val="34"/>
        </w:rPr>
      </w:pPr>
      <w:r>
        <w:rPr>
          <w:rFonts w:hint="eastAsia" w:ascii="仿宋_GB2312" w:hAnsi="仿宋_GB2312" w:eastAsia="仿宋_GB2312" w:cs="仿宋_GB2312"/>
          <w:sz w:val="34"/>
          <w:szCs w:val="34"/>
        </w:rPr>
        <w:t>第八条 设计单位依法对工程设计质量负责。设计单位应当按照法律法规和工程建设强制性标准开展设计工作</w:t>
      </w:r>
      <w:r>
        <w:rPr>
          <w:rFonts w:hint="eastAsia" w:ascii="仿宋_GB2312" w:hAnsi="仿宋_GB2312" w:eastAsia="仿宋_GB2312" w:cs="仿宋_GB2312"/>
          <w:strike/>
          <w:color w:val="FF0000"/>
          <w:sz w:val="34"/>
          <w:szCs w:val="34"/>
        </w:rPr>
        <w:t>，</w:t>
      </w:r>
      <w:bookmarkStart w:id="1" w:name="_Hlk48675368"/>
      <w:r>
        <w:rPr>
          <w:rFonts w:hint="eastAsia" w:ascii="仿宋_GB2312" w:hAnsi="仿宋_GB2312" w:eastAsia="仿宋_GB2312" w:cs="仿宋_GB2312"/>
          <w:strike/>
          <w:color w:val="FF0000"/>
          <w:sz w:val="34"/>
          <w:szCs w:val="34"/>
        </w:rPr>
        <w:t>保证设计质量</w:t>
      </w:r>
      <w:bookmarkEnd w:id="1"/>
      <w:r>
        <w:rPr>
          <w:rFonts w:hint="eastAsia" w:ascii="仿宋_GB2312" w:hAnsi="仿宋_GB2312" w:eastAsia="仿宋_GB2312" w:cs="仿宋_GB2312"/>
          <w:sz w:val="34"/>
          <w:szCs w:val="34"/>
        </w:rPr>
        <w:t>。</w:t>
      </w:r>
    </w:p>
    <w:p>
      <w:pPr>
        <w:spacing w:line="600" w:lineRule="exact"/>
        <w:ind w:firstLine="663" w:firstLineChars="200"/>
        <w:rPr>
          <w:rFonts w:ascii="仿宋_GB2312" w:hAnsi="仿宋_GB2312" w:eastAsia="仿宋_GB2312" w:cs="仿宋_GB2312"/>
          <w:b/>
          <w:color w:val="0000C7"/>
          <w:spacing w:val="-5"/>
          <w:sz w:val="34"/>
          <w:szCs w:val="34"/>
        </w:rPr>
      </w:pPr>
      <w:bookmarkStart w:id="2" w:name="_Hlk48842150"/>
      <w:r>
        <w:rPr>
          <w:rFonts w:hint="eastAsia" w:ascii="仿宋_GB2312" w:hAnsi="仿宋_GB2312" w:eastAsia="仿宋_GB2312" w:cs="仿宋_GB2312"/>
          <w:b/>
          <w:color w:val="0000C7"/>
          <w:spacing w:val="-5"/>
          <w:sz w:val="34"/>
          <w:szCs w:val="34"/>
        </w:rPr>
        <w:t>设计单位应当</w:t>
      </w:r>
      <w:bookmarkEnd w:id="2"/>
      <w:r>
        <w:rPr>
          <w:rFonts w:hint="eastAsia" w:ascii="仿宋_GB2312" w:hAnsi="仿宋_GB2312" w:eastAsia="仿宋_GB2312" w:cs="仿宋_GB2312"/>
          <w:b/>
          <w:color w:val="0000C7"/>
          <w:spacing w:val="-5"/>
          <w:sz w:val="34"/>
          <w:szCs w:val="34"/>
        </w:rPr>
        <w:t>根据勘察成果文件进行工程设计。设计文件应当符合国家规定的设计深度要求，注明工程合理使用年限。</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深基坑、地基处理等岩土工程的设计应当由具备相应资质的单位承担。</w:t>
      </w:r>
    </w:p>
    <w:p>
      <w:pPr>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sz w:val="34"/>
          <w:szCs w:val="34"/>
        </w:rPr>
        <w:t>第九条 施工单位依法对工程施工质量负责。施工单位应当按照法律法规以及工程建设标准、施工图设计文件和工程承包合同施工，使用合格的建筑材料、建筑构配件和设备，</w:t>
      </w:r>
      <w:r>
        <w:rPr>
          <w:rFonts w:hint="eastAsia" w:ascii="仿宋_GB2312" w:hAnsi="仿宋_GB2312" w:eastAsia="仿宋_GB2312" w:cs="仿宋_GB2312"/>
          <w:b/>
          <w:color w:val="0000C7"/>
          <w:sz w:val="34"/>
          <w:szCs w:val="34"/>
        </w:rPr>
        <w:t>不得擅自修改工程设计，</w:t>
      </w:r>
      <w:r>
        <w:rPr>
          <w:rFonts w:hint="eastAsia" w:ascii="仿宋_GB2312" w:hAnsi="仿宋_GB2312" w:eastAsia="仿宋_GB2312" w:cs="仿宋_GB2312"/>
          <w:sz w:val="34"/>
          <w:szCs w:val="34"/>
        </w:rPr>
        <w:t>不得偷工减料</w:t>
      </w:r>
      <w:r>
        <w:rPr>
          <w:rFonts w:hint="eastAsia" w:ascii="仿宋_GB2312" w:hAnsi="仿宋_GB2312" w:eastAsia="仿宋_GB2312" w:cs="仿宋_GB2312"/>
          <w:strike/>
          <w:color w:val="FF0000"/>
          <w:sz w:val="34"/>
          <w:szCs w:val="34"/>
        </w:rPr>
        <w:t>，加强施工安全管理，实行绿色施工</w:t>
      </w:r>
      <w:r>
        <w:rPr>
          <w:rFonts w:hint="eastAsia" w:ascii="仿宋_GB2312" w:hAnsi="仿宋_GB2312" w:eastAsia="仿宋_GB2312" w:cs="仿宋_GB2312"/>
          <w:sz w:val="34"/>
          <w:szCs w:val="34"/>
        </w:rPr>
        <w:t>。</w:t>
      </w:r>
    </w:p>
    <w:p>
      <w:pPr>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sz w:val="34"/>
          <w:szCs w:val="34"/>
        </w:rPr>
        <w:t>第十条 监理单位依法对施工质量承担监理责任。监理单位应当按照法律法规以及有关技术标准、设计文件</w:t>
      </w:r>
      <w:r>
        <w:rPr>
          <w:rFonts w:hint="eastAsia" w:ascii="仿宋_GB2312" w:hAnsi="仿宋_GB2312" w:eastAsia="仿宋_GB2312" w:cs="仿宋_GB2312"/>
          <w:strike/>
          <w:color w:val="FF0000"/>
          <w:sz w:val="34"/>
          <w:szCs w:val="34"/>
        </w:rPr>
        <w:t>和</w:t>
      </w:r>
      <w:r>
        <w:rPr>
          <w:rFonts w:hint="eastAsia" w:ascii="仿宋_GB2312" w:hAnsi="仿宋_GB2312" w:eastAsia="仿宋_GB2312" w:cs="仿宋_GB2312"/>
          <w:color w:val="FF0000"/>
          <w:sz w:val="34"/>
          <w:szCs w:val="34"/>
        </w:rPr>
        <w:t>、</w:t>
      </w:r>
      <w:r>
        <w:rPr>
          <w:rFonts w:hint="eastAsia" w:ascii="仿宋_GB2312" w:hAnsi="仿宋_GB2312" w:eastAsia="仿宋_GB2312" w:cs="仿宋_GB2312"/>
          <w:sz w:val="34"/>
          <w:szCs w:val="34"/>
        </w:rPr>
        <w:t>工程承包</w:t>
      </w:r>
      <w:r>
        <w:rPr>
          <w:rFonts w:hint="eastAsia" w:ascii="仿宋_GB2312" w:hAnsi="仿宋_GB2312" w:eastAsia="仿宋_GB2312" w:cs="仿宋_GB2312"/>
          <w:b/>
          <w:color w:val="0000C7"/>
          <w:sz w:val="34"/>
          <w:szCs w:val="34"/>
        </w:rPr>
        <w:t>合同</w:t>
      </w:r>
      <w:r>
        <w:rPr>
          <w:rFonts w:hint="eastAsia" w:ascii="仿宋_GB2312" w:hAnsi="仿宋_GB2312" w:eastAsia="仿宋_GB2312" w:cs="仿宋_GB2312"/>
          <w:strike/>
          <w:color w:val="FF0000"/>
          <w:sz w:val="34"/>
          <w:szCs w:val="34"/>
        </w:rPr>
        <w:t>及</w:t>
      </w:r>
      <w:r>
        <w:rPr>
          <w:rFonts w:hint="eastAsia" w:ascii="仿宋_GB2312" w:hAnsi="仿宋_GB2312" w:eastAsia="仿宋_GB2312" w:cs="仿宋_GB2312"/>
          <w:b/>
          <w:color w:val="0000C7"/>
          <w:sz w:val="34"/>
          <w:szCs w:val="34"/>
        </w:rPr>
        <w:t>和工程</w:t>
      </w:r>
      <w:r>
        <w:rPr>
          <w:rFonts w:hint="eastAsia" w:ascii="仿宋_GB2312" w:hAnsi="仿宋_GB2312" w:eastAsia="仿宋_GB2312" w:cs="仿宋_GB2312"/>
          <w:sz w:val="34"/>
          <w:szCs w:val="34"/>
        </w:rPr>
        <w:t>监理合同，对施工质量实施监理。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监理单位应当按照规定审查施工单位现场质量保证制度并监督执行。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发现施工单位项目管理机构</w:t>
      </w:r>
      <w:r>
        <w:rPr>
          <w:rFonts w:hint="eastAsia" w:ascii="仿宋_GB2312" w:hAnsi="仿宋_GB2312" w:eastAsia="仿宋_GB2312" w:cs="仿宋_GB2312"/>
          <w:b/>
          <w:color w:val="0000C7"/>
          <w:sz w:val="34"/>
          <w:szCs w:val="34"/>
        </w:rPr>
        <w:t>以</w:t>
      </w:r>
      <w:r>
        <w:rPr>
          <w:rFonts w:hint="eastAsia" w:ascii="仿宋_GB2312" w:hAnsi="仿宋_GB2312" w:eastAsia="仿宋_GB2312" w:cs="仿宋_GB2312"/>
          <w:sz w:val="34"/>
          <w:szCs w:val="34"/>
        </w:rPr>
        <w:t>及其岗位人员不符合配备标准、施工单位项目负责人未在施工现场履行职责或者分包单位不具备相应资质的，监理单位应当要求施工单位改正；施工单位拒不改正的，可以要求暂停施工。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发现涉及结构安全重大质量问题的，监理单位应当要求施工单位立即停工整改。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监理单位按照相关规定要求施工单位停工整改的，应当同时报告建设单位；施工单位拒不停工整改的，监理单位应当报告工程所在地住房和城乡建设或者有关行业主管部门。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第十一条 工程质量检测单位应当按照法律法规和工程建设标准，在规定范围内开展检测活动，并对检测数据和检测报告的真实性、准确性负责。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发现检测结果不合格的，工程质量检测单位应当自出具报告之日起2个工作日内，报告工程所在地住房和城乡建设或者有关行业主管部门。</w:t>
      </w:r>
    </w:p>
    <w:p>
      <w:pPr>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sz w:val="34"/>
          <w:szCs w:val="34"/>
        </w:rPr>
        <w:t>任何单位</w:t>
      </w:r>
      <w:r>
        <w:rPr>
          <w:rFonts w:hint="eastAsia" w:ascii="仿宋_GB2312" w:hAnsi="仿宋_GB2312" w:eastAsia="仿宋_GB2312" w:cs="仿宋_GB2312"/>
          <w:b/>
          <w:color w:val="0000C7"/>
          <w:sz w:val="34"/>
          <w:szCs w:val="34"/>
        </w:rPr>
        <w:t>和个人不得明示或者暗示检测机构出具虚假检测报告，</w:t>
      </w:r>
      <w:r>
        <w:rPr>
          <w:rFonts w:hint="eastAsia" w:ascii="仿宋_GB2312" w:hAnsi="仿宋_GB2312" w:eastAsia="仿宋_GB2312" w:cs="仿宋_GB2312"/>
          <w:sz w:val="34"/>
          <w:szCs w:val="34"/>
        </w:rPr>
        <w:t>不得篡改或者伪造检测报告。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第十二条 建筑材料、建筑构配件和设备的生产及供应单位应当依法对产品质量负责。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建筑材料、建筑构配件和设备进场时，供应单位应当依法提供真实、有效的质量证明文件。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第十三条 预拌混凝土生产单位应当具备相应资质，依法对预拌混凝土的生产质量负责。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预拌混凝土生产单位应当按照规定配备技术管理人员和检验、试验设备，对原材料质量等进行检验，对配合比进行</w:t>
      </w:r>
      <w:r>
        <w:rPr>
          <w:rFonts w:hint="eastAsia" w:ascii="仿宋_GB2312" w:hAnsi="仿宋_GB2312" w:eastAsia="仿宋_GB2312" w:cs="仿宋_GB2312"/>
          <w:spacing w:val="-5"/>
          <w:sz w:val="34"/>
          <w:szCs w:val="34"/>
        </w:rPr>
        <w:t>设计，按照配合比通知单生产，</w:t>
      </w:r>
      <w:r>
        <w:rPr>
          <w:rFonts w:hint="eastAsia" w:ascii="仿宋_GB2312" w:hAnsi="仿宋_GB2312" w:eastAsia="仿宋_GB2312" w:cs="仿宋_GB2312"/>
          <w:strike/>
          <w:color w:val="FF0000"/>
          <w:spacing w:val="-5"/>
          <w:sz w:val="34"/>
          <w:szCs w:val="34"/>
        </w:rPr>
        <w:t>并</w:t>
      </w:r>
      <w:r>
        <w:rPr>
          <w:rFonts w:hint="eastAsia" w:ascii="仿宋_GB2312" w:hAnsi="仿宋_GB2312" w:eastAsia="仿宋_GB2312" w:cs="仿宋_GB2312"/>
          <w:spacing w:val="-5"/>
          <w:sz w:val="34"/>
          <w:szCs w:val="34"/>
        </w:rPr>
        <w:t>按照法律法规和标准对生产质量进行验收，并向采购方提供真实、有效的质量证明文件。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第十四条 建设单位项目负责人负责组织协调工程各阶段的质量管理工作，督促有关单位落实质量责任，并对由其违法违规或</w:t>
      </w:r>
      <w:r>
        <w:rPr>
          <w:rFonts w:hint="eastAsia" w:ascii="仿宋_GB2312" w:hAnsi="仿宋_GB2312" w:eastAsia="仿宋_GB2312" w:cs="仿宋_GB2312"/>
          <w:b/>
          <w:color w:val="0000C7"/>
          <w:sz w:val="34"/>
          <w:szCs w:val="34"/>
        </w:rPr>
        <w:t>者</w:t>
      </w:r>
      <w:r>
        <w:rPr>
          <w:rFonts w:hint="eastAsia" w:ascii="仿宋_GB2312" w:hAnsi="仿宋_GB2312" w:eastAsia="仿宋_GB2312" w:cs="仿宋_GB2312"/>
          <w:sz w:val="34"/>
          <w:szCs w:val="34"/>
        </w:rPr>
        <w:t>不当行为造成的工程质量事故或者质量问题承担责任。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勘察、设计单位项目负责人对因勘察、设计导致的工程质量事故或者质量问题承担责任。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施工单位项目负责人对因施工导致的工程质量事故或者质量问题承担责任。</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监理单位项目负责人对施工质量承担监理责任。</w:t>
      </w:r>
    </w:p>
    <w:p>
      <w:pPr>
        <w:pStyle w:val="2"/>
        <w:spacing w:line="600" w:lineRule="exact"/>
      </w:pPr>
    </w:p>
    <w:p>
      <w:pPr>
        <w:pStyle w:val="4"/>
        <w:keepNext w:val="0"/>
        <w:keepLines w:val="0"/>
        <w:spacing w:before="0" w:after="0" w:line="600" w:lineRule="exact"/>
        <w:jc w:val="center"/>
        <w:rPr>
          <w:rFonts w:hint="eastAsia"/>
          <w:b w:val="0"/>
          <w:sz w:val="34"/>
          <w:szCs w:val="34"/>
        </w:rPr>
      </w:pPr>
      <w:r>
        <w:rPr>
          <w:rFonts w:hint="eastAsia"/>
          <w:b w:val="0"/>
          <w:sz w:val="34"/>
          <w:szCs w:val="34"/>
        </w:rPr>
        <w:t>第三章　</w:t>
      </w:r>
      <w:r>
        <w:rPr>
          <w:rFonts w:hint="eastAsia" w:ascii="黑体" w:eastAsia="黑体"/>
          <w:b w:val="0"/>
          <w:sz w:val="34"/>
          <w:szCs w:val="34"/>
        </w:rPr>
        <w:t>工程竣工验收</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第十五条 工程竣工验收由建设单位组织实施。</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工程竣工验收包括工程质量验收和工程联合验收两个阶段。工程质量验收是工程联合验收前的必要程序。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工程经联合验收合格后，方可交付使用。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第十六条 工程质量验收应当按照以下程序进行：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（一）施工单位在工程完工后，向建设单位提交工程竣工报告，申请工程质量验收。实行监理的工程，工程竣工报告须经总监理工程师签署意见</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b/>
          <w:color w:val="0000C7"/>
          <w:sz w:val="34"/>
          <w:szCs w:val="34"/>
        </w:rPr>
        <w:t>;</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（二）建设单位收到工程竣工报告后，对符合质量验收要求的工程，组织勘察、设计、施工、监理等单位组成验收组，制定验收方案。对于重大工程和技术复杂工程，根据需要可邀请有关专家参加验收组</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b/>
          <w:color w:val="0000C7"/>
          <w:sz w:val="34"/>
          <w:szCs w:val="34"/>
        </w:rPr>
        <w:t>;</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（三）建设单位应当在工程质量验收前将验收的时间、地点及验收组名单书面通知负责监督该工程的行政主管部门</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0000C7"/>
          <w:sz w:val="34"/>
          <w:szCs w:val="34"/>
        </w:rPr>
        <w:t>;</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（四）建设单位组织工程质量验收</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b/>
          <w:color w:val="0000C7"/>
          <w:sz w:val="34"/>
          <w:szCs w:val="34"/>
        </w:rPr>
        <w:t>;</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（五）建设单位应当在工程质量验收合格后，及时提出工程竣工验收报告。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第十七条 建设单位应当在工程质量验收合格后，按照有关规定及时申请联合验收。</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供水、供电、燃气、热力、排水、环卫、通信等市政公用基础设施的验收，应当与工程联合验收同步完成，并按照有关规定及时到行政主管部门备案和移交有关档案资料。</w:t>
      </w:r>
    </w:p>
    <w:p>
      <w:pPr>
        <w:pStyle w:val="2"/>
        <w:spacing w:line="600" w:lineRule="exact"/>
      </w:pPr>
    </w:p>
    <w:p>
      <w:pPr>
        <w:pStyle w:val="4"/>
        <w:keepNext w:val="0"/>
        <w:keepLines w:val="0"/>
        <w:spacing w:before="0" w:after="0" w:line="600" w:lineRule="exact"/>
        <w:jc w:val="center"/>
        <w:rPr>
          <w:rFonts w:hint="eastAsia"/>
          <w:b w:val="0"/>
          <w:sz w:val="34"/>
          <w:szCs w:val="34"/>
        </w:rPr>
      </w:pPr>
      <w:r>
        <w:rPr>
          <w:rFonts w:hint="eastAsia"/>
          <w:b w:val="0"/>
          <w:sz w:val="34"/>
          <w:szCs w:val="34"/>
        </w:rPr>
        <w:t>第四章　</w:t>
      </w:r>
      <w:r>
        <w:rPr>
          <w:rFonts w:hint="eastAsia" w:ascii="黑体" w:eastAsia="黑体"/>
          <w:b w:val="0"/>
          <w:sz w:val="34"/>
          <w:szCs w:val="34"/>
        </w:rPr>
        <w:t>工程质量保修</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 工程实行质量保证金制度。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工程质量保证金仅用于支付在缺陷责任期内由于施工单位原因造成缺陷，且原施工单位解体、撤销、无能力维修或</w:t>
      </w:r>
      <w:r>
        <w:rPr>
          <w:rFonts w:hint="eastAsia" w:ascii="仿宋_GB2312" w:hAnsi="仿宋_GB2312" w:eastAsia="仿宋_GB2312" w:cs="仿宋_GB2312"/>
          <w:b/>
          <w:color w:val="0000C7"/>
          <w:sz w:val="34"/>
          <w:szCs w:val="34"/>
        </w:rPr>
        <w:t>者</w:t>
      </w:r>
      <w:r>
        <w:rPr>
          <w:rFonts w:hint="eastAsia" w:ascii="仿宋_GB2312" w:hAnsi="仿宋_GB2312" w:eastAsia="仿宋_GB2312" w:cs="仿宋_GB2312"/>
          <w:sz w:val="34"/>
          <w:szCs w:val="34"/>
        </w:rPr>
        <w:t>施工单位不维修等情况而由建设单位另行组织进行维修的费用。由他人原因造成的缺陷，施工单位不承担费用，且建设单位不得从工程质量保证金中扣除费用。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在工程项目竣工前，已经缴纳履约保证金的，建设单位不得同时预留工程质量保证金。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施工单位提供银行保函或</w:t>
      </w:r>
      <w:r>
        <w:rPr>
          <w:rFonts w:hint="eastAsia" w:ascii="仿宋_GB2312" w:hAnsi="仿宋_GB2312" w:eastAsia="仿宋_GB2312" w:cs="仿宋_GB2312"/>
          <w:b/>
          <w:color w:val="0000C7"/>
          <w:sz w:val="34"/>
          <w:szCs w:val="34"/>
        </w:rPr>
        <w:t>者</w:t>
      </w:r>
      <w:r>
        <w:rPr>
          <w:rFonts w:hint="eastAsia" w:ascii="仿宋_GB2312" w:hAnsi="仿宋_GB2312" w:eastAsia="仿宋_GB2312" w:cs="仿宋_GB2312"/>
          <w:sz w:val="34"/>
          <w:szCs w:val="34"/>
        </w:rPr>
        <w:t>采用工程质量保证担保、工程质量保险等其他保证方式的，建设单位不得再预留工程质量保证金。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 鼓励建设单位在工程开工前，投保工程质量潜在缺陷责任保险。投保工程质量潜在缺陷责任保险的，保险费用计入建设费用。　　</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工程实行质量保修制度。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工程的</w:t>
      </w:r>
      <w:r>
        <w:rPr>
          <w:rFonts w:hint="eastAsia" w:ascii="仿宋_GB2312" w:hAnsi="仿宋_GB2312" w:eastAsia="仿宋_GB2312" w:cs="仿宋_GB2312"/>
          <w:b/>
          <w:color w:val="0000C7"/>
          <w:sz w:val="34"/>
          <w:szCs w:val="34"/>
        </w:rPr>
        <w:t>保修范围和</w:t>
      </w:r>
      <w:r>
        <w:rPr>
          <w:rFonts w:hint="eastAsia" w:ascii="仿宋_GB2312" w:hAnsi="仿宋_GB2312" w:eastAsia="仿宋_GB2312" w:cs="仿宋_GB2312"/>
          <w:sz w:val="34"/>
          <w:szCs w:val="34"/>
        </w:rPr>
        <w:t>最低保修期限应当按照国家规定执行</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FF0000"/>
          <w:sz w:val="34"/>
          <w:szCs w:val="34"/>
        </w:rPr>
        <w:t>。</w:t>
      </w:r>
      <w:r>
        <w:rPr>
          <w:rFonts w:hint="eastAsia" w:ascii="仿宋_GB2312" w:hAnsi="仿宋_GB2312" w:eastAsia="仿宋_GB2312" w:cs="仿宋_GB2312"/>
          <w:sz w:val="34"/>
          <w:szCs w:val="34"/>
        </w:rPr>
        <w:t>外墙保温和地下室外围防水工程最低保修期</w:t>
      </w:r>
      <w:r>
        <w:rPr>
          <w:rFonts w:hint="eastAsia" w:ascii="仿宋_GB2312" w:hAnsi="仿宋_GB2312" w:eastAsia="仿宋_GB2312" w:cs="仿宋_GB2312"/>
          <w:b/>
          <w:color w:val="0000C7"/>
          <w:sz w:val="34"/>
          <w:szCs w:val="34"/>
        </w:rPr>
        <w:t>限</w:t>
      </w:r>
      <w:r>
        <w:rPr>
          <w:rFonts w:hint="eastAsia" w:ascii="仿宋_GB2312" w:hAnsi="仿宋_GB2312" w:eastAsia="仿宋_GB2312" w:cs="仿宋_GB2312"/>
          <w:sz w:val="34"/>
          <w:szCs w:val="34"/>
        </w:rPr>
        <w:t>为5年。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新建和养护、维修的</w:t>
      </w:r>
      <w:r>
        <w:rPr>
          <w:rFonts w:hint="eastAsia" w:ascii="仿宋_GB2312" w:hAnsi="仿宋_GB2312" w:eastAsia="仿宋_GB2312" w:cs="仿宋_GB2312"/>
          <w:strike/>
          <w:color w:val="FF0000"/>
          <w:sz w:val="34"/>
          <w:szCs w:val="34"/>
        </w:rPr>
        <w:t>城市道路（包括人行道及树池）</w:t>
      </w:r>
      <w:r>
        <w:rPr>
          <w:rFonts w:hint="eastAsia" w:ascii="仿宋_GB2312" w:hAnsi="仿宋_GB2312" w:eastAsia="仿宋_GB2312" w:cs="仿宋_GB2312"/>
          <w:b/>
          <w:color w:val="0000C7"/>
          <w:sz w:val="34"/>
          <w:szCs w:val="34"/>
        </w:rPr>
        <w:t>城市道路、排水和城市照明设施及其附属设施</w:t>
      </w:r>
      <w:r>
        <w:rPr>
          <w:rFonts w:hint="eastAsia" w:ascii="仿宋_GB2312" w:hAnsi="仿宋_GB2312" w:eastAsia="仿宋_GB2312" w:cs="仿宋_GB2312"/>
          <w:sz w:val="34"/>
          <w:szCs w:val="34"/>
        </w:rPr>
        <w:t>保修期</w:t>
      </w:r>
      <w:r>
        <w:rPr>
          <w:rFonts w:hint="eastAsia" w:ascii="仿宋_GB2312" w:hAnsi="仿宋_GB2312" w:eastAsia="仿宋_GB2312" w:cs="仿宋_GB2312"/>
          <w:b/>
          <w:color w:val="0000C7"/>
          <w:sz w:val="34"/>
          <w:szCs w:val="34"/>
        </w:rPr>
        <w:t>限</w:t>
      </w:r>
      <w:r>
        <w:rPr>
          <w:rFonts w:hint="eastAsia" w:ascii="仿宋_GB2312" w:hAnsi="仿宋_GB2312" w:eastAsia="仿宋_GB2312" w:cs="仿宋_GB2312"/>
          <w:sz w:val="34"/>
          <w:szCs w:val="34"/>
        </w:rPr>
        <w:t>为1年</w:t>
      </w:r>
      <w:r>
        <w:rPr>
          <w:rFonts w:hint="eastAsia" w:ascii="仿宋_GB2312" w:hAnsi="仿宋_GB2312" w:eastAsia="仿宋_GB2312" w:cs="仿宋_GB2312"/>
          <w:strike/>
          <w:color w:val="FF0000"/>
          <w:sz w:val="34"/>
          <w:szCs w:val="34"/>
        </w:rPr>
        <w:t>，自交付使用之日起计算</w:t>
      </w:r>
      <w:r>
        <w:rPr>
          <w:rFonts w:hint="eastAsia" w:ascii="仿宋_GB2312" w:hAnsi="仿宋_GB2312" w:eastAsia="仿宋_GB2312" w:cs="仿宋_GB2312"/>
          <w:sz w:val="34"/>
          <w:szCs w:val="34"/>
        </w:rPr>
        <w:t>。</w:t>
      </w:r>
    </w:p>
    <w:p>
      <w:pPr>
        <w:spacing w:line="600" w:lineRule="exact"/>
        <w:ind w:firstLine="643" w:firstLineChars="200"/>
        <w:rPr>
          <w:rFonts w:ascii="仿宋_GB2312" w:hAnsi="仿宋_GB2312" w:eastAsia="仿宋_GB2312" w:cs="仿宋_GB2312"/>
          <w:b/>
          <w:color w:val="0000C7"/>
          <w:spacing w:val="-10"/>
          <w:sz w:val="34"/>
          <w:szCs w:val="34"/>
        </w:rPr>
      </w:pPr>
      <w:r>
        <w:rPr>
          <w:rFonts w:hint="eastAsia" w:ascii="仿宋_GB2312" w:hAnsi="仿宋_GB2312" w:eastAsia="仿宋_GB2312" w:cs="仿宋_GB2312"/>
          <w:b/>
          <w:color w:val="0000C7"/>
          <w:spacing w:val="-10"/>
          <w:sz w:val="34"/>
          <w:szCs w:val="34"/>
        </w:rPr>
        <w:t>桥梁、涵洞的保修期限为设计文件规定的合理使用年限。</w:t>
      </w:r>
    </w:p>
    <w:p>
      <w:pPr>
        <w:spacing w:line="600" w:lineRule="exact"/>
        <w:ind w:firstLine="683" w:firstLineChars="200"/>
        <w:rPr>
          <w:rFonts w:ascii="仿宋_GB2312" w:hAnsi="仿宋_GB2312" w:eastAsia="仿宋_GB2312" w:cs="仿宋_GB2312"/>
          <w:b/>
          <w:color w:val="0000C7"/>
          <w:sz w:val="34"/>
          <w:szCs w:val="34"/>
        </w:rPr>
      </w:pPr>
      <w:r>
        <w:rPr>
          <w:rFonts w:hint="eastAsia" w:ascii="仿宋_GB2312" w:hAnsi="仿宋_GB2312" w:eastAsia="仿宋_GB2312" w:cs="仿宋_GB2312"/>
          <w:b/>
          <w:color w:val="0000C7"/>
          <w:sz w:val="34"/>
          <w:szCs w:val="34"/>
        </w:rPr>
        <w:t>因使用不当造成的质量缺陷；因第三方造成的质量缺陷；因地震、洪水、台风等不可抗力造成的质量缺陷，均不属于质量保修范围。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施工单位在向建设单位提交工程竣工报告时，应当向建设单位出具质量保修书。质量保修书中应当明确工程的保修范围、保修期限和保修责任等。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第二十一条 建设单位应当在工程质量保修范围和保修期限内对所有权人履行质量保修义务。</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建设单位对所有权人的工程质量保修期限自交付之日起计算。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在工程保修期限内，经维修的部位保修期限自所有权人和相关单位对维修的部位验收合格之日起重新计算。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 施工单位对建设单位的工程质量保修期限自工程质量验收合格之日起计算。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工程在保修范围和保修期限内发生质量问题的，施工单位应当履行保修义务，并对造成的损失承担赔偿责任。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建设单位和施工单位应当对保修范围和保修期限内的质量问题查明原因，</w:t>
      </w:r>
      <w:r>
        <w:rPr>
          <w:rFonts w:hint="eastAsia" w:ascii="仿宋_GB2312" w:hAnsi="仿宋_GB2312" w:eastAsia="仿宋_GB2312" w:cs="仿宋_GB2312"/>
          <w:strike/>
          <w:color w:val="FF0000"/>
          <w:sz w:val="34"/>
          <w:szCs w:val="34"/>
        </w:rPr>
        <w:t>并</w:t>
      </w:r>
      <w:r>
        <w:rPr>
          <w:rFonts w:hint="eastAsia" w:ascii="仿宋_GB2312" w:hAnsi="仿宋_GB2312" w:eastAsia="仿宋_GB2312" w:cs="仿宋_GB2312"/>
          <w:sz w:val="34"/>
          <w:szCs w:val="34"/>
        </w:rPr>
        <w:t>按照技术标准、设计要求制定维修方案后组织实施，并应当对维修质量进行检查和验收，对维修质量负责。</w:t>
      </w:r>
    </w:p>
    <w:p>
      <w:pPr>
        <w:pStyle w:val="9"/>
        <w:spacing w:line="600" w:lineRule="exact"/>
        <w:ind w:firstLine="683"/>
        <w:rPr>
          <w:rFonts w:ascii="仿宋_GB2312" w:hAnsi="仿宋_GB2312" w:eastAsia="仿宋_GB2312" w:cs="仿宋_GB2312"/>
          <w:b/>
          <w:color w:val="0000C7"/>
          <w:sz w:val="34"/>
          <w:szCs w:val="34"/>
        </w:rPr>
      </w:pPr>
      <w:r>
        <w:rPr>
          <w:rFonts w:hint="eastAsia" w:ascii="仿宋_GB2312" w:hAnsi="仿宋_GB2312" w:eastAsia="仿宋_GB2312" w:cs="仿宋_GB2312"/>
          <w:b/>
          <w:color w:val="0000C7"/>
          <w:sz w:val="34"/>
          <w:szCs w:val="34"/>
        </w:rPr>
        <w:t>施工单位不按工程质量保修书约定保修的，建设单位可以另行委托其他单位保修，由原施工单位承担相应责任。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第二十三条 工程交付使用后，所有权人对工程使用安全负责。所有权人应当按照设计功能和使用说明使用工程，并按照规定负责组织对工程进行检查维护、安全评估、安全鉴定、抗震鉴定和安全问题治理等活动。</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trike/>
          <w:color w:val="FF0000"/>
          <w:sz w:val="34"/>
          <w:szCs w:val="34"/>
        </w:rPr>
        <w:t>禁止</w:t>
      </w:r>
      <w:r>
        <w:rPr>
          <w:rFonts w:hint="eastAsia" w:ascii="仿宋_GB2312" w:hAnsi="仿宋_GB2312" w:eastAsia="仿宋_GB2312" w:cs="仿宋_GB2312"/>
          <w:sz w:val="34"/>
          <w:szCs w:val="34"/>
        </w:rPr>
        <w:t>房屋建筑所有权人或者使用人</w:t>
      </w:r>
      <w:r>
        <w:rPr>
          <w:rFonts w:hint="eastAsia" w:ascii="仿宋_GB2312" w:hAnsi="仿宋_GB2312" w:eastAsia="仿宋_GB2312" w:cs="仿宋_GB2312"/>
          <w:b/>
          <w:color w:val="0000C7"/>
          <w:sz w:val="34"/>
          <w:szCs w:val="34"/>
        </w:rPr>
        <w:t>不得</w:t>
      </w:r>
      <w:r>
        <w:rPr>
          <w:rFonts w:hint="eastAsia" w:ascii="仿宋_GB2312" w:hAnsi="仿宋_GB2312" w:eastAsia="仿宋_GB2312" w:cs="仿宋_GB2312"/>
          <w:sz w:val="34"/>
          <w:szCs w:val="34"/>
        </w:rPr>
        <w:t>擅自变动房屋建筑主体和承重结构。</w:t>
      </w:r>
    </w:p>
    <w:p>
      <w:pPr>
        <w:pStyle w:val="2"/>
        <w:spacing w:line="600" w:lineRule="exact"/>
      </w:pPr>
    </w:p>
    <w:p>
      <w:pPr>
        <w:pStyle w:val="4"/>
        <w:keepNext w:val="0"/>
        <w:keepLines w:val="0"/>
        <w:spacing w:before="0" w:after="0" w:line="600" w:lineRule="exact"/>
        <w:jc w:val="center"/>
        <w:rPr>
          <w:rFonts w:hint="eastAsia"/>
          <w:b w:val="0"/>
          <w:sz w:val="34"/>
          <w:szCs w:val="34"/>
        </w:rPr>
      </w:pPr>
      <w:r>
        <w:rPr>
          <w:rFonts w:hint="eastAsia"/>
          <w:b w:val="0"/>
          <w:sz w:val="34"/>
          <w:szCs w:val="34"/>
        </w:rPr>
        <w:t>第五章　</w:t>
      </w:r>
      <w:r>
        <w:rPr>
          <w:rFonts w:hint="eastAsia" w:ascii="黑体" w:eastAsia="黑体"/>
          <w:b w:val="0"/>
          <w:sz w:val="34"/>
          <w:szCs w:val="34"/>
        </w:rPr>
        <w:t>法律责任</w:t>
      </w:r>
    </w:p>
    <w:p>
      <w:pPr>
        <w:spacing w:line="600" w:lineRule="exact"/>
      </w:pPr>
    </w:p>
    <w:p>
      <w:pPr>
        <w:spacing w:line="600" w:lineRule="exact"/>
        <w:ind w:firstLine="680" w:firstLineChars="200"/>
        <w:rPr>
          <w:rFonts w:ascii="仿宋_GB2312" w:hAnsi="仿宋_GB2312" w:eastAsia="仿宋_GB2312" w:cs="仿宋_GB2312"/>
          <w:sz w:val="34"/>
          <w:szCs w:val="34"/>
        </w:rPr>
      </w:pPr>
      <w:bookmarkStart w:id="3" w:name="_Hlk48912166"/>
      <w:r>
        <w:rPr>
          <w:rFonts w:hint="eastAsia" w:ascii="仿宋_GB2312" w:hAnsi="仿宋_GB2312" w:eastAsia="仿宋_GB2312" w:cs="仿宋_GB2312"/>
          <w:sz w:val="34"/>
          <w:szCs w:val="34"/>
        </w:rPr>
        <w:t>第二十四条 违反本条例规定，法律、法规已有处罚规定的，从其规定。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第二十五条 违反本条例第六条第二款规定，建设单位未按照规定设置永久性标牌的，由城市管理行政执法部门责令限期改正；逾期未改正的，处1万元以上3万元以下的罚款。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第二十六条 违反本条例第七条规定，勘察单位勘探、测试、测量和试验原始记录不真实、准确、完备或者签署不齐全的，由城市管理行政执法部门责令限期改正；逾期未改正的，处1万元以上3万元以下的罚款。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sz w:val="34"/>
          <w:szCs w:val="34"/>
        </w:rPr>
        <w:t>第二十七条 违反本条例第九条规定，施工单位在施工中偷工减料，使用不合格建筑材料、建筑构配件和设备，或者有不按照施工图设计文件或者施工技术标准施工的，由城市管理行政执法部门责令改正，并处工程合同价款2%以上4%以下的罚款;情节严重的，责令停业整顿，降低资质等级或者吊销资质证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前款所称工程合同价款是指违法行为直接涉及或者可能影响的分项工程、单位工程或者工程合同价款。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第二十八条 违反本条例第十条第四款、第五款规定，监理单位未要求施工单位立即停工整改，或者施工单位拒不停工整改时监理单位未报告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第二十九条 违反本条例第十一条规定，工程质量检测单位未按照有关法律法规、工程建设标准开展检测的，或者未按照规定将发现检测结果不合格的内容报告住房和城乡建设或者有关行业主管部门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工程质量检测单位伪造检测数据，出具虚假检测报告的，由城市管理行政执法部门给予警告，并处3万元的罚款；给他人造成损失的，依法承担赔偿责任；构成犯罪的，依法追究其刑事责任。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第三十条 违反本条例第十三条规定，预拌混凝土生产单位有下列情形之一的，由城市管理行政执法部门责令限期改正；逾期未改正的，处1万元以上3万元以下的罚款：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（一）未对配合比进行设计或者未按照配合比通知单生产的；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（二）使用未经检验或者检验不合格的原材料的；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（三）供应未经验收或者验收不合格的预拌混凝土的；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（四）未向采购方提供真实、有效的质量证明文件的。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 违反本条例第十五条第三款规定，建设单位未申请联合验收擅自将工程交付使用的，由城市管理行政执法部门责令限期改正，处20万元以上50万元以下的罚款。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第三十二条 违反本条例第二十一条第一款规定，建设单位未履行质量保修义务的，由城市管理行政执法部门责令限期改正；逾期未改正的，处10万元以上50万元以下的罚款，并对质量缺陷造成的损失承担赔偿责任。</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第三十三条 违反本条例第二十二条第三款规定，建设单位和施工单位未按照技术标准、设计要求制定维修方案和实施</w:t>
      </w:r>
      <w:r>
        <w:rPr>
          <w:rFonts w:hint="eastAsia" w:ascii="仿宋_GB2312" w:hAnsi="仿宋_GB2312" w:eastAsia="仿宋_GB2312" w:cs="仿宋_GB2312"/>
          <w:color w:val="FF0000"/>
          <w:sz w:val="34"/>
          <w:szCs w:val="34"/>
        </w:rPr>
        <w:t>，</w:t>
      </w:r>
      <w:r>
        <w:rPr>
          <w:rFonts w:hint="eastAsia" w:ascii="仿宋_GB2312" w:hAnsi="仿宋_GB2312" w:eastAsia="仿宋_GB2312" w:cs="仿宋_GB2312"/>
          <w:sz w:val="34"/>
          <w:szCs w:val="34"/>
        </w:rPr>
        <w:t>或者未对维修质量进行检查和验收的，由城市管理行政执法部门责令限期改正；逾期未改正的，处1万元以上3万元以下的罚款。</w:t>
      </w:r>
    </w:p>
    <w:p>
      <w:pPr>
        <w:pStyle w:val="2"/>
        <w:spacing w:line="600" w:lineRule="exact"/>
      </w:pPr>
    </w:p>
    <w:bookmarkEnd w:id="3"/>
    <w:p>
      <w:pPr>
        <w:pStyle w:val="4"/>
        <w:keepNext w:val="0"/>
        <w:keepLines w:val="0"/>
        <w:spacing w:before="0" w:after="0" w:line="600" w:lineRule="exact"/>
        <w:jc w:val="center"/>
        <w:rPr>
          <w:rFonts w:hint="eastAsia"/>
          <w:b w:val="0"/>
          <w:sz w:val="34"/>
          <w:szCs w:val="34"/>
        </w:rPr>
      </w:pPr>
      <w:r>
        <w:rPr>
          <w:rFonts w:hint="eastAsia"/>
          <w:b w:val="0"/>
          <w:sz w:val="34"/>
          <w:szCs w:val="34"/>
        </w:rPr>
        <w:t>第六章　</w:t>
      </w:r>
      <w:r>
        <w:rPr>
          <w:rFonts w:hint="eastAsia" w:ascii="黑体" w:eastAsia="黑体"/>
          <w:b w:val="0"/>
          <w:sz w:val="34"/>
          <w:szCs w:val="34"/>
        </w:rPr>
        <w:t>附　则</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第三十四条本条例下列用语的含义：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工程质量验收，是指建设单位根据有关法律法规规定，对符合质量验收要求的工程，组织勘察、设计、施工、监理等单位组成验收组，通过审阅建设、勘察、设计、施工、监理单位的工程档案资料和实地查验工程质量，对工程勘察、设计、施工、设备安装质量和各管理环节等方面作出全面评价，形成经验收组人员签署的工程质量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（二）工程联合验收，是指工程建设项目具备验收条件后，根据建设单位的申请，由工程所在地住房和城乡建设行</w:t>
      </w:r>
      <w:r>
        <w:rPr>
          <w:rFonts w:hint="eastAsia" w:ascii="仿宋_GB2312" w:hAnsi="仿宋_GB2312" w:eastAsia="仿宋_GB2312" w:cs="仿宋_GB2312"/>
          <w:spacing w:val="-5"/>
          <w:sz w:val="34"/>
          <w:szCs w:val="34"/>
        </w:rPr>
        <w:t>政主管部门协调自然资源、气象等相关管理部门共同参与对联合验收事项进行限时联合验收并统一出具验收意见的活动。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（三）工程质量保证金，是指建设单位与施工单位在工程承包合同中约定，从应付的工程款中预留，用以保证施工单位在缺陷责任期内对工程出现的缺陷进行维修的资金。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 抢险救灾及其他临时性房屋建筑和农民自建低层住宅的建设活动，不适用本条例。</w:t>
      </w:r>
    </w:p>
    <w:p>
      <w:pPr>
        <w:spacing w:line="600" w:lineRule="exact"/>
        <w:ind w:firstLine="680" w:firstLineChars="200"/>
        <w:rPr>
          <w:sz w:val="34"/>
          <w:szCs w:val="34"/>
        </w:rPr>
      </w:pPr>
      <w:r>
        <w:rPr>
          <w:rFonts w:hint="eastAsia" w:ascii="仿宋_GB2312" w:hAnsi="仿宋_GB2312" w:eastAsia="仿宋_GB2312" w:cs="仿宋_GB2312"/>
          <w:sz w:val="34"/>
          <w:szCs w:val="34"/>
        </w:rPr>
        <w:t>第三十六条 本条例自2021年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E783B"/>
    <w:rsid w:val="11D24BA0"/>
    <w:rsid w:val="1B7E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2020-09-22T01:06:00Z</dcterms:created>
  <dc:creator>Dola</dc:creator>
  <cp:lastModifiedBy>Dola</cp:lastModifiedBy>
  <dcterms:modified xsi:type="dcterms:W3CDTF">2020-09-22T01:07:28Z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