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val="0"/>
        <w:spacing w:before="0" w:after="0" w:line="560" w:lineRule="exact"/>
        <w:textAlignment w:val="auto"/>
        <w:rPr>
          <w:rFonts w:ascii="方正小标宋简体" w:eastAsia="方正小标宋简体" w:cs="宋体"/>
          <w:b w:val="0"/>
          <w:color w:val="000000"/>
          <w:sz w:val="32"/>
          <w:szCs w:val="32"/>
        </w:rPr>
      </w:pPr>
      <w:r>
        <w:rPr>
          <w:rFonts w:hint="eastAsia" w:ascii="仿宋_GB2312" w:hAnsi="仿宋_GB2312" w:eastAsia="仿宋_GB2312" w:cs="仿宋_GB2312"/>
          <w:sz w:val="32"/>
          <w:szCs w:val="32"/>
        </w:rPr>
        <w:t>修改示例：</w:t>
      </w:r>
      <w:r>
        <w:rPr>
          <w:rFonts w:hint="eastAsia" w:ascii="仿宋_GB2312" w:hAnsi="仿宋_GB2312" w:eastAsia="仿宋_GB2312" w:cs="仿宋_GB2312"/>
          <w:color w:val="0000C7"/>
          <w:sz w:val="32"/>
          <w:szCs w:val="32"/>
        </w:rPr>
        <w:t>蓝色</w:t>
      </w:r>
      <w:r>
        <w:rPr>
          <w:rFonts w:hint="eastAsia" w:ascii="仿宋_GB2312" w:hAnsi="仿宋_GB2312" w:eastAsia="仿宋_GB2312" w:cs="仿宋_GB2312"/>
          <w:sz w:val="32"/>
          <w:szCs w:val="32"/>
        </w:rPr>
        <w:t>字体为增加内容，</w:t>
      </w:r>
      <w:r>
        <w:rPr>
          <w:rFonts w:hint="eastAsia" w:ascii="仿宋_GB2312" w:hAnsi="仿宋_GB2312" w:eastAsia="仿宋_GB2312" w:cs="仿宋_GB2312"/>
          <w:color w:val="FF0000"/>
          <w:sz w:val="32"/>
          <w:szCs w:val="32"/>
        </w:rPr>
        <w:t>红色</w:t>
      </w:r>
      <w:r>
        <w:rPr>
          <w:rFonts w:hint="eastAsia" w:ascii="仿宋_GB2312" w:hAnsi="仿宋_GB2312" w:eastAsia="仿宋_GB2312" w:cs="仿宋_GB2312"/>
          <w:sz w:val="32"/>
          <w:szCs w:val="32"/>
        </w:rPr>
        <w:t>字体为删除内容</w:t>
      </w:r>
    </w:p>
    <w:p>
      <w:pPr>
        <w:pStyle w:val="3"/>
        <w:keepNext w:val="0"/>
        <w:keepLines w:val="0"/>
        <w:pageBreakBefore w:val="0"/>
        <w:widowControl w:val="0"/>
        <w:kinsoku/>
        <w:wordWrap/>
        <w:overflowPunct/>
        <w:topLinePunct w:val="0"/>
        <w:autoSpaceDE/>
        <w:autoSpaceDN/>
        <w:bidi w:val="0"/>
        <w:snapToGrid w:val="0"/>
        <w:spacing w:before="0" w:after="0" w:line="560" w:lineRule="exact"/>
        <w:jc w:val="center"/>
        <w:textAlignment w:val="auto"/>
        <w:rPr>
          <w:rFonts w:hint="eastAsia" w:ascii="宋体" w:hAnsi="宋体" w:cs="宋体"/>
          <w:b w:val="0"/>
          <w:bCs w:val="0"/>
          <w:color w:val="000000"/>
        </w:rPr>
      </w:pPr>
    </w:p>
    <w:p>
      <w:pPr>
        <w:pStyle w:val="3"/>
        <w:keepNext w:val="0"/>
        <w:keepLines w:val="0"/>
        <w:pageBreakBefore w:val="0"/>
        <w:widowControl w:val="0"/>
        <w:kinsoku/>
        <w:wordWrap/>
        <w:overflowPunct/>
        <w:topLinePunct w:val="0"/>
        <w:autoSpaceDE/>
        <w:autoSpaceDN/>
        <w:bidi w:val="0"/>
        <w:snapToGrid w:val="0"/>
        <w:spacing w:before="0" w:after="0" w:line="560" w:lineRule="exact"/>
        <w:jc w:val="center"/>
        <w:textAlignment w:val="auto"/>
        <w:rPr>
          <w:rFonts w:hint="eastAsia" w:ascii="方正小标宋简体" w:hAnsi="宋体" w:eastAsia="方正小标宋简体" w:cs="宋体"/>
          <w:b w:val="0"/>
          <w:color w:val="000000"/>
        </w:rPr>
      </w:pPr>
      <w:r>
        <w:rPr>
          <w:rFonts w:hint="eastAsia" w:ascii="方正小标宋简体" w:hAnsi="宋体" w:eastAsia="方正小标宋简体" w:cs="宋体"/>
          <w:b w:val="0"/>
          <w:color w:val="000000"/>
        </w:rPr>
        <w:t>《盘锦市生活垃圾分类管理条例（草案）》</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楷体_GB2312" w:eastAsia="楷体_GB2312"/>
          <w:b/>
        </w:rPr>
      </w:pPr>
      <w:bookmarkStart w:id="0" w:name="_GoBack"/>
      <w:bookmarkEnd w:id="0"/>
      <w:r>
        <w:rPr>
          <w:rStyle w:val="8"/>
          <w:rFonts w:hint="eastAsia" w:ascii="楷体_GB2312" w:hAnsi="宋体" w:eastAsia="楷体_GB2312" w:cs="宋体"/>
          <w:b w:val="0"/>
          <w:sz w:val="32"/>
          <w:szCs w:val="32"/>
          <w:shd w:val="clear" w:color="auto" w:fill="FFFFFF"/>
        </w:rPr>
        <w:t>（一审二审对照稿）</w:t>
      </w:r>
      <w:r>
        <w:rPr>
          <w:rStyle w:val="8"/>
          <w:rFonts w:hint="eastAsia" w:ascii="宋体" w:hAnsi="宋体" w:eastAsia="楷体_GB2312" w:cs="宋体"/>
          <w:b w:val="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b w:val="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sz w:val="34"/>
          <w:szCs w:val="34"/>
        </w:rPr>
      </w:pPr>
      <w:r>
        <w:rPr>
          <w:rFonts w:hint="eastAsia" w:ascii="黑体" w:eastAsia="黑体"/>
          <w:b w:val="0"/>
          <w:sz w:val="34"/>
          <w:szCs w:val="34"/>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第一条</w:t>
      </w:r>
      <w:r>
        <w:rPr>
          <w:rFonts w:ascii="Calibri" w:hAnsi="Calibri" w:eastAsia="仿宋_GB2312" w:cs="仿宋_GB2312"/>
          <w:color w:val="000000"/>
          <w:sz w:val="34"/>
          <w:szCs w:val="34"/>
        </w:rPr>
        <w:t> </w:t>
      </w:r>
      <w:r>
        <w:rPr>
          <w:rFonts w:hint="eastAsia" w:ascii="Calibri" w:hAnsi="Calibri" w:eastAsia="仿宋_GB2312" w:cs="仿宋_GB2312"/>
          <w:color w:val="000000"/>
          <w:sz w:val="34"/>
          <w:szCs w:val="34"/>
        </w:rPr>
        <w:t xml:space="preserve"> </w:t>
      </w:r>
      <w:r>
        <w:rPr>
          <w:rFonts w:hint="eastAsia" w:ascii="仿宋_GB2312" w:hAnsi="仿宋_GB2312" w:eastAsia="仿宋_GB2312" w:cs="仿宋_GB2312"/>
          <w:color w:val="000000"/>
          <w:sz w:val="34"/>
          <w:szCs w:val="34"/>
        </w:rPr>
        <w:t>为了加强本市城乡生活垃圾分类管理，</w:t>
      </w:r>
      <w:r>
        <w:rPr>
          <w:rFonts w:hint="eastAsia" w:ascii="仿宋_GB2312" w:hAnsi="仿宋_GB2312" w:eastAsia="仿宋_GB2312" w:cs="仿宋_GB2312"/>
          <w:strike/>
          <w:color w:val="FF0000"/>
          <w:sz w:val="34"/>
          <w:szCs w:val="34"/>
        </w:rPr>
        <w:t>改善城乡人居环境，</w:t>
      </w:r>
      <w:r>
        <w:rPr>
          <w:rFonts w:hint="eastAsia" w:ascii="仿宋_GB2312" w:hAnsi="仿宋_GB2312" w:eastAsia="仿宋_GB2312" w:cs="仿宋_GB2312"/>
          <w:color w:val="000000"/>
          <w:sz w:val="34"/>
          <w:szCs w:val="34"/>
        </w:rPr>
        <w:t>提升生活垃圾减量化、资源化、无害化水平，</w:t>
      </w:r>
      <w:r>
        <w:rPr>
          <w:rFonts w:hint="eastAsia" w:ascii="仿宋_GB2312" w:hAnsi="仿宋_GB2312" w:eastAsia="仿宋_GB2312" w:cs="仿宋_GB2312"/>
          <w:b/>
          <w:color w:val="0000FF"/>
          <w:sz w:val="34"/>
          <w:szCs w:val="34"/>
        </w:rPr>
        <w:t>改善城乡人居环境，</w:t>
      </w:r>
      <w:r>
        <w:rPr>
          <w:rFonts w:hint="eastAsia" w:ascii="仿宋_GB2312" w:hAnsi="仿宋_GB2312" w:eastAsia="仿宋_GB2312" w:cs="仿宋_GB2312"/>
          <w:color w:val="000000"/>
          <w:sz w:val="34"/>
          <w:szCs w:val="34"/>
        </w:rPr>
        <w:t>促进生态文明建设和经济社会可持续发展，根据《中华人民共和国固体废物污染环境防治法》《中华人民共和国循环经济促进法》《城市市容和环境卫生管理条例》等有关法律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000000"/>
          <w:sz w:val="34"/>
          <w:szCs w:val="34"/>
        </w:rPr>
        <w:t>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第二条  本市行政区域内城乡生活垃圾源头减量、分类投放、分类收集、分类运输、分类处置、资源化利用及其</w:t>
      </w:r>
      <w:r>
        <w:rPr>
          <w:rFonts w:hint="eastAsia" w:ascii="仿宋_GB2312" w:hAnsi="仿宋_GB2312" w:eastAsia="仿宋_GB2312" w:cs="仿宋_GB2312"/>
          <w:strike/>
          <w:color w:val="FF0000"/>
          <w:sz w:val="34"/>
          <w:szCs w:val="34"/>
        </w:rPr>
        <w:t>监督</w:t>
      </w:r>
      <w:r>
        <w:rPr>
          <w:rFonts w:hint="eastAsia" w:ascii="仿宋_GB2312" w:hAnsi="仿宋_GB2312" w:eastAsia="仿宋_GB2312" w:cs="仿宋_GB2312"/>
          <w:b/>
          <w:color w:val="0000FF"/>
          <w:sz w:val="34"/>
          <w:szCs w:val="34"/>
        </w:rPr>
        <w:t>相关</w:t>
      </w:r>
      <w:r>
        <w:rPr>
          <w:rFonts w:hint="eastAsia" w:ascii="仿宋_GB2312" w:hAnsi="仿宋_GB2312" w:eastAsia="仿宋_GB2312" w:cs="仿宋_GB2312"/>
          <w:color w:val="000000"/>
          <w:sz w:val="34"/>
          <w:szCs w:val="34"/>
        </w:rPr>
        <w:t>管理等活动，适用</w:t>
      </w:r>
      <w:r>
        <w:rPr>
          <w:rFonts w:hint="eastAsia" w:ascii="仿宋_GB2312" w:hAnsi="仿宋_GB2312" w:eastAsia="仿宋_GB2312" w:cs="仿宋_GB2312"/>
          <w:strike/>
          <w:color w:val="FF0000"/>
          <w:sz w:val="34"/>
          <w:szCs w:val="34"/>
        </w:rPr>
        <w:t>于</w:t>
      </w:r>
      <w:r>
        <w:rPr>
          <w:rFonts w:hint="eastAsia" w:ascii="仿宋_GB2312" w:hAnsi="仿宋_GB2312" w:eastAsia="仿宋_GB2312" w:cs="仿宋_GB2312"/>
          <w:color w:val="000000"/>
          <w:sz w:val="34"/>
          <w:szCs w:val="34"/>
        </w:rPr>
        <w:t>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第三条  </w:t>
      </w:r>
      <w:r>
        <w:rPr>
          <w:rFonts w:hint="eastAsia" w:ascii="仿宋_GB2312" w:hAnsi="仿宋_GB2312" w:eastAsia="仿宋_GB2312" w:cs="仿宋_GB2312"/>
          <w:sz w:val="34"/>
          <w:szCs w:val="34"/>
        </w:rPr>
        <w:t>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b/>
          <w:color w:val="0000FF"/>
          <w:sz w:val="34"/>
          <w:szCs w:val="34"/>
        </w:rPr>
        <w:t>本市</w:t>
      </w:r>
      <w:r>
        <w:rPr>
          <w:rFonts w:hint="eastAsia" w:ascii="仿宋_GB2312" w:hAnsi="仿宋_GB2312" w:eastAsia="仿宋_GB2312" w:cs="仿宋_GB2312"/>
          <w:color w:val="000000"/>
          <w:sz w:val="34"/>
          <w:szCs w:val="34"/>
        </w:rPr>
        <w:t>生活垃圾基本分类为可回收物、有害垃圾、易腐垃圾、其他垃圾。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可回收物，是指生活中产生的适宜回收的可资源化利用的废弃物，包括废纸、废塑料、废玻璃、废金属、废旧纺织物、废弃电器电子产品等。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易腐垃圾，是指在自然状态下容易腐烂的有机质垃圾。包括</w:t>
      </w:r>
      <w:r>
        <w:rPr>
          <w:rFonts w:hint="eastAsia" w:ascii="仿宋_GB2312" w:hAnsi="仿宋_GB2312" w:eastAsia="仿宋_GB2312" w:cs="仿宋_GB2312"/>
          <w:strike/>
          <w:color w:val="FF0000"/>
          <w:sz w:val="34"/>
          <w:szCs w:val="34"/>
        </w:rPr>
        <w:t>餐厨垃圾、</w:t>
      </w:r>
      <w:r>
        <w:rPr>
          <w:rFonts w:hint="eastAsia" w:ascii="仿宋_GB2312" w:hAnsi="仿宋_GB2312" w:eastAsia="仿宋_GB2312" w:cs="仿宋_GB2312"/>
          <w:color w:val="000000"/>
          <w:sz w:val="34"/>
          <w:szCs w:val="34"/>
        </w:rPr>
        <w:t>厨余垃圾</w:t>
      </w:r>
      <w:r>
        <w:rPr>
          <w:rFonts w:hint="eastAsia" w:ascii="仿宋_GB2312" w:hAnsi="仿宋_GB2312" w:eastAsia="仿宋_GB2312" w:cs="仿宋_GB2312"/>
          <w:b/>
          <w:color w:val="0000FF"/>
          <w:sz w:val="34"/>
          <w:szCs w:val="34"/>
        </w:rPr>
        <w:t>（含餐厨垃圾）</w:t>
      </w:r>
      <w:r>
        <w:rPr>
          <w:rFonts w:hint="eastAsia" w:ascii="仿宋_GB2312" w:hAnsi="仿宋_GB2312" w:eastAsia="仿宋_GB2312" w:cs="仿宋_GB2312"/>
          <w:color w:val="000000"/>
          <w:sz w:val="34"/>
          <w:szCs w:val="34"/>
        </w:rPr>
        <w:t>、废弃食材、废弃食物等以及家庭产生的茶渣、树枝、花草、落叶等。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其他垃圾，是指除可回收物、有害垃圾、易腐垃圾以外的生活垃圾。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餐厨垃圾、大件垃圾、建筑垃圾、绿化垃圾另行建立分类收集、分类运输、分类处置体系。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第四条  生活垃圾分类管理工作应当遵循政府推动、全民参与、城乡统筹、因地制宜、简便易行、</w:t>
      </w:r>
      <w:r>
        <w:rPr>
          <w:rFonts w:hint="eastAsia" w:ascii="仿宋_GB2312" w:hAnsi="仿宋_GB2312" w:eastAsia="仿宋_GB2312" w:cs="仿宋_GB2312"/>
          <w:b/>
          <w:color w:val="0000FF"/>
          <w:sz w:val="34"/>
          <w:szCs w:val="34"/>
        </w:rPr>
        <w:t>注重实效</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color w:val="000000"/>
          <w:sz w:val="34"/>
          <w:szCs w:val="34"/>
        </w:rPr>
        <w:t>创新发展、系统推进的原则。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第五条  市、县（区）人民政府应当加强对城乡生活垃圾分类管理工作的领导，将生活垃圾分类管理工作纳入国民经济和社会发展规划</w:t>
      </w:r>
      <w:r>
        <w:rPr>
          <w:rFonts w:hint="eastAsia" w:ascii="仿宋_GB2312" w:hAnsi="仿宋_GB2312" w:eastAsia="仿宋_GB2312" w:cs="仿宋_GB2312"/>
          <w:sz w:val="34"/>
          <w:szCs w:val="34"/>
        </w:rPr>
        <w:t>，</w:t>
      </w:r>
      <w:r>
        <w:rPr>
          <w:rFonts w:hint="eastAsia" w:ascii="仿宋_GB2312" w:hAnsi="仿宋_GB2312" w:eastAsia="仿宋_GB2312" w:cs="仿宋_GB2312"/>
          <w:color w:val="000000"/>
          <w:sz w:val="34"/>
          <w:szCs w:val="34"/>
        </w:rPr>
        <w:t>协调解决管理工作中的重大事项。生活垃圾分类管理所需经费纳入本级财政预算，保障生活垃圾分类管理工作的资金投入。</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第六条  环境卫生规划应当纳入国土空间规划，明确生活垃圾分类处置体系，确定设施总体布局，统筹生活垃圾处置。环境卫生规划与危险废物集中处置设施、场所的建设规划相衔接。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第七条  住房和城乡建设部门是生活垃圾分类管理工作的行政主管部门，负责城乡生活垃圾分类管理工作的组织、协调、指导和监督，其所属城乡建设事业发展服务机构负责生活垃圾分类管理工作的具体事务。</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b/>
          <w:color w:val="0000FF"/>
          <w:sz w:val="34"/>
          <w:szCs w:val="34"/>
        </w:rPr>
      </w:pPr>
      <w:r>
        <w:rPr>
          <w:rFonts w:hint="eastAsia" w:ascii="仿宋_GB2312" w:hAnsi="仿宋_GB2312" w:eastAsia="仿宋_GB2312" w:cs="仿宋_GB2312"/>
          <w:color w:val="000000"/>
          <w:sz w:val="34"/>
          <w:szCs w:val="34"/>
        </w:rPr>
        <w:t>城市管理行政执法部门负责</w:t>
      </w:r>
      <w:r>
        <w:rPr>
          <w:rFonts w:hint="eastAsia" w:ascii="仿宋_GB2312" w:hAnsi="仿宋_GB2312" w:eastAsia="仿宋_GB2312" w:cs="仿宋_GB2312"/>
          <w:strike/>
          <w:color w:val="FF0000"/>
          <w:sz w:val="34"/>
          <w:szCs w:val="34"/>
        </w:rPr>
        <w:t>对城市生活垃圾分类投放、分类收集、分类运输、分类处置等环节进行监察。</w:t>
      </w:r>
      <w:r>
        <w:rPr>
          <w:rFonts w:hint="eastAsia" w:ascii="仿宋_GB2312" w:hAnsi="仿宋_GB2312" w:eastAsia="仿宋_GB2312" w:cs="仿宋_GB2312"/>
          <w:b/>
          <w:color w:val="0000FF"/>
          <w:sz w:val="34"/>
          <w:szCs w:val="34"/>
        </w:rPr>
        <w:t>实施本条例规定的行政处罚以及与行政处罚相关的行政强制措施。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ascii="仿宋_GB2312" w:hAnsi="仿宋_GB2312" w:eastAsia="仿宋_GB2312" w:cs="仿宋_GB2312"/>
          <w:b/>
          <w:color w:val="0000FF"/>
          <w:sz w:val="34"/>
          <w:szCs w:val="34"/>
        </w:rPr>
      </w:pPr>
      <w:r>
        <w:rPr>
          <w:rFonts w:hint="eastAsia" w:ascii="仿宋_GB2312" w:hAnsi="仿宋_GB2312" w:eastAsia="仿宋_GB2312" w:cs="仿宋_GB2312"/>
          <w:b/>
          <w:color w:val="0000FF"/>
          <w:sz w:val="34"/>
          <w:szCs w:val="34"/>
        </w:rPr>
        <w:t>生态环境主管部门负责对有害垃圾的利用、处置实施监督管理。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b/>
          <w:color w:val="0000FF"/>
          <w:sz w:val="34"/>
          <w:szCs w:val="34"/>
        </w:rPr>
        <w:t>发展和改革、财政、自然资源、农业农村、教育、商务、市场监督等</w:t>
      </w:r>
      <w:r>
        <w:rPr>
          <w:rFonts w:hint="eastAsia" w:ascii="仿宋_GB2312" w:hAnsi="仿宋_GB2312" w:eastAsia="仿宋_GB2312" w:cs="仿宋_GB2312"/>
          <w:color w:val="000000"/>
          <w:sz w:val="34"/>
          <w:szCs w:val="34"/>
        </w:rPr>
        <w:t>其他部门按照各自职责做好生活垃圾分类管理相关工作。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第八条  生活垃圾分类实行管理责任人制度，管理责任人按照下列规定确定：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（一）城市道路、地下通道、广场和公共厕所等公共区域，环境卫生作业单位为管理责任人；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（二）实行物业管理的居住区，物业服务企业为管理责任人；未实行物业管理的居住区，街道办事处（镇人民政府）为管理责任人；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（三）火车站、汽车客运站、港口码头和公交车始末站点（停车场）、集贸市场、早夜市露天市场、地摊经营等公共场所管理单位为管理责任人；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（四）经营性的旅游景区、公园、停车场、门点、摊亭等区域，经营者为管理责任人；非经营性的旅游景区、公园、停车场等区域，管理单位为管理责任人；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（五）机关、企事业单位、团体和部队以及其他组织自行管理的办公或者生产经营场所，本单位为管理责任人；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（六）建设工程施工现场，施工单位为管理责任人；尚未开工或者停工的建设工程用地，建设单位为管理责任人；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（七）实施房屋征收的区域，责任人已经搬迁的，街道办事处（镇人民政府）为管理责任人；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（八）经批准临时占用的道路、场地，占用者为管理责任人；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（九）经济园区、产业园区等相对独立功能区域，管理单位为管理责任人；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（十）乡村</w:t>
      </w:r>
      <w:r>
        <w:rPr>
          <w:rFonts w:hint="eastAsia" w:ascii="仿宋_GB2312" w:hAnsi="仿宋_GB2312" w:eastAsia="仿宋_GB2312" w:cs="仿宋_GB2312"/>
          <w:b/>
          <w:color w:val="0000FF"/>
          <w:sz w:val="34"/>
          <w:szCs w:val="34"/>
        </w:rPr>
        <w:t>区域</w:t>
      </w:r>
      <w:r>
        <w:rPr>
          <w:rFonts w:hint="eastAsia" w:ascii="仿宋_GB2312" w:hAnsi="仿宋_GB2312" w:eastAsia="仿宋_GB2312" w:cs="仿宋_GB2312"/>
          <w:color w:val="000000"/>
          <w:sz w:val="34"/>
          <w:szCs w:val="34"/>
        </w:rPr>
        <w:t>，村民委员会为管理责任人。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管理责任人不明确的，由所在地街道办事处（镇人民政府）确定管理责任人；跨行政区域管理责任人不明确的，由共同的上一级住房和城乡建设行政主管部门确定管理责任人。管理责任人确定后，应当书面告知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第九条  生活垃圾分类管理责任人应当建立生活垃圾分类日常管理制度，</w:t>
      </w:r>
      <w:r>
        <w:rPr>
          <w:rFonts w:hint="eastAsia" w:ascii="仿宋_GB2312" w:hAnsi="仿宋_GB2312" w:eastAsia="仿宋_GB2312" w:cs="仿宋_GB2312"/>
          <w:b/>
          <w:color w:val="0000FF"/>
          <w:sz w:val="34"/>
          <w:szCs w:val="34"/>
        </w:rPr>
        <w:t>除</w:t>
      </w:r>
      <w:r>
        <w:rPr>
          <w:rFonts w:hint="eastAsia" w:ascii="仿宋_GB2312" w:hAnsi="仿宋_GB2312" w:eastAsia="仿宋_GB2312" w:cs="仿宋_GB2312"/>
          <w:color w:val="000000"/>
          <w:sz w:val="34"/>
          <w:szCs w:val="34"/>
        </w:rPr>
        <w:t>开展生活垃圾分类知识宣传</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color w:val="000000"/>
          <w:sz w:val="34"/>
          <w:szCs w:val="34"/>
        </w:rPr>
        <w:t>指导、监督单位和个人进行生活垃圾分类</w:t>
      </w:r>
      <w:r>
        <w:rPr>
          <w:rFonts w:hint="eastAsia" w:ascii="仿宋_GB2312" w:hAnsi="仿宋_GB2312" w:eastAsia="仿宋_GB2312" w:cs="仿宋_GB2312"/>
          <w:b/>
          <w:color w:val="0000FF"/>
          <w:sz w:val="34"/>
          <w:szCs w:val="34"/>
        </w:rPr>
        <w:t>以外</w:t>
      </w:r>
      <w:r>
        <w:rPr>
          <w:rFonts w:hint="eastAsia" w:ascii="仿宋_GB2312" w:hAnsi="仿宋_GB2312" w:eastAsia="仿宋_GB2312" w:cs="仿宋_GB2312"/>
          <w:color w:val="290FEF"/>
          <w:sz w:val="34"/>
          <w:szCs w:val="34"/>
        </w:rPr>
        <w:t>，</w:t>
      </w:r>
      <w:r>
        <w:rPr>
          <w:rFonts w:hint="eastAsia" w:ascii="仿宋_GB2312" w:hAnsi="仿宋_GB2312" w:eastAsia="仿宋_GB2312" w:cs="仿宋_GB2312"/>
          <w:strike/>
          <w:color w:val="FF0000"/>
          <w:sz w:val="34"/>
          <w:szCs w:val="34"/>
        </w:rPr>
        <w:t>同时</w:t>
      </w:r>
      <w:r>
        <w:rPr>
          <w:rFonts w:hint="eastAsia" w:ascii="仿宋_GB2312" w:hAnsi="仿宋_GB2312" w:eastAsia="仿宋_GB2312" w:cs="仿宋_GB2312"/>
          <w:b/>
          <w:color w:val="0000FF"/>
          <w:sz w:val="34"/>
          <w:szCs w:val="34"/>
        </w:rPr>
        <w:t>还应当</w:t>
      </w:r>
      <w:r>
        <w:rPr>
          <w:rFonts w:hint="eastAsia" w:ascii="仿宋_GB2312" w:hAnsi="仿宋_GB2312" w:eastAsia="仿宋_GB2312" w:cs="仿宋_GB2312"/>
          <w:color w:val="000000"/>
          <w:sz w:val="34"/>
          <w:szCs w:val="34"/>
        </w:rPr>
        <w:t>建立生活垃圾管理台账，记录生活垃圾种类、数量、运输者、去向等情况，</w:t>
      </w:r>
      <w:r>
        <w:rPr>
          <w:rFonts w:hint="eastAsia" w:ascii="仿宋_GB2312" w:hAnsi="仿宋_GB2312" w:eastAsia="仿宋_GB2312" w:cs="仿宋_GB2312"/>
          <w:b/>
          <w:color w:val="0000FF"/>
          <w:sz w:val="34"/>
          <w:szCs w:val="34"/>
        </w:rPr>
        <w:t>并</w:t>
      </w:r>
      <w:r>
        <w:rPr>
          <w:rFonts w:hint="eastAsia" w:ascii="仿宋_GB2312" w:hAnsi="仿宋_GB2312" w:eastAsia="仿宋_GB2312" w:cs="仿宋_GB2312"/>
          <w:strike/>
          <w:color w:val="FF0000"/>
          <w:sz w:val="34"/>
          <w:szCs w:val="34"/>
        </w:rPr>
        <w:t>定期</w:t>
      </w:r>
      <w:r>
        <w:rPr>
          <w:rFonts w:hint="eastAsia" w:ascii="仿宋_GB2312" w:hAnsi="仿宋_GB2312" w:eastAsia="仿宋_GB2312" w:cs="仿宋_GB2312"/>
          <w:b/>
          <w:color w:val="0000FF"/>
          <w:sz w:val="34"/>
          <w:szCs w:val="34"/>
        </w:rPr>
        <w:t>及时</w:t>
      </w:r>
      <w:r>
        <w:rPr>
          <w:rFonts w:hint="eastAsia" w:ascii="仿宋_GB2312" w:hAnsi="仿宋_GB2312" w:eastAsia="仿宋_GB2312" w:cs="仿宋_GB2312"/>
          <w:color w:val="000000"/>
          <w:sz w:val="34"/>
          <w:szCs w:val="34"/>
        </w:rPr>
        <w:t>向所在地的街道办事处（镇人民政府）报告。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第十条  工业固体废物、医疗废物、农业固体废物、病死及死因不明的动物应当按照国家规定单独收集、贮存、运输、处置，</w:t>
      </w:r>
      <w:r>
        <w:rPr>
          <w:rFonts w:hint="eastAsia" w:ascii="仿宋_GB2312" w:hAnsi="仿宋_GB2312" w:eastAsia="仿宋_GB2312" w:cs="仿宋_GB2312"/>
          <w:strike/>
          <w:color w:val="FF0000"/>
          <w:sz w:val="34"/>
          <w:szCs w:val="34"/>
        </w:rPr>
        <w:t>禁止</w:t>
      </w:r>
      <w:r>
        <w:rPr>
          <w:rFonts w:hint="eastAsia" w:ascii="仿宋_GB2312" w:hAnsi="仿宋_GB2312" w:eastAsia="仿宋_GB2312" w:cs="仿宋_GB2312"/>
          <w:b/>
          <w:color w:val="0000FF"/>
          <w:sz w:val="34"/>
          <w:szCs w:val="34"/>
        </w:rPr>
        <w:t>不得</w:t>
      </w:r>
      <w:r>
        <w:rPr>
          <w:rFonts w:hint="eastAsia" w:ascii="仿宋_GB2312" w:hAnsi="仿宋_GB2312" w:eastAsia="仿宋_GB2312" w:cs="仿宋_GB2312"/>
          <w:color w:val="000000"/>
          <w:sz w:val="34"/>
          <w:szCs w:val="34"/>
        </w:rPr>
        <w:t>混入生活垃圾分类投放、分类收集、分类运输、分类处置环节当中。</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bCs w:val="0"/>
          <w:color w:val="000000"/>
          <w:sz w:val="34"/>
          <w:szCs w:val="34"/>
        </w:rPr>
      </w:pPr>
      <w:r>
        <w:rPr>
          <w:rFonts w:hint="eastAsia" w:ascii="黑体" w:eastAsia="黑体"/>
          <w:b w:val="0"/>
          <w:bCs w:val="0"/>
          <w:color w:val="000000"/>
          <w:sz w:val="34"/>
          <w:szCs w:val="34"/>
        </w:rPr>
        <w:t>第二章</w:t>
      </w:r>
      <w:r>
        <w:rPr>
          <w:rFonts w:hint="eastAsia" w:ascii="黑体" w:eastAsia="黑体"/>
          <w:b w:val="0"/>
          <w:color w:val="000000"/>
          <w:sz w:val="34"/>
          <w:szCs w:val="34"/>
        </w:rPr>
        <w:t>　</w:t>
      </w:r>
      <w:r>
        <w:rPr>
          <w:rFonts w:hint="eastAsia" w:ascii="黑体" w:eastAsia="黑体"/>
          <w:b w:val="0"/>
          <w:bCs w:val="0"/>
          <w:color w:val="000000"/>
          <w:sz w:val="34"/>
          <w:szCs w:val="34"/>
        </w:rPr>
        <w:t>分类投放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第十一条  生活垃圾分类投放人应当遵守下列分类投放规定：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（一）可回收物投放至可回收物收集容器，</w:t>
      </w:r>
      <w:r>
        <w:rPr>
          <w:rFonts w:hint="eastAsia" w:ascii="仿宋_GB2312" w:hAnsi="仿宋_GB2312" w:eastAsia="仿宋_GB2312" w:cs="仿宋_GB2312"/>
          <w:strike/>
          <w:color w:val="FF0000"/>
          <w:sz w:val="34"/>
          <w:szCs w:val="34"/>
        </w:rPr>
        <w:t>也可以</w:t>
      </w:r>
      <w:r>
        <w:rPr>
          <w:rFonts w:hint="eastAsia" w:ascii="仿宋_GB2312" w:hAnsi="仿宋_GB2312" w:eastAsia="仿宋_GB2312" w:cs="仿宋_GB2312"/>
          <w:b/>
          <w:color w:val="0000FF"/>
          <w:sz w:val="34"/>
          <w:szCs w:val="34"/>
        </w:rPr>
        <w:t>或者</w:t>
      </w:r>
      <w:r>
        <w:rPr>
          <w:rFonts w:hint="eastAsia" w:ascii="仿宋_GB2312" w:hAnsi="仿宋_GB2312" w:eastAsia="仿宋_GB2312" w:cs="仿宋_GB2312"/>
          <w:color w:val="000000"/>
          <w:sz w:val="34"/>
          <w:szCs w:val="34"/>
        </w:rPr>
        <w:t>交予可回收物回收经营者</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290FEF"/>
          <w:sz w:val="34"/>
          <w:szCs w:val="34"/>
        </w:rPr>
        <w:t>。</w:t>
      </w:r>
      <w:r>
        <w:rPr>
          <w:rFonts w:hint="eastAsia" w:ascii="仿宋_GB2312" w:hAnsi="仿宋_GB2312" w:eastAsia="仿宋_GB2312" w:cs="仿宋_GB2312"/>
          <w:b/>
          <w:color w:val="0000FF"/>
          <w:sz w:val="34"/>
          <w:szCs w:val="34"/>
        </w:rPr>
        <w:t>其中大件垃圾应当投放至暂存场所（点），不得投放至可回收物收集容器；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（二）有害垃圾投放至有害垃圾收集容器；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b/>
          <w:color w:val="0000FF"/>
          <w:sz w:val="34"/>
          <w:szCs w:val="34"/>
        </w:rPr>
      </w:pPr>
      <w:r>
        <w:rPr>
          <w:rFonts w:hint="eastAsia" w:ascii="仿宋_GB2312" w:hAnsi="仿宋_GB2312" w:eastAsia="仿宋_GB2312" w:cs="仿宋_GB2312"/>
          <w:color w:val="000000"/>
          <w:sz w:val="34"/>
          <w:szCs w:val="34"/>
        </w:rPr>
        <w:t>（三）易腐垃圾</w:t>
      </w:r>
      <w:r>
        <w:rPr>
          <w:rFonts w:hint="eastAsia" w:ascii="仿宋_GB2312" w:hAnsi="仿宋_GB2312" w:eastAsia="仿宋_GB2312" w:cs="仿宋_GB2312"/>
          <w:strike/>
          <w:color w:val="FF0000"/>
          <w:sz w:val="34"/>
          <w:szCs w:val="34"/>
        </w:rPr>
        <w:t>（不含餐厨垃圾）</w:t>
      </w:r>
      <w:r>
        <w:rPr>
          <w:rFonts w:hint="eastAsia" w:ascii="仿宋_GB2312" w:hAnsi="仿宋_GB2312" w:eastAsia="仿宋_GB2312" w:cs="仿宋_GB2312"/>
          <w:color w:val="000000"/>
          <w:sz w:val="34"/>
          <w:szCs w:val="34"/>
        </w:rPr>
        <w:t>投放至易腐垃圾收集容器</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290FEF"/>
          <w:sz w:val="34"/>
          <w:szCs w:val="34"/>
        </w:rPr>
        <w:t>。</w:t>
      </w:r>
      <w:r>
        <w:rPr>
          <w:rFonts w:hint="eastAsia" w:ascii="仿宋_GB2312" w:hAnsi="仿宋_GB2312" w:eastAsia="仿宋_GB2312" w:cs="仿宋_GB2312"/>
          <w:b/>
          <w:color w:val="0000FF"/>
          <w:sz w:val="34"/>
          <w:szCs w:val="34"/>
        </w:rPr>
        <w:t>其中餐厨垃圾应当投放至餐厨垃圾收集容器，绿化垃圾应当投放至暂存场所（点）。餐厨垃圾、绿化垃圾不得投放至易腐垃圾收集容器；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b/>
          <w:color w:val="0000FF"/>
          <w:sz w:val="34"/>
          <w:szCs w:val="34"/>
        </w:rPr>
      </w:pPr>
      <w:r>
        <w:rPr>
          <w:rFonts w:hint="eastAsia" w:ascii="仿宋_GB2312" w:hAnsi="仿宋_GB2312" w:eastAsia="仿宋_GB2312" w:cs="仿宋_GB2312"/>
          <w:color w:val="000000"/>
          <w:sz w:val="34"/>
          <w:szCs w:val="34"/>
        </w:rPr>
        <w:t>（四）其他垃圾投放至其他垃圾收集容器</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290FEF"/>
          <w:sz w:val="34"/>
          <w:szCs w:val="34"/>
        </w:rPr>
        <w:t>。</w:t>
      </w:r>
      <w:r>
        <w:rPr>
          <w:rFonts w:hint="eastAsia" w:ascii="仿宋_GB2312" w:hAnsi="仿宋_GB2312" w:eastAsia="仿宋_GB2312" w:cs="仿宋_GB2312"/>
          <w:b/>
          <w:color w:val="0000FF"/>
          <w:sz w:val="34"/>
          <w:szCs w:val="34"/>
        </w:rPr>
        <w:t>其中装修产生的建筑垃圾应当先装袋或者捆绑后再投放至暂存场所（点），不得投放至其他垃圾收集容器。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第十二条  生活垃圾分类管理责任人应</w:t>
      </w:r>
      <w:r>
        <w:rPr>
          <w:rFonts w:hint="eastAsia" w:ascii="仿宋_GB2312" w:hAnsi="仿宋_GB2312" w:eastAsia="仿宋_GB2312" w:cs="仿宋_GB2312"/>
          <w:sz w:val="34"/>
          <w:szCs w:val="34"/>
        </w:rPr>
        <w:t>当遵守下列分类投放规定</w:t>
      </w:r>
      <w:r>
        <w:rPr>
          <w:rFonts w:hint="eastAsia" w:ascii="仿宋_GB2312" w:hAnsi="仿宋_GB2312" w:eastAsia="仿宋_GB2312" w:cs="仿宋_GB2312"/>
          <w:color w:val="000000"/>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w:t>
      </w:r>
      <w:r>
        <w:rPr>
          <w:rFonts w:hint="eastAsia" w:ascii="仿宋_GB2312" w:hAnsi="仿宋_GB2312" w:eastAsia="仿宋_GB2312" w:cs="仿宋_GB2312"/>
          <w:b/>
          <w:color w:val="0000FF"/>
          <w:sz w:val="34"/>
          <w:szCs w:val="34"/>
        </w:rPr>
        <w:t>按照相关规范</w:t>
      </w:r>
      <w:r>
        <w:rPr>
          <w:rFonts w:hint="eastAsia" w:ascii="仿宋_GB2312" w:hAnsi="仿宋_GB2312" w:eastAsia="仿宋_GB2312" w:cs="仿宋_GB2312"/>
          <w:color w:val="000000"/>
          <w:sz w:val="34"/>
          <w:szCs w:val="34"/>
        </w:rPr>
        <w:t>设置生活垃圾分类收集容器，保持齐全完好和整洁美观；定时清理垃圾收集点，保持周边环境整洁</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（二）在显著位置设立公示牌，公示垃圾收集点地点、分类投放标准、管理责任人以及收集单位名称、联系人和联系方式</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（三）及时劝阻未按照规定投放生活垃圾的行为，督促其按规定分类投放；对不听劝阻的，向城市管理行政执法部门报告</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（四）及时制止翻拣、混合已分类生活垃圾的行为</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000000"/>
          <w:sz w:val="34"/>
          <w:szCs w:val="34"/>
        </w:rPr>
        <w:t>法规的规定。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第十三条  市住房和城乡建设行政主管部门应当做好下列分类投放工作：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（一）适时提出生活垃圾分类标准调整方案，经市人民政府批准后实施并向社会公布；</w:t>
      </w:r>
      <w:r>
        <w:rPr>
          <w:rFonts w:ascii="仿宋_GB2312" w:hAnsi="仿宋_GB2312" w:eastAsia="仿宋_GB2312" w:cs="仿宋_GB2312"/>
          <w:color w:val="000000"/>
          <w:sz w:val="34"/>
          <w:szCs w:val="3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（二）制定、发布生活垃圾分类投放指南，指导生活垃圾分类投放；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（三）制定生活垃圾收集容器规范，明确收集容器类别、规格、颜色、标志、设置等要求，并向社会公布；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（四）公布餐厨垃圾、大件垃圾、建筑垃圾、绿化垃圾收集运输单位的名单和联系</w:t>
      </w:r>
      <w:r>
        <w:rPr>
          <w:rFonts w:hint="eastAsia" w:ascii="仿宋_GB2312" w:hAnsi="仿宋_GB2312" w:eastAsia="仿宋_GB2312" w:cs="仿宋_GB2312"/>
          <w:strike/>
          <w:color w:val="FF0000"/>
          <w:sz w:val="34"/>
          <w:szCs w:val="34"/>
        </w:rPr>
        <w:t>电话</w:t>
      </w:r>
      <w:r>
        <w:rPr>
          <w:rFonts w:hint="eastAsia" w:ascii="仿宋_GB2312" w:hAnsi="仿宋_GB2312" w:eastAsia="仿宋_GB2312" w:cs="仿宋_GB2312"/>
          <w:b/>
          <w:color w:val="0000FF"/>
          <w:sz w:val="34"/>
          <w:szCs w:val="34"/>
        </w:rPr>
        <w:t>方式</w:t>
      </w:r>
      <w:r>
        <w:rPr>
          <w:rFonts w:hint="eastAsia" w:ascii="仿宋_GB2312" w:hAnsi="仿宋_GB2312" w:eastAsia="仿宋_GB2312" w:cs="仿宋_GB2312"/>
          <w:color w:val="000000"/>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第十四条  餐厨垃圾、大件垃圾、建筑垃圾、绿化垃圾禁止投放至生活垃圾收集容器。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餐厨垃圾应当将投放至餐厨垃圾收集容器。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大件垃圾、建筑垃圾、绿化垃圾应当投放至暂存场所（点）。</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装修产生的建筑垃圾应当先装袋或者捆绑后再投放。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黑体" w:hAnsi="黑体" w:eastAsia="黑体" w:cs="黑体"/>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b/>
          <w:bCs/>
          <w:color w:val="000000"/>
          <w:sz w:val="34"/>
          <w:szCs w:val="34"/>
        </w:rPr>
      </w:pPr>
      <w:r>
        <w:rPr>
          <w:rFonts w:hint="eastAsia" w:ascii="黑体" w:hAnsi="黑体" w:eastAsia="黑体" w:cs="黑体"/>
          <w:sz w:val="34"/>
          <w:szCs w:val="34"/>
        </w:rPr>
        <w:t>第三章　</w:t>
      </w:r>
      <w:r>
        <w:rPr>
          <w:rFonts w:hint="eastAsia"/>
          <w:b/>
          <w:bCs/>
          <w:color w:val="000000"/>
          <w:sz w:val="34"/>
          <w:szCs w:val="34"/>
        </w:rPr>
        <w:t>分类收集与运输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w:t>
      </w:r>
      <w:r>
        <w:rPr>
          <w:rFonts w:hint="eastAsia" w:ascii="仿宋_GB2312" w:hAnsi="仿宋_GB2312" w:eastAsia="仿宋_GB2312" w:cs="仿宋_GB2312"/>
          <w:strike/>
          <w:color w:val="FF0000"/>
          <w:sz w:val="34"/>
          <w:szCs w:val="34"/>
        </w:rPr>
        <w:t>五</w:t>
      </w:r>
      <w:r>
        <w:rPr>
          <w:rFonts w:hint="eastAsia" w:ascii="仿宋_GB2312" w:hAnsi="仿宋_GB2312" w:eastAsia="仿宋_GB2312" w:cs="仿宋_GB2312"/>
          <w:b/>
          <w:color w:val="0000FF"/>
          <w:sz w:val="34"/>
          <w:szCs w:val="34"/>
        </w:rPr>
        <w:t>四</w:t>
      </w:r>
      <w:r>
        <w:rPr>
          <w:rFonts w:hint="eastAsia" w:ascii="仿宋_GB2312" w:hAnsi="仿宋_GB2312" w:eastAsia="仿宋_GB2312" w:cs="仿宋_GB2312"/>
          <w:color w:val="000000"/>
          <w:sz w:val="34"/>
          <w:szCs w:val="34"/>
        </w:rPr>
        <w:t>条  生活垃圾分类管理责任人应当设置生活垃圾收集容器归集点，按照规定的时间，将收集容器分类归集到归集点，分类交付给收集运输单位。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w:t>
      </w:r>
      <w:r>
        <w:rPr>
          <w:rFonts w:hint="eastAsia" w:ascii="仿宋_GB2312" w:hAnsi="仿宋_GB2312" w:eastAsia="仿宋_GB2312" w:cs="仿宋_GB2312"/>
          <w:strike/>
          <w:color w:val="FF0000"/>
          <w:sz w:val="34"/>
          <w:szCs w:val="34"/>
        </w:rPr>
        <w:t>六</w:t>
      </w:r>
      <w:r>
        <w:rPr>
          <w:rFonts w:hint="eastAsia" w:ascii="仿宋_GB2312" w:hAnsi="仿宋_GB2312" w:eastAsia="仿宋_GB2312" w:cs="仿宋_GB2312"/>
          <w:b/>
          <w:color w:val="0000FF"/>
          <w:sz w:val="34"/>
          <w:szCs w:val="34"/>
        </w:rPr>
        <w:t>五</w:t>
      </w:r>
      <w:r>
        <w:rPr>
          <w:rFonts w:hint="eastAsia" w:ascii="仿宋_GB2312" w:hAnsi="仿宋_GB2312" w:eastAsia="仿宋_GB2312" w:cs="仿宋_GB2312"/>
          <w:color w:val="000000"/>
          <w:sz w:val="34"/>
          <w:szCs w:val="34"/>
        </w:rPr>
        <w:t>条  生活垃圾收集容器归集点不具备收集运输车辆通行和装载作业条件的，街道办事处（镇人民政府）应当组织生活垃圾分类管理责任人和收集运输单位协商确定归集点。</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B050"/>
          <w:sz w:val="34"/>
          <w:szCs w:val="34"/>
        </w:rPr>
      </w:pPr>
      <w:r>
        <w:rPr>
          <w:rFonts w:hint="eastAsia" w:ascii="仿宋_GB2312" w:hAnsi="仿宋_GB2312" w:eastAsia="仿宋_GB2312" w:cs="仿宋_GB2312"/>
          <w:color w:val="000000"/>
          <w:sz w:val="34"/>
          <w:szCs w:val="34"/>
        </w:rPr>
        <w:t>归集点确需临时设置在城市道路两侧的，街道办事处（镇人民政府）可以根据需要，</w:t>
      </w:r>
      <w:r>
        <w:rPr>
          <w:rFonts w:hint="eastAsia" w:ascii="仿宋_GB2312" w:hAnsi="仿宋_GB2312" w:eastAsia="仿宋_GB2312" w:cs="仿宋_GB2312"/>
          <w:sz w:val="34"/>
          <w:szCs w:val="34"/>
        </w:rPr>
        <w:t>向公安</w:t>
      </w:r>
      <w:r>
        <w:rPr>
          <w:rFonts w:hint="eastAsia" w:ascii="仿宋_GB2312" w:hAnsi="仿宋_GB2312" w:eastAsia="仿宋_GB2312" w:cs="仿宋_GB2312"/>
          <w:b/>
          <w:color w:val="0000FF"/>
          <w:sz w:val="34"/>
          <w:szCs w:val="34"/>
        </w:rPr>
        <w:t>机关交通</w:t>
      </w:r>
      <w:r>
        <w:rPr>
          <w:rFonts w:hint="eastAsia" w:ascii="仿宋_GB2312" w:hAnsi="仿宋_GB2312" w:eastAsia="仿宋_GB2312" w:cs="仿宋_GB2312"/>
          <w:sz w:val="34"/>
          <w:szCs w:val="34"/>
        </w:rPr>
        <w:t>管理部门申请收集运输车辆专用停车泊位。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color w:val="000000"/>
          <w:sz w:val="34"/>
          <w:szCs w:val="34"/>
        </w:rPr>
        <w:t>第十</w:t>
      </w:r>
      <w:r>
        <w:rPr>
          <w:rFonts w:hint="eastAsia" w:ascii="仿宋_GB2312" w:hAnsi="仿宋_GB2312" w:eastAsia="仿宋_GB2312" w:cs="仿宋_GB2312"/>
          <w:strike/>
          <w:color w:val="FF0000"/>
          <w:sz w:val="34"/>
          <w:szCs w:val="34"/>
        </w:rPr>
        <w:t>七</w:t>
      </w:r>
      <w:r>
        <w:rPr>
          <w:rFonts w:hint="eastAsia" w:ascii="仿宋_GB2312" w:hAnsi="仿宋_GB2312" w:eastAsia="仿宋_GB2312" w:cs="仿宋_GB2312"/>
          <w:b/>
          <w:color w:val="0000FF"/>
          <w:sz w:val="34"/>
          <w:szCs w:val="34"/>
        </w:rPr>
        <w:t>六</w:t>
      </w:r>
      <w:r>
        <w:rPr>
          <w:rFonts w:hint="eastAsia" w:ascii="仿宋_GB2312" w:hAnsi="仿宋_GB2312" w:eastAsia="仿宋_GB2312" w:cs="仿宋_GB2312"/>
          <w:color w:val="000000"/>
          <w:sz w:val="34"/>
          <w:szCs w:val="34"/>
        </w:rPr>
        <w:t xml:space="preserve">条  </w:t>
      </w:r>
      <w:r>
        <w:rPr>
          <w:rFonts w:hint="eastAsia" w:ascii="仿宋_GB2312" w:hAnsi="仿宋_GB2312" w:eastAsia="仿宋_GB2312" w:cs="仿宋_GB2312"/>
          <w:strike/>
          <w:color w:val="FF0000"/>
          <w:sz w:val="34"/>
          <w:szCs w:val="34"/>
        </w:rPr>
        <w:t>市住房和城乡建设行政主管部门应当组织建立餐厨垃圾、大件垃圾、建筑垃圾、绿化垃圾收集运输专业队伍。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餐厨垃圾、大件垃圾、建筑垃圾、绿化垃圾应当通过预约等方式单独收运。</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农村易腐垃圾收集运输由管理责任人负责。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w:t>
      </w:r>
      <w:r>
        <w:rPr>
          <w:rFonts w:hint="eastAsia" w:ascii="仿宋_GB2312" w:hAnsi="仿宋_GB2312" w:eastAsia="仿宋_GB2312" w:cs="仿宋_GB2312"/>
          <w:strike/>
          <w:color w:val="FF0000"/>
          <w:sz w:val="34"/>
          <w:szCs w:val="34"/>
        </w:rPr>
        <w:t>八</w:t>
      </w:r>
      <w:r>
        <w:rPr>
          <w:rFonts w:hint="eastAsia" w:ascii="仿宋_GB2312" w:hAnsi="仿宋_GB2312" w:eastAsia="仿宋_GB2312" w:cs="仿宋_GB2312"/>
          <w:b/>
          <w:color w:val="0000FF"/>
          <w:sz w:val="34"/>
          <w:szCs w:val="34"/>
        </w:rPr>
        <w:t>七</w:t>
      </w:r>
      <w:r>
        <w:rPr>
          <w:rFonts w:hint="eastAsia" w:ascii="仿宋_GB2312" w:hAnsi="仿宋_GB2312" w:eastAsia="仿宋_GB2312" w:cs="仿宋_GB2312"/>
          <w:color w:val="000000"/>
          <w:sz w:val="34"/>
          <w:szCs w:val="34"/>
        </w:rPr>
        <w:t>条  生活垃圾分类收集、运输单位应按</w:t>
      </w:r>
      <w:r>
        <w:rPr>
          <w:rFonts w:hint="eastAsia" w:ascii="仿宋_GB2312" w:hAnsi="仿宋_GB2312" w:eastAsia="仿宋_GB2312" w:cs="仿宋_GB2312"/>
          <w:b/>
          <w:color w:val="0000FF"/>
          <w:sz w:val="34"/>
          <w:szCs w:val="34"/>
        </w:rPr>
        <w:t>国家</w:t>
      </w:r>
      <w:r>
        <w:rPr>
          <w:rFonts w:hint="eastAsia" w:ascii="仿宋_GB2312" w:hAnsi="仿宋_GB2312" w:eastAsia="仿宋_GB2312" w:cs="仿宋_GB2312"/>
          <w:color w:val="000000"/>
          <w:sz w:val="34"/>
          <w:szCs w:val="34"/>
        </w:rPr>
        <w:t>有关规定取得城市生活垃圾经营性清扫、收集、运输服务许可证，并遵守下列规定：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（一）按照生活垃圾收集量、分类方法、作业时间等因素</w:t>
      </w:r>
      <w:r>
        <w:rPr>
          <w:rFonts w:hint="eastAsia" w:ascii="仿宋_GB2312" w:hAnsi="仿宋_GB2312" w:eastAsia="仿宋_GB2312" w:cs="仿宋_GB2312"/>
          <w:color w:val="000000"/>
          <w:spacing w:val="-5"/>
          <w:sz w:val="34"/>
          <w:szCs w:val="34"/>
        </w:rPr>
        <w:t>，配备相应收集设备以及符合要求的人员，使用符合国家</w:t>
      </w:r>
      <w:r>
        <w:rPr>
          <w:rFonts w:hint="eastAsia" w:ascii="仿宋_GB2312" w:hAnsi="仿宋_GB2312" w:eastAsia="仿宋_GB2312" w:cs="仿宋_GB2312"/>
          <w:b/>
          <w:color w:val="0000FF"/>
          <w:sz w:val="34"/>
          <w:szCs w:val="34"/>
        </w:rPr>
        <w:t>有关</w:t>
      </w:r>
      <w:r>
        <w:rPr>
          <w:rFonts w:hint="eastAsia" w:ascii="仿宋_GB2312" w:hAnsi="仿宋_GB2312" w:eastAsia="仿宋_GB2312" w:cs="仿宋_GB2312"/>
          <w:color w:val="000000"/>
          <w:spacing w:val="-5"/>
          <w:sz w:val="34"/>
          <w:szCs w:val="34"/>
        </w:rPr>
        <w:t xml:space="preserve">规定和本市生活垃圾类别标志、标示的密闭专用运输车辆； </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（二）按照规定的时间、地点、线路，进行分类收集运输，禁止混装混运；</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（三）确定收集运输作业时间，应当考虑噪声扰民、城市交通高峰期等因素；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（四）按照规定将分类垃圾运输至住房和城乡建设部门指定场所；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w:t>
      </w:r>
      <w:r>
        <w:rPr>
          <w:rFonts w:hint="eastAsia" w:ascii="仿宋_GB2312" w:hAnsi="仿宋_GB2312" w:eastAsia="仿宋_GB2312" w:cs="仿宋_GB2312"/>
          <w:strike/>
          <w:color w:val="FF0000"/>
          <w:sz w:val="34"/>
          <w:szCs w:val="34"/>
        </w:rPr>
        <w:t>禁止</w:t>
      </w:r>
      <w:r>
        <w:rPr>
          <w:rFonts w:hint="eastAsia" w:ascii="仿宋_GB2312" w:hAnsi="仿宋_GB2312" w:eastAsia="仿宋_GB2312" w:cs="仿宋_GB2312"/>
          <w:b/>
          <w:color w:val="0000FF"/>
          <w:sz w:val="34"/>
          <w:szCs w:val="34"/>
        </w:rPr>
        <w:t>不得</w:t>
      </w:r>
      <w:r>
        <w:rPr>
          <w:rFonts w:hint="eastAsia" w:ascii="仿宋_GB2312" w:hAnsi="仿宋_GB2312" w:eastAsia="仿宋_GB2312" w:cs="仿宋_GB2312"/>
          <w:color w:val="000000"/>
          <w:sz w:val="34"/>
          <w:szCs w:val="34"/>
        </w:rPr>
        <w:t>在人行道、绿地、休闲区等公共区域堆放、分拣生活垃圾；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（六）建立生活垃圾管理台账，</w:t>
      </w:r>
      <w:r>
        <w:rPr>
          <w:rFonts w:hint="eastAsia" w:ascii="仿宋_GB2312" w:hAnsi="仿宋_GB2312" w:eastAsia="仿宋_GB2312" w:cs="仿宋_GB2312"/>
          <w:b/>
          <w:color w:val="0000FF"/>
          <w:sz w:val="34"/>
          <w:szCs w:val="34"/>
        </w:rPr>
        <w:t>如实</w:t>
      </w:r>
      <w:r>
        <w:rPr>
          <w:rFonts w:hint="eastAsia" w:ascii="仿宋_GB2312" w:hAnsi="仿宋_GB2312" w:eastAsia="仿宋_GB2312" w:cs="仿宋_GB2312"/>
          <w:color w:val="000000"/>
          <w:sz w:val="34"/>
          <w:szCs w:val="34"/>
        </w:rPr>
        <w:t>记录生活垃圾来源、种类、数量、去向等情况，并</w:t>
      </w:r>
      <w:r>
        <w:rPr>
          <w:rFonts w:hint="eastAsia" w:ascii="仿宋_GB2312" w:hAnsi="仿宋_GB2312" w:eastAsia="仿宋_GB2312" w:cs="仿宋_GB2312"/>
          <w:b/>
          <w:color w:val="0000FF"/>
          <w:sz w:val="34"/>
          <w:szCs w:val="34"/>
        </w:rPr>
        <w:t>及时</w:t>
      </w:r>
      <w:r>
        <w:rPr>
          <w:rFonts w:hint="eastAsia" w:ascii="仿宋_GB2312" w:hAnsi="仿宋_GB2312" w:eastAsia="仿宋_GB2312" w:cs="仿宋_GB2312"/>
          <w:color w:val="000000"/>
          <w:sz w:val="34"/>
          <w:szCs w:val="34"/>
        </w:rPr>
        <w:t>报送</w:t>
      </w:r>
      <w:r>
        <w:rPr>
          <w:rFonts w:hint="eastAsia" w:ascii="仿宋_GB2312" w:hAnsi="仿宋_GB2312" w:eastAsia="仿宋_GB2312" w:cs="仿宋_GB2312"/>
          <w:strike/>
          <w:color w:val="FF0000"/>
          <w:sz w:val="34"/>
          <w:szCs w:val="34"/>
        </w:rPr>
        <w:t>市、</w:t>
      </w:r>
      <w:r>
        <w:rPr>
          <w:rFonts w:hint="eastAsia" w:ascii="仿宋_GB2312" w:hAnsi="仿宋_GB2312" w:eastAsia="仿宋_GB2312" w:cs="仿宋_GB2312"/>
          <w:color w:val="000000"/>
          <w:sz w:val="34"/>
          <w:szCs w:val="34"/>
        </w:rPr>
        <w:t>县（区）住房和城乡建设行政主管部门；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（七）建设在线监</w:t>
      </w:r>
      <w:r>
        <w:rPr>
          <w:rFonts w:hint="eastAsia" w:ascii="仿宋_GB2312" w:hAnsi="仿宋_GB2312" w:eastAsia="仿宋_GB2312" w:cs="仿宋_GB2312"/>
          <w:strike/>
          <w:color w:val="FF0000"/>
          <w:sz w:val="34"/>
          <w:szCs w:val="34"/>
        </w:rPr>
        <w:t>测</w:t>
      </w:r>
      <w:r>
        <w:rPr>
          <w:rFonts w:hint="eastAsia" w:ascii="仿宋_GB2312" w:hAnsi="仿宋_GB2312" w:eastAsia="仿宋_GB2312" w:cs="仿宋_GB2312"/>
          <w:b/>
          <w:color w:val="0000FF"/>
          <w:sz w:val="34"/>
          <w:szCs w:val="34"/>
        </w:rPr>
        <w:t>控</w:t>
      </w:r>
      <w:r>
        <w:rPr>
          <w:rFonts w:hint="eastAsia" w:ascii="仿宋_GB2312" w:hAnsi="仿宋_GB2312" w:eastAsia="仿宋_GB2312" w:cs="仿宋_GB2312"/>
          <w:color w:val="000000"/>
          <w:sz w:val="34"/>
          <w:szCs w:val="34"/>
        </w:rPr>
        <w:t>系统，并将信息传送至生活垃圾分类管理信息平台；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（八）</w:t>
      </w:r>
      <w:r>
        <w:rPr>
          <w:rFonts w:hint="eastAsia" w:ascii="仿宋_GB2312" w:hAnsi="仿宋_GB2312" w:eastAsia="仿宋_GB2312" w:cs="仿宋_GB2312"/>
          <w:color w:val="000000"/>
          <w:spacing w:val="-5"/>
          <w:sz w:val="34"/>
          <w:szCs w:val="34"/>
        </w:rPr>
        <w:t>其他有关法律</w:t>
      </w:r>
      <w:r>
        <w:rPr>
          <w:rFonts w:hint="eastAsia" w:ascii="仿宋_GB2312" w:hAnsi="仿宋_GB2312" w:eastAsia="仿宋_GB2312" w:cs="仿宋_GB2312"/>
          <w:strike/>
          <w:color w:val="FF0000"/>
          <w:spacing w:val="-5"/>
          <w:sz w:val="34"/>
          <w:szCs w:val="34"/>
        </w:rPr>
        <w:t>、</w:t>
      </w:r>
      <w:r>
        <w:rPr>
          <w:rFonts w:hint="eastAsia" w:ascii="仿宋_GB2312" w:hAnsi="仿宋_GB2312" w:eastAsia="仿宋_GB2312" w:cs="仿宋_GB2312"/>
          <w:color w:val="000000"/>
          <w:spacing w:val="-5"/>
          <w:sz w:val="34"/>
          <w:szCs w:val="34"/>
        </w:rPr>
        <w:t>法规和行业规范、操作规程等规定。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w:t>
      </w:r>
      <w:r>
        <w:rPr>
          <w:rFonts w:hint="eastAsia" w:ascii="仿宋_GB2312" w:hAnsi="仿宋_GB2312" w:eastAsia="仿宋_GB2312" w:cs="仿宋_GB2312"/>
          <w:strike/>
          <w:color w:val="FF0000"/>
          <w:sz w:val="34"/>
          <w:szCs w:val="34"/>
        </w:rPr>
        <w:t>九</w:t>
      </w:r>
      <w:r>
        <w:rPr>
          <w:rFonts w:hint="eastAsia" w:ascii="仿宋_GB2312" w:hAnsi="仿宋_GB2312" w:eastAsia="仿宋_GB2312" w:cs="仿宋_GB2312"/>
          <w:b/>
          <w:color w:val="0000FF"/>
          <w:sz w:val="34"/>
          <w:szCs w:val="34"/>
        </w:rPr>
        <w:t>八</w:t>
      </w:r>
      <w:r>
        <w:rPr>
          <w:rFonts w:hint="eastAsia" w:ascii="仿宋_GB2312" w:hAnsi="仿宋_GB2312" w:eastAsia="仿宋_GB2312" w:cs="仿宋_GB2312"/>
          <w:color w:val="000000"/>
          <w:sz w:val="34"/>
          <w:szCs w:val="34"/>
        </w:rPr>
        <w:t>条  生活垃圾分类管理责任人发现收集运输单位违反分类收集运输规定的，</w:t>
      </w:r>
      <w:r>
        <w:rPr>
          <w:rFonts w:hint="eastAsia" w:ascii="仿宋_GB2312" w:hAnsi="仿宋_GB2312" w:eastAsia="仿宋_GB2312" w:cs="仿宋_GB2312"/>
          <w:b/>
          <w:color w:val="0000FF"/>
          <w:sz w:val="34"/>
          <w:szCs w:val="34"/>
        </w:rPr>
        <w:t>应当</w:t>
      </w:r>
      <w:r>
        <w:rPr>
          <w:rFonts w:hint="eastAsia" w:ascii="仿宋_GB2312" w:hAnsi="仿宋_GB2312" w:eastAsia="仿宋_GB2312" w:cs="仿宋_GB2312"/>
          <w:color w:val="000000"/>
          <w:sz w:val="34"/>
          <w:szCs w:val="34"/>
        </w:rPr>
        <w:t>向城市管理行政执法部门报告。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生活垃圾收集运输单位发现生活垃圾分类管理责任人所交运的生活垃圾不符合分类标准的，可以要求其进行分拣</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FF0000"/>
          <w:sz w:val="34"/>
          <w:szCs w:val="34"/>
        </w:rPr>
        <w:t>；</w:t>
      </w:r>
      <w:r>
        <w:rPr>
          <w:rFonts w:hint="eastAsia" w:ascii="仿宋_GB2312" w:hAnsi="仿宋_GB2312" w:eastAsia="仿宋_GB2312" w:cs="仿宋_GB2312"/>
          <w:color w:val="000000"/>
          <w:sz w:val="34"/>
          <w:szCs w:val="34"/>
        </w:rPr>
        <w:t>生活垃圾分类管理责任人拒绝分拣的，生活垃圾收集运输单位可以拒绝接收，</w:t>
      </w:r>
      <w:r>
        <w:rPr>
          <w:rFonts w:hint="eastAsia" w:ascii="仿宋_GB2312" w:hAnsi="仿宋_GB2312" w:eastAsia="仿宋_GB2312" w:cs="仿宋_GB2312"/>
          <w:b/>
          <w:color w:val="0000FF"/>
          <w:sz w:val="34"/>
          <w:szCs w:val="34"/>
        </w:rPr>
        <w:t>并</w:t>
      </w:r>
      <w:r>
        <w:rPr>
          <w:rFonts w:hint="eastAsia" w:ascii="仿宋_GB2312" w:hAnsi="仿宋_GB2312" w:eastAsia="仿宋_GB2312" w:cs="仿宋_GB2312"/>
          <w:color w:val="000000"/>
          <w:sz w:val="34"/>
          <w:szCs w:val="34"/>
        </w:rPr>
        <w:t>向城市管理行政执法部门报告。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二</w:t>
      </w:r>
      <w:r>
        <w:rPr>
          <w:rFonts w:hint="eastAsia" w:ascii="仿宋_GB2312" w:hAnsi="仿宋_GB2312" w:eastAsia="仿宋_GB2312" w:cs="仿宋_GB2312"/>
          <w:color w:val="000000"/>
          <w:sz w:val="34"/>
          <w:szCs w:val="34"/>
        </w:rPr>
        <w:t>十</w:t>
      </w:r>
      <w:r>
        <w:rPr>
          <w:rFonts w:hint="eastAsia" w:ascii="仿宋_GB2312" w:hAnsi="仿宋_GB2312" w:eastAsia="仿宋_GB2312" w:cs="仿宋_GB2312"/>
          <w:b/>
          <w:color w:val="0000FF"/>
          <w:sz w:val="34"/>
          <w:szCs w:val="34"/>
        </w:rPr>
        <w:t>九</w:t>
      </w:r>
      <w:r>
        <w:rPr>
          <w:rFonts w:hint="eastAsia" w:ascii="仿宋_GB2312" w:hAnsi="仿宋_GB2312" w:eastAsia="仿宋_GB2312" w:cs="仿宋_GB2312"/>
          <w:color w:val="000000"/>
          <w:sz w:val="34"/>
          <w:szCs w:val="34"/>
        </w:rPr>
        <w:t>条  可回收物回收经营者应当遵守下列规定：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（一）在服务范围内，公布回收种类、价格及服务电话；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w:t>
      </w:r>
      <w:r>
        <w:rPr>
          <w:rFonts w:hint="eastAsia" w:ascii="仿宋_GB2312" w:hAnsi="仿宋_GB2312" w:eastAsia="仿宋_GB2312" w:cs="仿宋_GB2312"/>
          <w:color w:val="000000"/>
          <w:spacing w:val="-5"/>
          <w:sz w:val="34"/>
          <w:szCs w:val="34"/>
        </w:rPr>
        <w:t>根据可回收物目录，扩大收集渠道，做到应收尽收；</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（三）配备相应的贮存设施设备，不同种类的物品应当分类存放；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（四）建立回收管理台账，如实记录可回收物来源、种类、数量、去向等情况，报送</w:t>
      </w:r>
      <w:r>
        <w:rPr>
          <w:rFonts w:hint="eastAsia" w:ascii="仿宋_GB2312" w:hAnsi="仿宋_GB2312" w:eastAsia="仿宋_GB2312" w:cs="仿宋_GB2312"/>
          <w:strike/>
          <w:color w:val="FF0000"/>
          <w:sz w:val="34"/>
          <w:szCs w:val="34"/>
        </w:rPr>
        <w:t>市、</w:t>
      </w:r>
      <w:r>
        <w:rPr>
          <w:rFonts w:hint="eastAsia" w:ascii="仿宋_GB2312" w:hAnsi="仿宋_GB2312" w:eastAsia="仿宋_GB2312" w:cs="仿宋_GB2312"/>
          <w:color w:val="000000"/>
          <w:sz w:val="34"/>
          <w:szCs w:val="34"/>
        </w:rPr>
        <w:t>县（区）住房和城乡建设行政主管部门；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000000"/>
          <w:sz w:val="34"/>
          <w:szCs w:val="34"/>
        </w:rPr>
        <w:t>法规的规定。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可回收物回收经营者可以采取固定站点、定时定点、上门回收等方式开展回收服务</w:t>
      </w:r>
      <w:r>
        <w:rPr>
          <w:rFonts w:hint="eastAsia" w:ascii="仿宋_GB2312" w:hAnsi="仿宋_GB2312" w:eastAsia="仿宋_GB2312" w:cs="仿宋_GB2312"/>
          <w:strike/>
          <w:color w:val="FF0000"/>
          <w:sz w:val="34"/>
          <w:szCs w:val="34"/>
        </w:rPr>
        <w:t>，方便单位和个人交售可回收物</w:t>
      </w:r>
      <w:r>
        <w:rPr>
          <w:rFonts w:hint="eastAsia" w:ascii="仿宋_GB2312" w:hAnsi="仿宋_GB2312" w:eastAsia="仿宋_GB2312" w:cs="仿宋_GB2312"/>
          <w:color w:val="000000"/>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bCs w:val="0"/>
          <w:color w:val="000000"/>
          <w:sz w:val="34"/>
          <w:szCs w:val="34"/>
        </w:rPr>
      </w:pPr>
      <w:r>
        <w:rPr>
          <w:rFonts w:hint="eastAsia" w:ascii="黑体" w:eastAsia="黑体"/>
          <w:b w:val="0"/>
          <w:bCs w:val="0"/>
          <w:color w:val="000000"/>
          <w:sz w:val="34"/>
          <w:szCs w:val="34"/>
        </w:rPr>
        <w:t>第四章</w:t>
      </w:r>
      <w:r>
        <w:rPr>
          <w:rFonts w:hint="eastAsia" w:ascii="黑体" w:eastAsia="黑体"/>
          <w:b w:val="0"/>
          <w:color w:val="000000"/>
          <w:sz w:val="34"/>
          <w:szCs w:val="34"/>
        </w:rPr>
        <w:t>　</w:t>
      </w:r>
      <w:r>
        <w:rPr>
          <w:rFonts w:hint="eastAsia" w:ascii="黑体" w:eastAsia="黑体"/>
          <w:b w:val="0"/>
          <w:bCs w:val="0"/>
          <w:color w:val="000000"/>
          <w:sz w:val="34"/>
          <w:szCs w:val="34"/>
        </w:rPr>
        <w:t>分类处置与资源化利用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一</w:t>
      </w:r>
      <w:r>
        <w:rPr>
          <w:rFonts w:hint="eastAsia" w:ascii="仿宋_GB2312" w:hAnsi="仿宋_GB2312" w:eastAsia="仿宋_GB2312" w:cs="仿宋_GB2312"/>
          <w:color w:val="000000"/>
          <w:sz w:val="34"/>
          <w:szCs w:val="34"/>
        </w:rPr>
        <w:t xml:space="preserve">条  </w:t>
      </w:r>
      <w:r>
        <w:rPr>
          <w:rFonts w:hint="eastAsia" w:ascii="仿宋_GB2312" w:hAnsi="仿宋_GB2312" w:eastAsia="仿宋_GB2312" w:cs="仿宋_GB2312"/>
          <w:color w:val="000000"/>
          <w:spacing w:val="-5"/>
          <w:sz w:val="34"/>
          <w:szCs w:val="34"/>
        </w:rPr>
        <w:t>生活垃圾分类处置方式应当遵守下列规定：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（一）可回收物采用资源化利用等方式处置；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（二）有害垃圾采用无害化方式处置；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（三）易腐垃圾采用</w:t>
      </w:r>
      <w:r>
        <w:rPr>
          <w:rFonts w:hint="eastAsia" w:ascii="仿宋_GB2312" w:hAnsi="仿宋_GB2312" w:eastAsia="仿宋_GB2312" w:cs="仿宋_GB2312"/>
          <w:strike/>
          <w:color w:val="FF0000"/>
          <w:sz w:val="34"/>
          <w:szCs w:val="34"/>
        </w:rPr>
        <w:t>生化、</w:t>
      </w:r>
      <w:r>
        <w:rPr>
          <w:rFonts w:hint="eastAsia" w:ascii="仿宋_GB2312" w:hAnsi="仿宋_GB2312" w:eastAsia="仿宋_GB2312" w:cs="仿宋_GB2312"/>
          <w:b/>
          <w:color w:val="0000FF"/>
          <w:sz w:val="34"/>
          <w:szCs w:val="34"/>
        </w:rPr>
        <w:t>产沼</w:t>
      </w:r>
      <w:r>
        <w:rPr>
          <w:rFonts w:hint="eastAsia" w:ascii="仿宋_GB2312" w:hAnsi="仿宋_GB2312" w:eastAsia="仿宋_GB2312" w:cs="仿宋_GB2312"/>
          <w:color w:val="290FEF"/>
          <w:sz w:val="34"/>
          <w:szCs w:val="34"/>
        </w:rPr>
        <w:t>、</w:t>
      </w:r>
      <w:r>
        <w:rPr>
          <w:rFonts w:hint="eastAsia" w:ascii="仿宋_GB2312" w:hAnsi="仿宋_GB2312" w:eastAsia="仿宋_GB2312" w:cs="仿宋_GB2312"/>
          <w:color w:val="000000"/>
          <w:sz w:val="34"/>
          <w:szCs w:val="34"/>
        </w:rPr>
        <w:t>堆肥等</w:t>
      </w:r>
      <w:r>
        <w:rPr>
          <w:rFonts w:hint="eastAsia" w:ascii="仿宋_GB2312" w:hAnsi="仿宋_GB2312" w:eastAsia="仿宋_GB2312" w:cs="仿宋_GB2312"/>
          <w:b/>
          <w:color w:val="0000FF"/>
          <w:sz w:val="34"/>
          <w:szCs w:val="34"/>
        </w:rPr>
        <w:t>生化</w:t>
      </w:r>
      <w:r>
        <w:rPr>
          <w:rFonts w:hint="eastAsia" w:ascii="仿宋_GB2312" w:hAnsi="仿宋_GB2312" w:eastAsia="仿宋_GB2312" w:cs="仿宋_GB2312"/>
          <w:color w:val="000000"/>
          <w:sz w:val="34"/>
          <w:szCs w:val="34"/>
        </w:rPr>
        <w:t>方式进行资源化利用或者无害化处置；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（四）其他垃圾采用焚烧、填埋或其他无害化方式处置。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农村易腐垃圾</w:t>
      </w:r>
      <w:r>
        <w:rPr>
          <w:rFonts w:hint="eastAsia" w:ascii="仿宋_GB2312" w:hAnsi="仿宋_GB2312" w:eastAsia="仿宋_GB2312" w:cs="仿宋_GB2312"/>
          <w:strike/>
          <w:color w:val="FF0000"/>
          <w:sz w:val="34"/>
          <w:szCs w:val="34"/>
        </w:rPr>
        <w:t>应当</w:t>
      </w:r>
      <w:r>
        <w:rPr>
          <w:rFonts w:hint="eastAsia" w:ascii="仿宋_GB2312" w:hAnsi="仿宋_GB2312" w:eastAsia="仿宋_GB2312" w:cs="仿宋_GB2312"/>
          <w:b/>
          <w:color w:val="0000FF"/>
          <w:sz w:val="34"/>
          <w:szCs w:val="34"/>
        </w:rPr>
        <w:t>按照资源化利用要求</w:t>
      </w:r>
      <w:r>
        <w:rPr>
          <w:rFonts w:hint="eastAsia" w:ascii="仿宋_GB2312" w:hAnsi="仿宋_GB2312" w:eastAsia="仿宋_GB2312" w:cs="仿宋_GB2312"/>
          <w:strike/>
          <w:color w:val="FF0000"/>
          <w:sz w:val="34"/>
          <w:szCs w:val="34"/>
        </w:rPr>
        <w:t>可</w:t>
      </w:r>
      <w:r>
        <w:rPr>
          <w:rFonts w:hint="eastAsia" w:ascii="仿宋_GB2312" w:hAnsi="仿宋_GB2312" w:eastAsia="仿宋_GB2312" w:cs="仿宋_GB2312"/>
          <w:color w:val="000000"/>
          <w:sz w:val="34"/>
          <w:szCs w:val="34"/>
        </w:rPr>
        <w:t>采取堆肥、发展生物质能源等</w:t>
      </w:r>
      <w:r>
        <w:rPr>
          <w:rFonts w:hint="eastAsia" w:ascii="仿宋_GB2312" w:hAnsi="仿宋_GB2312" w:eastAsia="仿宋_GB2312" w:cs="仿宋_GB2312"/>
          <w:b/>
          <w:color w:val="0000FF"/>
          <w:sz w:val="34"/>
          <w:szCs w:val="34"/>
        </w:rPr>
        <w:t>多种</w:t>
      </w:r>
      <w:r>
        <w:rPr>
          <w:rFonts w:hint="eastAsia" w:ascii="仿宋_GB2312" w:hAnsi="仿宋_GB2312" w:eastAsia="仿宋_GB2312" w:cs="仿宋_GB2312"/>
          <w:color w:val="000000"/>
          <w:sz w:val="34"/>
          <w:szCs w:val="34"/>
        </w:rPr>
        <w:t>方式实行就近就地处置。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bCs/>
          <w:strike/>
          <w:color w:val="FF0000"/>
          <w:sz w:val="34"/>
          <w:szCs w:val="34"/>
        </w:rPr>
        <w:t>餐厨垃圾、大件垃圾</w:t>
      </w:r>
      <w:r>
        <w:rPr>
          <w:rFonts w:hint="eastAsia" w:ascii="仿宋_GB2312" w:hAnsi="仿宋_GB2312" w:eastAsia="仿宋_GB2312" w:cs="仿宋_GB2312"/>
          <w:b/>
          <w:color w:val="0000FF"/>
          <w:sz w:val="34"/>
          <w:szCs w:val="34"/>
        </w:rPr>
        <w:t>装修产生的</w:t>
      </w:r>
      <w:r>
        <w:rPr>
          <w:rFonts w:hint="eastAsia" w:ascii="仿宋_GB2312" w:hAnsi="仿宋_GB2312" w:eastAsia="仿宋_GB2312" w:cs="仿宋_GB2312"/>
          <w:color w:val="000000"/>
          <w:sz w:val="34"/>
          <w:szCs w:val="34"/>
        </w:rPr>
        <w:t>建筑垃圾和绿化垃圾采用资源化利用等方式处置或</w:t>
      </w:r>
      <w:r>
        <w:rPr>
          <w:rFonts w:hint="eastAsia" w:ascii="仿宋_GB2312" w:hAnsi="仿宋_GB2312" w:eastAsia="仿宋_GB2312" w:cs="仿宋_GB2312"/>
          <w:b/>
          <w:color w:val="0000FF"/>
          <w:sz w:val="34"/>
          <w:szCs w:val="34"/>
        </w:rPr>
        <w:t>者</w:t>
      </w:r>
      <w:r>
        <w:rPr>
          <w:rFonts w:hint="eastAsia" w:ascii="仿宋_GB2312" w:hAnsi="仿宋_GB2312" w:eastAsia="仿宋_GB2312" w:cs="仿宋_GB2312"/>
          <w:color w:val="000000"/>
          <w:sz w:val="34"/>
          <w:szCs w:val="34"/>
        </w:rPr>
        <w:t>由消纳场所处置。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二</w:t>
      </w:r>
      <w:r>
        <w:rPr>
          <w:rFonts w:hint="eastAsia" w:ascii="仿宋_GB2312" w:hAnsi="仿宋_GB2312" w:eastAsia="仿宋_GB2312" w:cs="仿宋_GB2312"/>
          <w:b/>
          <w:color w:val="290FEF"/>
          <w:sz w:val="34"/>
          <w:szCs w:val="34"/>
        </w:rPr>
        <w:t>一</w:t>
      </w:r>
      <w:r>
        <w:rPr>
          <w:rFonts w:hint="eastAsia" w:ascii="仿宋_GB2312" w:hAnsi="仿宋_GB2312" w:eastAsia="仿宋_GB2312" w:cs="仿宋_GB2312"/>
          <w:color w:val="000000"/>
          <w:sz w:val="34"/>
          <w:szCs w:val="34"/>
        </w:rPr>
        <w:t>条  生活</w:t>
      </w:r>
      <w:r>
        <w:rPr>
          <w:rFonts w:hint="eastAsia" w:ascii="仿宋_GB2312" w:hAnsi="仿宋_GB2312" w:eastAsia="仿宋_GB2312" w:cs="仿宋_GB2312"/>
          <w:color w:val="000000"/>
          <w:spacing w:val="-7"/>
          <w:sz w:val="34"/>
          <w:szCs w:val="34"/>
        </w:rPr>
        <w:t>垃圾处置单位应</w:t>
      </w:r>
      <w:r>
        <w:rPr>
          <w:rFonts w:hint="eastAsia" w:ascii="仿宋_GB2312" w:hAnsi="仿宋_GB2312" w:eastAsia="仿宋_GB2312" w:cs="仿宋_GB2312"/>
          <w:b/>
          <w:color w:val="0000FF"/>
          <w:sz w:val="34"/>
          <w:szCs w:val="34"/>
        </w:rPr>
        <w:t>当</w:t>
      </w:r>
      <w:r>
        <w:rPr>
          <w:rFonts w:hint="eastAsia" w:ascii="仿宋_GB2312" w:hAnsi="仿宋_GB2312" w:eastAsia="仿宋_GB2312" w:cs="仿宋_GB2312"/>
          <w:color w:val="000000"/>
          <w:spacing w:val="-7"/>
          <w:sz w:val="34"/>
          <w:szCs w:val="34"/>
        </w:rPr>
        <w:t>按</w:t>
      </w:r>
      <w:r>
        <w:rPr>
          <w:rFonts w:hint="eastAsia" w:ascii="仿宋_GB2312" w:hAnsi="仿宋_GB2312" w:eastAsia="仿宋_GB2312" w:cs="仿宋_GB2312"/>
          <w:b/>
          <w:color w:val="0000FF"/>
          <w:sz w:val="34"/>
          <w:szCs w:val="34"/>
        </w:rPr>
        <w:t>照国家</w:t>
      </w:r>
      <w:r>
        <w:rPr>
          <w:rFonts w:hint="eastAsia" w:ascii="仿宋_GB2312" w:hAnsi="仿宋_GB2312" w:eastAsia="仿宋_GB2312" w:cs="仿宋_GB2312"/>
          <w:color w:val="000000"/>
          <w:spacing w:val="-7"/>
          <w:sz w:val="34"/>
          <w:szCs w:val="34"/>
        </w:rPr>
        <w:t>有关规定取得城市生活垃圾经营性处置服务许可证，并遵守下列规定：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（一）按规定接收、分类处置生活垃圾；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（二）建立生活垃圾管理台账，如实记录生活垃圾来源、种类、数量等情况，</w:t>
      </w:r>
      <w:r>
        <w:rPr>
          <w:rFonts w:hint="eastAsia" w:ascii="仿宋_GB2312" w:hAnsi="仿宋_GB2312" w:eastAsia="仿宋_GB2312" w:cs="仿宋_GB2312"/>
          <w:b/>
          <w:color w:val="0000FF"/>
          <w:sz w:val="34"/>
          <w:szCs w:val="34"/>
        </w:rPr>
        <w:t>并及时</w:t>
      </w:r>
      <w:r>
        <w:rPr>
          <w:rFonts w:hint="eastAsia" w:ascii="仿宋_GB2312" w:hAnsi="仿宋_GB2312" w:eastAsia="仿宋_GB2312" w:cs="仿宋_GB2312"/>
          <w:color w:val="000000"/>
          <w:sz w:val="34"/>
          <w:szCs w:val="34"/>
        </w:rPr>
        <w:t>向市、县（区）住房和城乡建设行政主管部门报送；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w:t>
      </w:r>
      <w:r>
        <w:rPr>
          <w:rFonts w:hint="eastAsia" w:ascii="仿宋_GB2312" w:hAnsi="仿宋_GB2312" w:eastAsia="仿宋_GB2312" w:cs="仿宋_GB2312"/>
          <w:strike/>
          <w:color w:val="FF0000"/>
          <w:sz w:val="34"/>
          <w:szCs w:val="34"/>
        </w:rPr>
        <w:t>建设</w:t>
      </w:r>
      <w:r>
        <w:rPr>
          <w:rFonts w:hint="eastAsia" w:ascii="仿宋_GB2312" w:hAnsi="仿宋_GB2312" w:eastAsia="仿宋_GB2312" w:cs="仿宋_GB2312"/>
          <w:b/>
          <w:color w:val="0000FF"/>
          <w:sz w:val="34"/>
          <w:szCs w:val="34"/>
        </w:rPr>
        <w:t>将</w:t>
      </w:r>
      <w:r>
        <w:rPr>
          <w:rFonts w:hint="eastAsia" w:ascii="仿宋_GB2312" w:hAnsi="仿宋_GB2312" w:eastAsia="仿宋_GB2312" w:cs="仿宋_GB2312"/>
          <w:sz w:val="34"/>
          <w:szCs w:val="34"/>
        </w:rPr>
        <w:t>在线监测系统</w:t>
      </w:r>
      <w:r>
        <w:rPr>
          <w:rFonts w:hint="eastAsia" w:ascii="仿宋_GB2312" w:hAnsi="仿宋_GB2312" w:eastAsia="仿宋_GB2312" w:cs="仿宋_GB2312"/>
          <w:strike/>
          <w:color w:val="FF0000"/>
          <w:sz w:val="34"/>
          <w:szCs w:val="34"/>
        </w:rPr>
        <w:t>，并将</w:t>
      </w:r>
      <w:r>
        <w:rPr>
          <w:rFonts w:hint="eastAsia" w:ascii="仿宋_GB2312" w:hAnsi="仿宋_GB2312" w:eastAsia="仿宋_GB2312" w:cs="仿宋_GB2312"/>
          <w:sz w:val="34"/>
          <w:szCs w:val="34"/>
        </w:rPr>
        <w:t>信息传送至生活垃圾分类管理信息平台；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（四）经过处置产生的肥料、炉渣等</w:t>
      </w:r>
      <w:r>
        <w:rPr>
          <w:rFonts w:hint="eastAsia" w:ascii="仿宋_GB2312" w:hAnsi="仿宋_GB2312" w:eastAsia="仿宋_GB2312" w:cs="仿宋_GB2312"/>
          <w:strike/>
          <w:color w:val="FF0000"/>
          <w:sz w:val="34"/>
          <w:szCs w:val="34"/>
        </w:rPr>
        <w:t>残余物</w:t>
      </w:r>
      <w:r>
        <w:rPr>
          <w:rFonts w:hint="eastAsia" w:ascii="仿宋_GB2312" w:hAnsi="仿宋_GB2312" w:eastAsia="仿宋_GB2312" w:cs="仿宋_GB2312"/>
          <w:sz w:val="34"/>
          <w:szCs w:val="34"/>
        </w:rPr>
        <w:t>，</w:t>
      </w:r>
      <w:r>
        <w:rPr>
          <w:rFonts w:hint="eastAsia" w:ascii="仿宋_GB2312" w:hAnsi="仿宋_GB2312" w:eastAsia="仿宋_GB2312" w:cs="仿宋_GB2312"/>
          <w:color w:val="000000"/>
          <w:sz w:val="34"/>
          <w:szCs w:val="34"/>
        </w:rPr>
        <w:t>应当进行资源化利用；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w:t>
      </w:r>
      <w:r>
        <w:rPr>
          <w:rFonts w:hint="eastAsia" w:ascii="仿宋_GB2312" w:hAnsi="仿宋_GB2312" w:eastAsia="仿宋_GB2312" w:cs="仿宋_GB2312"/>
          <w:strike/>
          <w:color w:val="FF0000"/>
          <w:sz w:val="34"/>
          <w:szCs w:val="34"/>
        </w:rPr>
        <w:t>、</w:t>
      </w:r>
      <w:r>
        <w:rPr>
          <w:rFonts w:hint="eastAsia" w:ascii="仿宋_GB2312" w:hAnsi="仿宋_GB2312" w:eastAsia="仿宋_GB2312" w:cs="仿宋_GB2312"/>
          <w:color w:val="000000"/>
          <w:sz w:val="34"/>
          <w:szCs w:val="34"/>
        </w:rPr>
        <w:t>法规和行业规范、操作规程等规定。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三</w:t>
      </w:r>
      <w:r>
        <w:rPr>
          <w:rFonts w:hint="eastAsia" w:ascii="仿宋_GB2312" w:hAnsi="仿宋_GB2312" w:eastAsia="仿宋_GB2312" w:cs="仿宋_GB2312"/>
          <w:b/>
          <w:color w:val="0000FF"/>
          <w:sz w:val="34"/>
          <w:szCs w:val="34"/>
        </w:rPr>
        <w:t>二</w:t>
      </w:r>
      <w:r>
        <w:rPr>
          <w:rFonts w:hint="eastAsia" w:ascii="仿宋_GB2312" w:hAnsi="仿宋_GB2312" w:eastAsia="仿宋_GB2312" w:cs="仿宋_GB2312"/>
          <w:color w:val="000000"/>
          <w:sz w:val="34"/>
          <w:szCs w:val="34"/>
        </w:rPr>
        <w:t>条  生活垃圾处置单位发现接收的生活垃圾不符合分类标准的，可以要求收集运输单位进行分拣；收集运输单位拒绝分拣的，处置单位可以拒收，</w:t>
      </w:r>
      <w:r>
        <w:rPr>
          <w:rFonts w:hint="eastAsia" w:ascii="仿宋_GB2312" w:hAnsi="仿宋_GB2312" w:eastAsia="仿宋_GB2312" w:cs="仿宋_GB2312"/>
          <w:sz w:val="34"/>
          <w:szCs w:val="34"/>
        </w:rPr>
        <w:t>并</w:t>
      </w:r>
      <w:r>
        <w:rPr>
          <w:rFonts w:hint="eastAsia" w:ascii="仿宋_GB2312" w:hAnsi="仿宋_GB2312" w:eastAsia="仿宋_GB2312" w:cs="仿宋_GB2312"/>
          <w:color w:val="000000"/>
          <w:sz w:val="34"/>
          <w:szCs w:val="34"/>
        </w:rPr>
        <w:t>向城市管理行政执法部门报告。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bCs w:val="0"/>
          <w:color w:val="000000"/>
          <w:sz w:val="34"/>
          <w:szCs w:val="34"/>
        </w:rPr>
      </w:pPr>
      <w:r>
        <w:rPr>
          <w:rFonts w:hint="eastAsia" w:ascii="黑体" w:eastAsia="黑体"/>
          <w:b w:val="0"/>
          <w:bCs w:val="0"/>
          <w:color w:val="000000"/>
          <w:sz w:val="34"/>
          <w:szCs w:val="34"/>
        </w:rPr>
        <w:t>第五章</w:t>
      </w:r>
      <w:r>
        <w:rPr>
          <w:rFonts w:hint="eastAsia" w:ascii="黑体" w:eastAsia="黑体"/>
          <w:b w:val="0"/>
          <w:color w:val="000000"/>
          <w:sz w:val="34"/>
          <w:szCs w:val="34"/>
        </w:rPr>
        <w:t>　</w:t>
      </w:r>
      <w:r>
        <w:rPr>
          <w:rFonts w:hint="eastAsia" w:ascii="黑体" w:eastAsia="黑体"/>
          <w:b w:val="0"/>
          <w:bCs w:val="0"/>
          <w:color w:val="000000"/>
          <w:sz w:val="34"/>
          <w:szCs w:val="34"/>
        </w:rPr>
        <w:t>促进与监督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四</w:t>
      </w:r>
      <w:r>
        <w:rPr>
          <w:rFonts w:hint="eastAsia" w:ascii="仿宋_GB2312" w:hAnsi="仿宋_GB2312" w:eastAsia="仿宋_GB2312" w:cs="仿宋_GB2312"/>
          <w:b/>
          <w:color w:val="0000FF"/>
          <w:sz w:val="34"/>
          <w:szCs w:val="34"/>
        </w:rPr>
        <w:t>三</w:t>
      </w:r>
      <w:r>
        <w:rPr>
          <w:rFonts w:hint="eastAsia" w:ascii="仿宋_GB2312" w:hAnsi="仿宋_GB2312" w:eastAsia="仿宋_GB2312" w:cs="仿宋_GB2312"/>
          <w:color w:val="000000"/>
          <w:sz w:val="34"/>
          <w:szCs w:val="34"/>
        </w:rPr>
        <w:t xml:space="preserve">条  </w:t>
      </w:r>
      <w:r>
        <w:rPr>
          <w:rFonts w:hint="eastAsia" w:ascii="仿宋_GB2312" w:hAnsi="仿宋_GB2312" w:eastAsia="仿宋_GB2312" w:cs="仿宋_GB2312"/>
          <w:color w:val="000000"/>
          <w:spacing w:val="-5"/>
          <w:sz w:val="34"/>
          <w:szCs w:val="34"/>
        </w:rPr>
        <w:t>市、县（区）人民政府应当做好下列工作：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w:t>
      </w:r>
      <w:r>
        <w:rPr>
          <w:rFonts w:hint="eastAsia" w:ascii="仿宋_GB2312" w:hAnsi="仿宋_GB2312" w:eastAsia="仿宋_GB2312" w:cs="仿宋_GB2312"/>
          <w:sz w:val="34"/>
          <w:szCs w:val="34"/>
        </w:rPr>
        <w:t>加强垃圾分类的宣传教育和引导，普及生活垃圾分类知识，增强居（村）民生活垃圾分类的意识；支</w:t>
      </w:r>
      <w:r>
        <w:rPr>
          <w:rFonts w:hint="eastAsia" w:ascii="仿宋_GB2312" w:hAnsi="仿宋_GB2312" w:eastAsia="仿宋_GB2312" w:cs="仿宋_GB2312"/>
          <w:color w:val="000000"/>
          <w:sz w:val="34"/>
          <w:szCs w:val="34"/>
        </w:rPr>
        <w:t>持建立生活垃圾分类投放激励机制，调动居（村）民生活垃圾分类投放的积极性</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（二）建立生活垃圾源头减量工作机制，推行净菜上市、洁净农副产品进城；限制生产销售使用塑料购物袋，禁止生产、销售、使用超薄塑料购物</w:t>
      </w:r>
      <w:r>
        <w:rPr>
          <w:rFonts w:hint="eastAsia" w:ascii="仿宋_GB2312" w:hAnsi="仿宋_GB2312" w:eastAsia="仿宋_GB2312" w:cs="仿宋_GB2312"/>
          <w:sz w:val="34"/>
          <w:szCs w:val="34"/>
        </w:rPr>
        <w:t>袋；</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（三）按照谁</w:t>
      </w:r>
      <w:r>
        <w:rPr>
          <w:rFonts w:hint="eastAsia" w:ascii="仿宋_GB2312" w:hAnsi="仿宋_GB2312" w:eastAsia="仿宋_GB2312" w:cs="仿宋_GB2312"/>
          <w:sz w:val="34"/>
          <w:szCs w:val="34"/>
        </w:rPr>
        <w:t>产生谁付费、多产生多付费、分类计价的原则，逐步建立差别化生活垃圾处理收费制度；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（四）建立和完善全市统一的生活垃圾分类管理考核制度，并纳入政府工作实绩考核体系</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（五）建立可回收物信息服务平台，公开可回收物回收经营者相关信息及交易目录等内容，制定低值可回收物回收利用的扶持政策，引导、支持企业回收、利用低值可回收物，提高可回收物的回收率。</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五</w:t>
      </w:r>
      <w:r>
        <w:rPr>
          <w:rFonts w:hint="eastAsia" w:ascii="仿宋_GB2312" w:hAnsi="仿宋_GB2312" w:eastAsia="仿宋_GB2312" w:cs="仿宋_GB2312"/>
          <w:b/>
          <w:color w:val="0000FF"/>
          <w:sz w:val="34"/>
          <w:szCs w:val="34"/>
        </w:rPr>
        <w:t>四</w:t>
      </w:r>
      <w:r>
        <w:rPr>
          <w:rFonts w:hint="eastAsia" w:ascii="仿宋_GB2312" w:hAnsi="仿宋_GB2312" w:eastAsia="仿宋_GB2312" w:cs="仿宋_GB2312"/>
          <w:color w:val="000000"/>
          <w:sz w:val="34"/>
          <w:szCs w:val="34"/>
        </w:rPr>
        <w:t>条  街道办事处（镇人民政府）应当做好下列工作：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（一）开展日常巡查，引导、督促单位和个人做好生活垃圾分类工作，发现违反本条例规定的行为，应当予以劝告、制止；对不听劝阻的，</w:t>
      </w:r>
      <w:r>
        <w:rPr>
          <w:rFonts w:hint="eastAsia" w:ascii="仿宋_GB2312" w:hAnsi="仿宋_GB2312" w:eastAsia="仿宋_GB2312" w:cs="仿宋_GB2312"/>
          <w:b/>
          <w:color w:val="0000FF"/>
          <w:sz w:val="34"/>
          <w:szCs w:val="34"/>
        </w:rPr>
        <w:t>应当</w:t>
      </w:r>
      <w:r>
        <w:rPr>
          <w:rFonts w:hint="eastAsia" w:ascii="仿宋_GB2312" w:hAnsi="仿宋_GB2312" w:eastAsia="仿宋_GB2312" w:cs="仿宋_GB2312"/>
          <w:color w:val="000000"/>
          <w:sz w:val="34"/>
          <w:szCs w:val="34"/>
        </w:rPr>
        <w:t>向城市管理行政执法部门报告</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（二）可以招募督导员、志愿者或者委托社区工作者对生活垃圾分类入户宣传、指导；对生活垃圾分类投放情况进行检查；对违反分类规定投放和收集生活垃圾的行为进行劝阻，不听劝阻的及时报告</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FF0000"/>
          <w:sz w:val="34"/>
          <w:szCs w:val="34"/>
        </w:rPr>
      </w:pPr>
      <w:r>
        <w:rPr>
          <w:rFonts w:hint="eastAsia" w:ascii="仿宋_GB2312" w:hAnsi="仿宋_GB2312" w:eastAsia="仿宋_GB2312" w:cs="仿宋_GB2312"/>
          <w:color w:val="000000"/>
          <w:sz w:val="34"/>
          <w:szCs w:val="34"/>
        </w:rPr>
        <w:t>（三）建立生活垃圾分类管理台账，汇总辖区内管理责任人报送的相关信息，并按照规定及时报送县（区）住房和城乡建设行政主管部门</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ascii="仿宋_GB2312" w:hAnsi="仿宋_GB2312" w:eastAsia="仿宋_GB2312" w:cs="仿宋_GB2312"/>
          <w:b/>
          <w:color w:val="0000FF"/>
          <w:sz w:val="34"/>
          <w:szCs w:val="34"/>
        </w:rPr>
      </w:pPr>
      <w:r>
        <w:rPr>
          <w:rFonts w:hint="eastAsia" w:ascii="仿宋_GB2312" w:hAnsi="仿宋_GB2312" w:eastAsia="仿宋_GB2312" w:cs="仿宋_GB2312"/>
          <w:b/>
          <w:color w:val="0000FF"/>
          <w:sz w:val="34"/>
          <w:szCs w:val="34"/>
        </w:rPr>
        <w:t>（四）协调解决因确定住宅区生活垃圾分类投放点发生的争议。</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六</w:t>
      </w:r>
      <w:r>
        <w:rPr>
          <w:rFonts w:hint="eastAsia" w:ascii="仿宋_GB2312" w:hAnsi="仿宋_GB2312" w:eastAsia="仿宋_GB2312" w:cs="仿宋_GB2312"/>
          <w:b/>
          <w:color w:val="0000FF"/>
          <w:sz w:val="34"/>
          <w:szCs w:val="34"/>
        </w:rPr>
        <w:t>五</w:t>
      </w:r>
      <w:r>
        <w:rPr>
          <w:rFonts w:hint="eastAsia" w:ascii="仿宋_GB2312" w:hAnsi="仿宋_GB2312" w:eastAsia="仿宋_GB2312" w:cs="仿宋_GB2312"/>
          <w:color w:val="000000"/>
          <w:sz w:val="34"/>
          <w:szCs w:val="34"/>
        </w:rPr>
        <w:t>条  市住房和城乡建设行政主管部门应当建立和完善生活垃圾分类全过程监管制度，组织建设全市统一的生活垃圾分类管理信息平台，采集生活垃圾分类收集、运输、处置等信息，定期向社会公布，接受社会监督。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七</w:t>
      </w:r>
      <w:r>
        <w:rPr>
          <w:rFonts w:hint="eastAsia" w:ascii="仿宋_GB2312" w:hAnsi="仿宋_GB2312" w:eastAsia="仿宋_GB2312" w:cs="仿宋_GB2312"/>
          <w:b/>
          <w:color w:val="0000FF"/>
          <w:sz w:val="34"/>
          <w:szCs w:val="34"/>
        </w:rPr>
        <w:t>六</w:t>
      </w:r>
      <w:r>
        <w:rPr>
          <w:rFonts w:hint="eastAsia" w:ascii="仿宋_GB2312" w:hAnsi="仿宋_GB2312" w:eastAsia="仿宋_GB2312" w:cs="仿宋_GB2312"/>
          <w:color w:val="000000"/>
          <w:sz w:val="34"/>
          <w:szCs w:val="34"/>
        </w:rPr>
        <w:t>条  文明单位、文明村镇、文明家庭、文明校园等精神文明创建活动，应当将生活垃圾分类的实施纳入评选标准。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FF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八</w:t>
      </w:r>
      <w:r>
        <w:rPr>
          <w:rFonts w:hint="eastAsia" w:ascii="仿宋_GB2312" w:hAnsi="仿宋_GB2312" w:eastAsia="仿宋_GB2312" w:cs="仿宋_GB2312"/>
          <w:b/>
          <w:color w:val="0000FF"/>
          <w:sz w:val="34"/>
          <w:szCs w:val="34"/>
        </w:rPr>
        <w:t>七</w:t>
      </w:r>
      <w:r>
        <w:rPr>
          <w:rFonts w:hint="eastAsia" w:ascii="仿宋_GB2312" w:hAnsi="仿宋_GB2312" w:eastAsia="仿宋_GB2312" w:cs="仿宋_GB2312"/>
          <w:color w:val="000000"/>
          <w:sz w:val="34"/>
          <w:szCs w:val="34"/>
        </w:rPr>
        <w:t xml:space="preserve">条  </w:t>
      </w:r>
      <w:r>
        <w:rPr>
          <w:rFonts w:hint="eastAsia" w:ascii="仿宋_GB2312" w:hAnsi="仿宋_GB2312" w:eastAsia="仿宋_GB2312" w:cs="仿宋_GB2312"/>
          <w:sz w:val="34"/>
          <w:szCs w:val="34"/>
        </w:rPr>
        <w:t>单位和个人应当减少使用或者不使用一次性用品。</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公共机构应当优先采购可以循环利用、资源化利用的办公用品，推广无纸化办公，</w:t>
      </w:r>
      <w:r>
        <w:rPr>
          <w:rFonts w:hint="eastAsia" w:ascii="仿宋_GB2312" w:hAnsi="仿宋_GB2312" w:eastAsia="仿宋_GB2312" w:cs="仿宋_GB2312"/>
          <w:strike/>
          <w:color w:val="FF0000"/>
          <w:sz w:val="34"/>
          <w:szCs w:val="34"/>
        </w:rPr>
        <w:t>禁止</w:t>
      </w:r>
      <w:r>
        <w:rPr>
          <w:rFonts w:hint="eastAsia" w:ascii="仿宋_GB2312" w:hAnsi="仿宋_GB2312" w:eastAsia="仿宋_GB2312" w:cs="仿宋_GB2312"/>
          <w:b/>
          <w:color w:val="0000FF"/>
          <w:sz w:val="34"/>
          <w:szCs w:val="34"/>
        </w:rPr>
        <w:t>不得</w:t>
      </w:r>
      <w:r>
        <w:rPr>
          <w:rFonts w:hint="eastAsia" w:ascii="仿宋_GB2312" w:hAnsi="仿宋_GB2312" w:eastAsia="仿宋_GB2312" w:cs="仿宋_GB2312"/>
          <w:color w:val="000000"/>
          <w:sz w:val="34"/>
          <w:szCs w:val="34"/>
        </w:rPr>
        <w:t>使用一次性杯具。</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w:t>
      </w:r>
      <w:r>
        <w:rPr>
          <w:rFonts w:hint="eastAsia" w:ascii="仿宋_GB2312" w:hAnsi="仿宋_GB2312" w:eastAsia="仿宋_GB2312" w:cs="仿宋_GB2312"/>
          <w:strike/>
          <w:color w:val="FF0000"/>
          <w:sz w:val="34"/>
          <w:szCs w:val="34"/>
        </w:rPr>
        <w:t>九</w:t>
      </w:r>
      <w:r>
        <w:rPr>
          <w:rFonts w:hint="eastAsia" w:ascii="仿宋_GB2312" w:hAnsi="仿宋_GB2312" w:eastAsia="仿宋_GB2312" w:cs="仿宋_GB2312"/>
          <w:color w:val="FF0000"/>
          <w:sz w:val="34"/>
          <w:szCs w:val="34"/>
        </w:rPr>
        <w:t>八</w:t>
      </w:r>
      <w:r>
        <w:rPr>
          <w:rFonts w:hint="eastAsia" w:ascii="仿宋_GB2312" w:hAnsi="仿宋_GB2312" w:eastAsia="仿宋_GB2312" w:cs="仿宋_GB2312"/>
          <w:color w:val="000000"/>
          <w:sz w:val="34"/>
          <w:szCs w:val="34"/>
        </w:rPr>
        <w:t>条  教育行政管理部门应当开展垃圾分类知识的教育教学活动，普及生活垃圾分类知识，培养生活垃圾分类习惯。</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w:t>
      </w:r>
      <w:r>
        <w:rPr>
          <w:rFonts w:hint="eastAsia" w:ascii="仿宋_GB2312" w:hAnsi="仿宋_GB2312" w:eastAsia="仿宋_GB2312" w:cs="仿宋_GB2312"/>
          <w:strike/>
          <w:color w:val="FF0000"/>
          <w:sz w:val="34"/>
          <w:szCs w:val="34"/>
        </w:rPr>
        <w:t>三</w:t>
      </w:r>
      <w:r>
        <w:rPr>
          <w:rFonts w:hint="eastAsia" w:ascii="仿宋_GB2312" w:hAnsi="仿宋_GB2312" w:eastAsia="仿宋_GB2312" w:cs="仿宋_GB2312"/>
          <w:b/>
          <w:color w:val="0000FF"/>
          <w:sz w:val="34"/>
          <w:szCs w:val="34"/>
        </w:rPr>
        <w:t>二十九</w:t>
      </w:r>
      <w:r>
        <w:rPr>
          <w:rFonts w:hint="eastAsia" w:ascii="仿宋_GB2312" w:hAnsi="仿宋_GB2312" w:eastAsia="仿宋_GB2312" w:cs="仿宋_GB2312"/>
          <w:sz w:val="34"/>
          <w:szCs w:val="34"/>
        </w:rPr>
        <w:t>条  工会、共青团、妇联等人民团体应当发挥各自优势，组织开展宣传，推动全社会共同参与生活垃圾分类工作。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w:t>
      </w:r>
      <w:r>
        <w:rPr>
          <w:rFonts w:hint="eastAsia" w:ascii="仿宋_GB2312" w:hAnsi="仿宋_GB2312" w:eastAsia="仿宋_GB2312" w:cs="仿宋_GB2312"/>
          <w:b/>
          <w:color w:val="0000FF"/>
          <w:sz w:val="34"/>
          <w:szCs w:val="34"/>
        </w:rPr>
        <w:t>三十</w:t>
      </w:r>
      <w:r>
        <w:rPr>
          <w:rFonts w:hint="eastAsia" w:ascii="仿宋_GB2312" w:hAnsi="仿宋_GB2312" w:eastAsia="仿宋_GB2312" w:cs="仿宋_GB2312"/>
          <w:strike/>
          <w:color w:val="FF0000"/>
          <w:sz w:val="34"/>
          <w:szCs w:val="34"/>
        </w:rPr>
        <w:t>一</w:t>
      </w:r>
      <w:r>
        <w:rPr>
          <w:rFonts w:hint="eastAsia" w:ascii="仿宋_GB2312" w:hAnsi="仿宋_GB2312" w:eastAsia="仿宋_GB2312" w:cs="仿宋_GB2312"/>
          <w:sz w:val="34"/>
          <w:szCs w:val="34"/>
        </w:rPr>
        <w:t>条  各行业协会，应当通过行业自律规范引导、制定本行业生活垃圾分类和减量工作方案并组织实施，督促会员单位参与生活垃圾源头减量和分类活动。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trike/>
          <w:color w:val="FF0000"/>
          <w:sz w:val="34"/>
          <w:szCs w:val="34"/>
        </w:rPr>
      </w:pPr>
      <w:r>
        <w:rPr>
          <w:rFonts w:hint="eastAsia" w:ascii="仿宋_GB2312" w:hAnsi="仿宋_GB2312" w:eastAsia="仿宋_GB2312" w:cs="仿宋_GB2312"/>
          <w:color w:val="FF0000"/>
          <w:sz w:val="34"/>
          <w:szCs w:val="34"/>
        </w:rPr>
        <w:t>第</w:t>
      </w:r>
      <w:r>
        <w:rPr>
          <w:rFonts w:hint="eastAsia" w:ascii="仿宋_GB2312" w:hAnsi="仿宋_GB2312" w:eastAsia="仿宋_GB2312" w:cs="仿宋_GB2312"/>
          <w:b/>
          <w:color w:val="290FEF"/>
          <w:sz w:val="34"/>
          <w:szCs w:val="34"/>
        </w:rPr>
        <w:t>三十一</w:t>
      </w:r>
      <w:r>
        <w:rPr>
          <w:rFonts w:hint="eastAsia" w:ascii="仿宋_GB2312" w:hAnsi="仿宋_GB2312" w:eastAsia="仿宋_GB2312" w:cs="仿宋_GB2312"/>
          <w:strike/>
          <w:color w:val="FF0000"/>
          <w:sz w:val="34"/>
          <w:szCs w:val="34"/>
        </w:rPr>
        <w:t>二</w:t>
      </w:r>
      <w:r>
        <w:rPr>
          <w:rFonts w:hint="eastAsia" w:ascii="仿宋_GB2312" w:hAnsi="仿宋_GB2312" w:eastAsia="仿宋_GB2312" w:cs="仿宋_GB2312"/>
          <w:color w:val="FF0000"/>
          <w:sz w:val="34"/>
          <w:szCs w:val="34"/>
        </w:rPr>
        <w:t xml:space="preserve">条  </w:t>
      </w:r>
      <w:r>
        <w:rPr>
          <w:rFonts w:hint="eastAsia" w:ascii="仿宋_GB2312" w:hAnsi="仿宋_GB2312" w:eastAsia="仿宋_GB2312" w:cs="仿宋_GB2312"/>
          <w:strike/>
          <w:color w:val="FF0000"/>
          <w:sz w:val="34"/>
          <w:szCs w:val="34"/>
        </w:rPr>
        <w:t>业主、业主委员会与物业服务企业签订物业服务合同时应当约定生活垃圾分类相关内容。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hint="eastAsia" w:ascii="仿宋_GB2312" w:hAnsi="仿宋_GB2312" w:eastAsia="仿宋_GB2312" w:cs="仿宋_GB2312"/>
          <w:b/>
          <w:color w:val="290FEF"/>
          <w:sz w:val="34"/>
          <w:szCs w:val="34"/>
        </w:rPr>
      </w:pPr>
      <w:r>
        <w:rPr>
          <w:rFonts w:hint="eastAsia" w:ascii="仿宋_GB2312" w:hAnsi="仿宋_GB2312" w:eastAsia="仿宋_GB2312" w:cs="仿宋_GB2312"/>
          <w:b/>
          <w:color w:val="290FEF"/>
          <w:sz w:val="34"/>
          <w:szCs w:val="34"/>
        </w:rPr>
        <w:t>物业服务合同（含前期物业服务合同）应当对生活垃圾分类相关内容进行约定。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bCs w:val="0"/>
          <w:color w:val="000000"/>
          <w:sz w:val="34"/>
          <w:szCs w:val="34"/>
        </w:rPr>
      </w:pPr>
      <w:r>
        <w:rPr>
          <w:rFonts w:hint="eastAsia" w:ascii="黑体" w:eastAsia="黑体"/>
          <w:b w:val="0"/>
          <w:bCs w:val="0"/>
          <w:color w:val="000000"/>
          <w:sz w:val="34"/>
          <w:szCs w:val="34"/>
        </w:rPr>
        <w:t>第六章</w:t>
      </w:r>
      <w:r>
        <w:rPr>
          <w:rFonts w:hint="eastAsia" w:ascii="黑体" w:eastAsia="黑体"/>
          <w:b w:val="0"/>
          <w:color w:val="000000"/>
          <w:sz w:val="34"/>
          <w:szCs w:val="34"/>
        </w:rPr>
        <w:t>　</w:t>
      </w:r>
      <w:r>
        <w:rPr>
          <w:rFonts w:hint="eastAsia" w:ascii="黑体" w:eastAsia="黑体"/>
          <w:b w:val="0"/>
          <w:bCs w:val="0"/>
          <w:color w:val="000000"/>
          <w:sz w:val="34"/>
          <w:szCs w:val="34"/>
        </w:rPr>
        <w:t>法律责任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w:t>
      </w:r>
      <w:r>
        <w:rPr>
          <w:rFonts w:hint="eastAsia" w:ascii="仿宋_GB2312" w:hAnsi="仿宋_GB2312" w:eastAsia="仿宋_GB2312" w:cs="仿宋_GB2312"/>
          <w:strike/>
          <w:color w:val="FF0000"/>
          <w:sz w:val="34"/>
          <w:szCs w:val="34"/>
        </w:rPr>
        <w:t>三</w:t>
      </w:r>
      <w:r>
        <w:rPr>
          <w:rFonts w:hint="eastAsia" w:ascii="仿宋_GB2312" w:hAnsi="仿宋_GB2312" w:eastAsia="仿宋_GB2312" w:cs="仿宋_GB2312"/>
          <w:b/>
          <w:color w:val="290FEF"/>
          <w:sz w:val="34"/>
          <w:szCs w:val="34"/>
        </w:rPr>
        <w:t>二</w:t>
      </w:r>
      <w:r>
        <w:rPr>
          <w:rFonts w:hint="eastAsia" w:ascii="仿宋_GB2312" w:hAnsi="仿宋_GB2312" w:eastAsia="仿宋_GB2312" w:cs="仿宋_GB2312"/>
          <w:sz w:val="34"/>
          <w:szCs w:val="34"/>
        </w:rPr>
        <w:t>条  违反本条例规定的行为，法律法规已有处罚规定的，从其规定。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FF0000"/>
          <w:sz w:val="34"/>
          <w:szCs w:val="34"/>
        </w:rPr>
      </w:pPr>
      <w:r>
        <w:rPr>
          <w:rFonts w:hint="eastAsia" w:ascii="仿宋_GB2312" w:hAnsi="仿宋_GB2312" w:eastAsia="仿宋_GB2312" w:cs="仿宋_GB2312"/>
          <w:strike/>
          <w:color w:val="FF0000"/>
          <w:sz w:val="34"/>
          <w:szCs w:val="34"/>
        </w:rPr>
        <w:t>第三十四条  本条例规定的行政处罚以及与行政处罚相关的行政强制措施，由城市管理行政执法部门依法实施。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第三十</w:t>
      </w:r>
      <w:r>
        <w:rPr>
          <w:rFonts w:hint="eastAsia" w:ascii="仿宋_GB2312" w:hAnsi="仿宋_GB2312" w:eastAsia="仿宋_GB2312" w:cs="仿宋_GB2312"/>
          <w:strike/>
          <w:color w:val="FF0000"/>
          <w:sz w:val="34"/>
          <w:szCs w:val="34"/>
        </w:rPr>
        <w:t>五</w:t>
      </w:r>
      <w:r>
        <w:rPr>
          <w:rFonts w:hint="eastAsia" w:ascii="仿宋_GB2312" w:hAnsi="仿宋_GB2312" w:eastAsia="仿宋_GB2312" w:cs="仿宋_GB2312"/>
          <w:b/>
          <w:color w:val="290FEF"/>
          <w:sz w:val="34"/>
          <w:szCs w:val="34"/>
        </w:rPr>
        <w:t>三</w:t>
      </w:r>
      <w:r>
        <w:rPr>
          <w:rFonts w:hint="eastAsia" w:ascii="仿宋_GB2312" w:hAnsi="仿宋_GB2312" w:eastAsia="仿宋_GB2312" w:cs="仿宋_GB2312"/>
          <w:color w:val="000000"/>
          <w:sz w:val="34"/>
          <w:szCs w:val="34"/>
        </w:rPr>
        <w:t xml:space="preserve">条  违反本条例第九条规定，生活垃圾分类管理责任人未建立生活垃圾管理台账的，责令改正；拒不改正的，处五百元以上五千元以下罚款。 </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第三十</w:t>
      </w:r>
      <w:r>
        <w:rPr>
          <w:rFonts w:hint="eastAsia" w:ascii="仿宋_GB2312" w:hAnsi="仿宋_GB2312" w:eastAsia="仿宋_GB2312" w:cs="仿宋_GB2312"/>
          <w:strike/>
          <w:color w:val="FF0000"/>
          <w:sz w:val="34"/>
          <w:szCs w:val="34"/>
        </w:rPr>
        <w:t>六</w:t>
      </w:r>
      <w:r>
        <w:rPr>
          <w:rFonts w:hint="eastAsia" w:ascii="仿宋_GB2312" w:hAnsi="仿宋_GB2312" w:eastAsia="仿宋_GB2312" w:cs="仿宋_GB2312"/>
          <w:b/>
          <w:color w:val="290FEF"/>
          <w:sz w:val="34"/>
          <w:szCs w:val="34"/>
        </w:rPr>
        <w:t>四</w:t>
      </w:r>
      <w:r>
        <w:rPr>
          <w:rFonts w:hint="eastAsia" w:ascii="仿宋_GB2312" w:hAnsi="仿宋_GB2312" w:eastAsia="仿宋_GB2312" w:cs="仿宋_GB2312"/>
          <w:color w:val="000000"/>
          <w:sz w:val="34"/>
          <w:szCs w:val="34"/>
        </w:rPr>
        <w:t>条  违反本条例第十一条规定，责令改正；拒不改正的，个人处二十元以上二百元以下罚款；单位处五百元以上五千元以下罚款。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依据前款规定应受到处罚的个人，可以向城市管理行政执法部门申请参加与生活垃圾分类工作相关的社会服务，城市管理行政执法部门可以根据违法行为和社会服务岗位设置的实际情况，安排其参加相应的社会服务；违法行为人参加并完成相应的社会服务，城市管理行政执法部门可以依法从轻、减轻或者不予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第三十</w:t>
      </w:r>
      <w:r>
        <w:rPr>
          <w:rFonts w:hint="eastAsia" w:ascii="仿宋_GB2312" w:hAnsi="仿宋_GB2312" w:eastAsia="仿宋_GB2312" w:cs="仿宋_GB2312"/>
          <w:strike/>
          <w:color w:val="FF0000"/>
          <w:sz w:val="34"/>
          <w:szCs w:val="34"/>
        </w:rPr>
        <w:t>七</w:t>
      </w:r>
      <w:r>
        <w:rPr>
          <w:rFonts w:hint="eastAsia" w:ascii="仿宋_GB2312" w:hAnsi="仿宋_GB2312" w:eastAsia="仿宋_GB2312" w:cs="仿宋_GB2312"/>
          <w:b/>
          <w:color w:val="290FEF"/>
          <w:sz w:val="34"/>
          <w:szCs w:val="34"/>
        </w:rPr>
        <w:t>五</w:t>
      </w:r>
      <w:r>
        <w:rPr>
          <w:rFonts w:hint="eastAsia" w:ascii="仿宋_GB2312" w:hAnsi="仿宋_GB2312" w:eastAsia="仿宋_GB2312" w:cs="仿宋_GB2312"/>
          <w:color w:val="000000"/>
          <w:sz w:val="34"/>
          <w:szCs w:val="34"/>
        </w:rPr>
        <w:t>条  违</w:t>
      </w:r>
      <w:r>
        <w:rPr>
          <w:rFonts w:hint="eastAsia" w:ascii="仿宋_GB2312" w:hAnsi="仿宋_GB2312" w:eastAsia="仿宋_GB2312" w:cs="仿宋_GB2312"/>
          <w:color w:val="000000"/>
          <w:spacing w:val="-7"/>
          <w:sz w:val="34"/>
          <w:szCs w:val="34"/>
        </w:rPr>
        <w:t>反本条例第十二条第一项、第二项规定的，责令改正；拒不改正的，处一千元以上一万元以下的罚款。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第三十八条  违反本条例第十四条第二款规定，责令改正；拒不改正的，对个人处五百元以上三千元以下罚款，对单位处一千元以上一万元以下的罚款。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strike/>
          <w:color w:val="FF0000"/>
          <w:sz w:val="34"/>
          <w:szCs w:val="34"/>
        </w:rPr>
      </w:pPr>
      <w:r>
        <w:rPr>
          <w:rFonts w:hint="eastAsia" w:ascii="仿宋_GB2312" w:hAnsi="仿宋_GB2312" w:eastAsia="仿宋_GB2312" w:cs="仿宋_GB2312"/>
          <w:strike/>
          <w:color w:val="FF0000"/>
          <w:sz w:val="34"/>
          <w:szCs w:val="34"/>
        </w:rPr>
        <w:t>违反本条例第十四条第四款规定，责令改正；拒不改正的，对个人处五百元以上三千元以下罚款，对单位处一千元以上一万元以下罚款。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第三十</w:t>
      </w:r>
      <w:r>
        <w:rPr>
          <w:rFonts w:hint="eastAsia" w:ascii="仿宋_GB2312" w:hAnsi="仿宋_GB2312" w:eastAsia="仿宋_GB2312" w:cs="仿宋_GB2312"/>
          <w:strike/>
          <w:color w:val="FF0000"/>
          <w:sz w:val="34"/>
          <w:szCs w:val="34"/>
        </w:rPr>
        <w:t>九</w:t>
      </w:r>
      <w:r>
        <w:rPr>
          <w:rFonts w:hint="eastAsia" w:ascii="仿宋_GB2312" w:hAnsi="仿宋_GB2312" w:eastAsia="仿宋_GB2312" w:cs="仿宋_GB2312"/>
          <w:b/>
          <w:color w:val="290FEF"/>
          <w:sz w:val="34"/>
          <w:szCs w:val="34"/>
        </w:rPr>
        <w:t>三十六</w:t>
      </w:r>
      <w:r>
        <w:rPr>
          <w:rFonts w:hint="eastAsia" w:ascii="仿宋_GB2312" w:hAnsi="仿宋_GB2312" w:eastAsia="仿宋_GB2312" w:cs="仿宋_GB2312"/>
          <w:color w:val="000000"/>
          <w:sz w:val="34"/>
          <w:szCs w:val="34"/>
        </w:rPr>
        <w:t>条  违反本条例第十</w:t>
      </w:r>
      <w:r>
        <w:rPr>
          <w:rFonts w:hint="eastAsia" w:ascii="仿宋_GB2312" w:hAnsi="仿宋_GB2312" w:eastAsia="仿宋_GB2312" w:cs="仿宋_GB2312"/>
          <w:strike/>
          <w:color w:val="FF0000"/>
          <w:sz w:val="34"/>
          <w:szCs w:val="34"/>
        </w:rPr>
        <w:t>五</w:t>
      </w:r>
      <w:r>
        <w:rPr>
          <w:rFonts w:hint="eastAsia" w:ascii="仿宋_GB2312" w:hAnsi="仿宋_GB2312" w:eastAsia="仿宋_GB2312" w:cs="仿宋_GB2312"/>
          <w:b/>
          <w:color w:val="290FEF"/>
          <w:sz w:val="34"/>
          <w:szCs w:val="34"/>
        </w:rPr>
        <w:t>四</w:t>
      </w:r>
      <w:r>
        <w:rPr>
          <w:rFonts w:hint="eastAsia" w:ascii="仿宋_GB2312" w:hAnsi="仿宋_GB2312" w:eastAsia="仿宋_GB2312" w:cs="仿宋_GB2312"/>
          <w:color w:val="000000"/>
          <w:sz w:val="34"/>
          <w:szCs w:val="34"/>
        </w:rPr>
        <w:t>条规定的，责令改正；拒不改正的，处一千元以上一万元以下罚款。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四十</w:t>
      </w:r>
      <w:r>
        <w:rPr>
          <w:rFonts w:hint="eastAsia" w:ascii="仿宋_GB2312" w:hAnsi="仿宋_GB2312" w:eastAsia="仿宋_GB2312" w:cs="仿宋_GB2312"/>
          <w:b/>
          <w:color w:val="290FEF"/>
          <w:sz w:val="34"/>
          <w:szCs w:val="34"/>
        </w:rPr>
        <w:t>三十七</w:t>
      </w:r>
      <w:r>
        <w:rPr>
          <w:rFonts w:hint="eastAsia" w:ascii="仿宋_GB2312" w:hAnsi="仿宋_GB2312" w:eastAsia="仿宋_GB2312" w:cs="仿宋_GB2312"/>
          <w:color w:val="000000"/>
          <w:sz w:val="34"/>
          <w:szCs w:val="34"/>
        </w:rPr>
        <w:t>条  违反本条例第十</w:t>
      </w:r>
      <w:r>
        <w:rPr>
          <w:rFonts w:hint="eastAsia" w:ascii="仿宋_GB2312" w:hAnsi="仿宋_GB2312" w:eastAsia="仿宋_GB2312" w:cs="仿宋_GB2312"/>
          <w:strike/>
          <w:color w:val="FF0000"/>
          <w:sz w:val="34"/>
          <w:szCs w:val="34"/>
        </w:rPr>
        <w:t>八</w:t>
      </w:r>
      <w:r>
        <w:rPr>
          <w:rFonts w:hint="eastAsia" w:ascii="仿宋_GB2312" w:hAnsi="仿宋_GB2312" w:eastAsia="仿宋_GB2312" w:cs="仿宋_GB2312"/>
          <w:b/>
          <w:color w:val="290FEF"/>
          <w:sz w:val="34"/>
          <w:szCs w:val="34"/>
        </w:rPr>
        <w:t>七</w:t>
      </w:r>
      <w:r>
        <w:rPr>
          <w:rFonts w:hint="eastAsia" w:ascii="仿宋_GB2312" w:hAnsi="仿宋_GB2312" w:eastAsia="仿宋_GB2312" w:cs="仿宋_GB2312"/>
          <w:color w:val="000000"/>
          <w:sz w:val="34"/>
          <w:szCs w:val="34"/>
        </w:rPr>
        <w:t>条第一项、第二项、第四项、第六项、第七项规定的，责令改正；拒不改正的，处一万元以上十万元以下罚款。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四十一</w:t>
      </w:r>
      <w:r>
        <w:rPr>
          <w:rFonts w:hint="eastAsia" w:ascii="仿宋_GB2312" w:hAnsi="仿宋_GB2312" w:eastAsia="仿宋_GB2312" w:cs="仿宋_GB2312"/>
          <w:b/>
          <w:color w:val="290FEF"/>
          <w:sz w:val="34"/>
          <w:szCs w:val="34"/>
        </w:rPr>
        <w:t>三十八</w:t>
      </w:r>
      <w:r>
        <w:rPr>
          <w:rFonts w:hint="eastAsia" w:ascii="仿宋_GB2312" w:hAnsi="仿宋_GB2312" w:eastAsia="仿宋_GB2312" w:cs="仿宋_GB2312"/>
          <w:color w:val="000000"/>
          <w:sz w:val="34"/>
          <w:szCs w:val="34"/>
        </w:rPr>
        <w:t>条  违反本条例第</w:t>
      </w:r>
      <w:r>
        <w:rPr>
          <w:rFonts w:hint="eastAsia" w:ascii="仿宋_GB2312" w:hAnsi="仿宋_GB2312" w:eastAsia="仿宋_GB2312" w:cs="仿宋_GB2312"/>
          <w:strike/>
          <w:color w:val="FF0000"/>
          <w:sz w:val="34"/>
          <w:szCs w:val="34"/>
        </w:rPr>
        <w:t>二十</w:t>
      </w:r>
      <w:r>
        <w:rPr>
          <w:rFonts w:hint="eastAsia" w:ascii="仿宋_GB2312" w:hAnsi="仿宋_GB2312" w:eastAsia="仿宋_GB2312" w:cs="仿宋_GB2312"/>
          <w:b/>
          <w:color w:val="290FEF"/>
          <w:sz w:val="34"/>
          <w:szCs w:val="34"/>
        </w:rPr>
        <w:t>十九</w:t>
      </w:r>
      <w:r>
        <w:rPr>
          <w:rFonts w:hint="eastAsia" w:ascii="仿宋_GB2312" w:hAnsi="仿宋_GB2312" w:eastAsia="仿宋_GB2312" w:cs="仿宋_GB2312"/>
          <w:color w:val="000000"/>
          <w:sz w:val="34"/>
          <w:szCs w:val="34"/>
        </w:rPr>
        <w:t>条第一项、第三项、第四项规定的，责令改正；拒不改正的，处一万元以上十万元以下罚款。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四十二</w:t>
      </w:r>
      <w:r>
        <w:rPr>
          <w:rFonts w:hint="eastAsia" w:ascii="仿宋_GB2312" w:hAnsi="仿宋_GB2312" w:eastAsia="仿宋_GB2312" w:cs="仿宋_GB2312"/>
          <w:b/>
          <w:color w:val="290FEF"/>
          <w:sz w:val="34"/>
          <w:szCs w:val="34"/>
        </w:rPr>
        <w:t>三十九</w:t>
      </w:r>
      <w:r>
        <w:rPr>
          <w:rFonts w:hint="eastAsia" w:ascii="仿宋_GB2312" w:hAnsi="仿宋_GB2312" w:eastAsia="仿宋_GB2312" w:cs="仿宋_GB2312"/>
          <w:color w:val="000000"/>
          <w:sz w:val="34"/>
          <w:szCs w:val="34"/>
        </w:rPr>
        <w:t>条  违反本条例第</w:t>
      </w:r>
      <w:r>
        <w:rPr>
          <w:rFonts w:hint="eastAsia" w:ascii="仿宋_GB2312" w:hAnsi="仿宋_GB2312" w:eastAsia="仿宋_GB2312" w:cs="仿宋_GB2312"/>
          <w:strike/>
          <w:color w:val="FF0000"/>
          <w:sz w:val="34"/>
          <w:szCs w:val="34"/>
        </w:rPr>
        <w:t>二十二</w:t>
      </w:r>
      <w:r>
        <w:rPr>
          <w:rFonts w:hint="eastAsia" w:ascii="仿宋_GB2312" w:hAnsi="仿宋_GB2312" w:eastAsia="仿宋_GB2312" w:cs="仿宋_GB2312"/>
          <w:b/>
          <w:color w:val="290FEF"/>
          <w:sz w:val="34"/>
          <w:szCs w:val="34"/>
        </w:rPr>
        <w:t>二十一</w:t>
      </w:r>
      <w:r>
        <w:rPr>
          <w:rFonts w:hint="eastAsia" w:ascii="仿宋_GB2312" w:hAnsi="仿宋_GB2312" w:eastAsia="仿宋_GB2312" w:cs="仿宋_GB2312"/>
          <w:color w:val="000000"/>
          <w:sz w:val="34"/>
          <w:szCs w:val="34"/>
        </w:rPr>
        <w:t>条第一项、第二项、第三项规定的，令改正；拒不改正的，处一万元以上十万元以下罚款。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黑体" w:eastAsia="黑体"/>
          <w:b w:val="0"/>
          <w:bCs w:val="0"/>
          <w:color w:val="000000"/>
          <w:sz w:val="34"/>
          <w:szCs w:val="34"/>
        </w:rPr>
      </w:pPr>
      <w:r>
        <w:rPr>
          <w:rFonts w:hint="eastAsia" w:ascii="黑体" w:eastAsia="黑体"/>
          <w:b w:val="0"/>
          <w:bCs w:val="0"/>
          <w:color w:val="000000"/>
          <w:sz w:val="34"/>
          <w:szCs w:val="34"/>
        </w:rPr>
        <w:t>第七章</w:t>
      </w:r>
      <w:r>
        <w:rPr>
          <w:rFonts w:hint="eastAsia" w:ascii="黑体" w:eastAsia="黑体"/>
          <w:b w:val="0"/>
          <w:color w:val="000000"/>
          <w:sz w:val="34"/>
          <w:szCs w:val="34"/>
        </w:rPr>
        <w:t>　</w:t>
      </w:r>
      <w:r>
        <w:rPr>
          <w:rFonts w:hint="eastAsia" w:ascii="黑体" w:eastAsia="黑体"/>
          <w:b w:val="0"/>
          <w:bCs w:val="0"/>
          <w:color w:val="000000"/>
          <w:sz w:val="34"/>
          <w:szCs w:val="34"/>
        </w:rPr>
        <w:t>附　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 w:val="34"/>
          <w:szCs w:val="3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四十三</w:t>
      </w:r>
      <w:r>
        <w:rPr>
          <w:rFonts w:hint="eastAsia" w:ascii="仿宋_GB2312" w:hAnsi="仿宋_GB2312" w:eastAsia="仿宋_GB2312" w:cs="仿宋_GB2312"/>
          <w:b/>
          <w:color w:val="290FEF"/>
          <w:sz w:val="34"/>
          <w:szCs w:val="34"/>
        </w:rPr>
        <w:t>四十</w:t>
      </w:r>
      <w:r>
        <w:rPr>
          <w:rFonts w:hint="eastAsia" w:ascii="仿宋_GB2312" w:hAnsi="仿宋_GB2312" w:eastAsia="仿宋_GB2312" w:cs="仿宋_GB2312"/>
          <w:color w:val="000000"/>
          <w:sz w:val="34"/>
          <w:szCs w:val="34"/>
        </w:rPr>
        <w:t>条  本条例下列用语的含义：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（一）餐厨垃圾，是指除居民家庭生活以外的食品生产加工及销售、单位供餐、餐饮服务等活动过程中产生的加工废料、食物残余和废弃食用油脂等废弃物。</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前款所称废弃食用油脂，是指不能再食用的动植物油脂、各类油水混合物和经油水分离器、隔油池等分离处理后产生的油脂等。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（二）厨余垃圾，是指废弃的剩菜、剩饭、蛋壳、瓜果皮核、茶渣、骨头等在日常生活中产生的易腐性垃圾。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（三）大件垃圾，是指废弃的体积大、整体性强或者需要拆分再处理的家具</w:t>
      </w:r>
      <w:r>
        <w:rPr>
          <w:rFonts w:hint="eastAsia" w:ascii="仿宋_GB2312" w:hAnsi="仿宋_GB2312" w:eastAsia="仿宋_GB2312" w:cs="仿宋_GB2312"/>
          <w:b/>
          <w:color w:val="290FEF"/>
          <w:sz w:val="34"/>
          <w:szCs w:val="34"/>
        </w:rPr>
        <w:t>、电子电器产品</w:t>
      </w:r>
      <w:r>
        <w:rPr>
          <w:rFonts w:hint="eastAsia" w:ascii="仿宋_GB2312" w:hAnsi="仿宋_GB2312" w:eastAsia="仿宋_GB2312" w:cs="仿宋_GB2312"/>
          <w:color w:val="000000"/>
          <w:sz w:val="34"/>
          <w:szCs w:val="34"/>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（四）建筑垃圾，是指建设单位、施工单位新建、改建、扩建和拆除各类建筑物、构筑物、管网等以及居民装饰装修房屋过程中所产生的弃土、弃料及其它废弃物。</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（五）绿化垃圾，是指园林绿化、物业服务等单位在绿化养护过程中产生的枝条、树叶、枯树等。</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w:t>
      </w:r>
      <w:r>
        <w:rPr>
          <w:rFonts w:hint="eastAsia" w:ascii="仿宋_GB2312" w:hAnsi="仿宋_GB2312" w:eastAsia="仿宋_GB2312" w:cs="仿宋_GB2312"/>
          <w:strike/>
          <w:color w:val="FF0000"/>
          <w:sz w:val="34"/>
          <w:szCs w:val="34"/>
        </w:rPr>
        <w:t>四十四</w:t>
      </w:r>
      <w:r>
        <w:rPr>
          <w:rFonts w:hint="eastAsia" w:ascii="仿宋_GB2312" w:hAnsi="仿宋_GB2312" w:eastAsia="仿宋_GB2312" w:cs="仿宋_GB2312"/>
          <w:b/>
          <w:color w:val="290FEF"/>
          <w:sz w:val="34"/>
          <w:szCs w:val="34"/>
        </w:rPr>
        <w:t>四十一</w:t>
      </w:r>
      <w:r>
        <w:rPr>
          <w:rFonts w:hint="eastAsia" w:ascii="仿宋_GB2312" w:hAnsi="仿宋_GB2312" w:eastAsia="仿宋_GB2312" w:cs="仿宋_GB2312"/>
          <w:color w:val="000000"/>
          <w:sz w:val="34"/>
          <w:szCs w:val="34"/>
        </w:rPr>
        <w:t>条  本条例自2021年  月  日起施行。</w:t>
      </w: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866C1"/>
    <w:rsid w:val="23C8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2020-09-22T01:00:00Z</dcterms:created>
  <dc:creator>Dola</dc:creator>
  <cp:lastModifiedBy>Dola</cp:lastModifiedBy>
  <dcterms:modified xsi:type="dcterms:W3CDTF">2020-09-22T01:01:59Z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