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lang w:val="en-US" w:eastAsia="zh-CN"/>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lang w:val="en-US" w:eastAsia="zh-CN"/>
        </w:rPr>
        <w:t>中华人民共和国外商投资法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i w:val="0"/>
          <w:caps w:val="0"/>
          <w:color w:val="auto"/>
          <w:spacing w:val="0"/>
          <w:sz w:val="32"/>
          <w:szCs w:val="32"/>
          <w:bdr w:val="none" w:color="auto" w:sz="0" w:space="0"/>
          <w:shd w:val="clear" w:fill="FFFFFF"/>
        </w:rPr>
        <w:t>目</w:t>
      </w:r>
      <w:r>
        <w:rPr>
          <w:rFonts w:hint="eastAsia" w:ascii="楷体_GB2312" w:hAnsi="楷体_GB2312" w:eastAsia="楷体_GB2312" w:cs="楷体_GB2312"/>
          <w:i w:val="0"/>
          <w:caps w:val="0"/>
          <w:color w:val="auto"/>
          <w:spacing w:val="0"/>
          <w:sz w:val="32"/>
          <w:szCs w:val="32"/>
          <w:bdr w:val="none" w:color="auto" w:sz="0" w:space="0"/>
          <w:shd w:val="clear" w:fill="FFFFFF"/>
          <w:lang w:val="en-US" w:eastAsia="zh-CN"/>
        </w:rPr>
        <w:t xml:space="preserve">  </w:t>
      </w:r>
      <w:r>
        <w:rPr>
          <w:rFonts w:hint="eastAsia" w:ascii="楷体_GB2312" w:hAnsi="楷体_GB2312" w:eastAsia="楷体_GB2312" w:cs="楷体_GB2312"/>
          <w:i w:val="0"/>
          <w:caps w:val="0"/>
          <w:color w:val="auto"/>
          <w:spacing w:val="0"/>
          <w:sz w:val="32"/>
          <w:szCs w:val="32"/>
          <w:bdr w:val="none" w:color="auto" w:sz="0" w:space="0"/>
          <w:shd w:val="clear" w:fill="FFFFFF"/>
        </w:rPr>
        <w:t>录</w:t>
      </w:r>
    </w:p>
    <w:p>
      <w:pPr>
        <w:keepNext w:val="0"/>
        <w:keepLines w:val="0"/>
        <w:widowControl/>
        <w:suppressLineNumbers w:val="0"/>
        <w:shd w:val="clear" w:fill="FFFFFF"/>
        <w:spacing w:after="225" w:afterAutospacing="0" w:line="360" w:lineRule="atLeast"/>
        <w:ind w:left="0" w:firstLine="420"/>
        <w:jc w:val="left"/>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第二章　投资促进</w:t>
      </w:r>
    </w:p>
    <w:p>
      <w:pPr>
        <w:keepNext w:val="0"/>
        <w:keepLines w:val="0"/>
        <w:widowControl/>
        <w:suppressLineNumbers w:val="0"/>
        <w:shd w:val="clear" w:fill="FFFFFF"/>
        <w:spacing w:after="225" w:afterAutospacing="0" w:line="360" w:lineRule="atLeast"/>
        <w:ind w:left="0" w:firstLine="420"/>
        <w:jc w:val="left"/>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第三章　投资保护</w:t>
      </w:r>
    </w:p>
    <w:p>
      <w:pPr>
        <w:keepNext w:val="0"/>
        <w:keepLines w:val="0"/>
        <w:widowControl/>
        <w:suppressLineNumbers w:val="0"/>
        <w:shd w:val="clear" w:fill="FFFFFF"/>
        <w:spacing w:after="225" w:afterAutospacing="0" w:line="360" w:lineRule="atLeast"/>
        <w:ind w:left="0" w:firstLine="420"/>
        <w:jc w:val="left"/>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第四章　投资管理</w:t>
      </w:r>
    </w:p>
    <w:p>
      <w:pPr>
        <w:keepNext w:val="0"/>
        <w:keepLines w:val="0"/>
        <w:widowControl/>
        <w:suppressLineNumbers w:val="0"/>
        <w:shd w:val="clear" w:fill="FFFFFF"/>
        <w:spacing w:after="225" w:afterAutospacing="0" w:line="360" w:lineRule="atLeast"/>
        <w:ind w:left="0" w:firstLine="420"/>
        <w:jc w:val="left"/>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第五章　法律责任</w:t>
      </w:r>
    </w:p>
    <w:p>
      <w:pPr>
        <w:keepNext w:val="0"/>
        <w:keepLines w:val="0"/>
        <w:widowControl/>
        <w:suppressLineNumbers w:val="0"/>
        <w:shd w:val="clear" w:fill="FFFFFF"/>
        <w:spacing w:after="225" w:afterAutospacing="0" w:line="360" w:lineRule="atLeast"/>
        <w:ind w:left="0" w:firstLine="420"/>
        <w:jc w:val="left"/>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楷体_GB2312" w:hAnsi="楷体_GB2312" w:eastAsia="楷体_GB2312" w:cs="楷体_GB2312"/>
          <w:color w:val="auto"/>
          <w:sz w:val="32"/>
          <w:szCs w:val="32"/>
        </w:rPr>
      </w:pPr>
      <w:bookmarkStart w:id="0" w:name="3_2"/>
      <w:bookmarkEnd w:id="0"/>
      <w:bookmarkStart w:id="1" w:name="sub23770881_3_2"/>
      <w:bookmarkEnd w:id="1"/>
      <w:bookmarkStart w:id="2" w:name="第一章　总则"/>
      <w:bookmarkEnd w:id="2"/>
      <w:bookmarkStart w:id="3" w:name="3-2"/>
      <w:bookmarkEnd w:id="3"/>
      <w:r>
        <w:rPr>
          <w:rFonts w:hint="eastAsia" w:ascii="楷体_GB2312" w:hAnsi="楷体_GB2312" w:eastAsia="楷体_GB2312" w:cs="楷体_GB2312"/>
          <w:i w:val="0"/>
          <w:caps w:val="0"/>
          <w:color w:val="auto"/>
          <w:spacing w:val="0"/>
          <w:sz w:val="32"/>
          <w:szCs w:val="32"/>
          <w:bdr w:val="none" w:color="auto" w:sz="0" w:space="0"/>
          <w:shd w:val="clear" w:fill="FFFFFF"/>
        </w:rPr>
        <w:t>第一章　总则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第一条</w:t>
      </w:r>
      <w:r>
        <w:rPr>
          <w:rFonts w:hint="default" w:ascii="Arial" w:hAnsi="Arial" w:eastAsia="宋体" w:cs="Arial"/>
          <w:b/>
          <w:bCs/>
          <w:i w:val="0"/>
          <w:caps w:val="0"/>
          <w:color w:val="auto"/>
          <w:spacing w:val="0"/>
          <w:kern w:val="0"/>
          <w:sz w:val="32"/>
          <w:szCs w:val="32"/>
          <w:shd w:val="clear" w:fill="FFFFFF"/>
          <w:lang w:val="en-US" w:eastAsia="zh-CN" w:bidi="ar"/>
        </w:rPr>
        <w:t>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为了进一步扩大对外开放，积极促进外商投资，保护外商投资合法权益，规范外商投资管理，推动形成全面开放新格局，促进社会主义市场经济健康发展，根据宪法，制定本法。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第二条</w:t>
      </w:r>
      <w:r>
        <w:rPr>
          <w:rFonts w:hint="default" w:ascii="Arial" w:hAnsi="Arial" w:eastAsia="宋体" w:cs="Arial"/>
          <w:b w:val="0"/>
          <w:i w:val="0"/>
          <w:caps w:val="0"/>
          <w:color w:val="auto"/>
          <w:spacing w:val="0"/>
          <w:kern w:val="0"/>
          <w:sz w:val="32"/>
          <w:szCs w:val="32"/>
          <w:shd w:val="clear" w:fill="FFFFFF"/>
          <w:lang w:val="en-US" w:eastAsia="zh-CN" w:bidi="ar"/>
        </w:rPr>
        <w:t>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在中华人民共和国境内（以下简称中国境内）的外商投资，适用本法。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本法所称外商投资，是指外国的自然人、企业或者其他组织（以下称外国投资者）直接或者间接在中国境内进行的投资活动，包括下列情形：</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（一）外国投资者单独或者与其他投资者共同在中国境内设立外商投资企业；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（二）外国投资者取得中国境内企业的股份、股权、财产份额或者其他类似权益；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（三）外国投资者单独或者与其他投资者共同在中国境内投资新建项目；</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（四）法律、行政法规或者国务院规定的其他方式的投资。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本法所称外商投资企业，是指全部或者部分由外国投资者投资，依照中国法律在中国境内经登记注册设立的企业。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国家坚持对外开放的</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instrText xml:space="preserve"> HYPERLINK "https://baike.baidu.com/item/%E5%9F%BA%E6%9C%AC%E5%9B%BD%E7%AD%96/670205" \t "https://baike.baidu.com/item/%E4%B8%AD%E5%8D%8E%E4%BA%BA%E6%B0%91%E5%85%B1%E5%92%8C%E5%9B%BD%E5%A4%96%E5%95%86%E6%8A%95%E8%B5%84%E6%B3%95/_blank" </w:instrTex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基本国策</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，鼓励外国投资者依法在中国境内投资。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国家实行高水平投资自由化便利化政策，建立和完善外商投资促进机制，营造稳定、透明、可预期和公平竞争的市场环境。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第四条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国家对外商投资实行准入前国民待遇加负面清单管理制度。</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前款所称准入前国民待遇，是指在投资准入阶段给予外国投资者及其投资不低于本国投资者及其投资的待遇；所称负面清单，是指国家规定在特定领域对外商投资实施的准入特别管理措施。国家对负面清单之外的外商投资，给予国民待遇。</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负面清单由国务院发布或者批准发布。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中华人民共和国缔结或者参加的国际条约、协定对外国投资者准入待遇有更优惠规定的，可以按照相关规定执行。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第五条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国家依法保护外国投资者在中国境内的投资、收益和其他合法权益。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第六条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在中国境内进行投资活动的外国投资者、外商投资企业，应当遵守中国法律法规，不得危害中国国家安全、损害社会公共利益。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第七条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国务院商务主管部门、投资主管部门按照职责分工，开展外商投资促进、保护和管理工作；国务院其他有关部门在各自职责范围内，负责外商投资促进、保护和管理的相关工作。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县级以上地方人民政府有关部门依照法律法规和本级人民政府确定的职责分工，开展外商投资促进、保护和管理工作。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第八条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外商投资企业职工依法建立工会组织，开展工会活动，维护职工的合法权益。外商投资企业应当为本企业工会提供必要的活动条件。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楷体_GB2312" w:hAnsi="楷体_GB2312" w:eastAsia="楷体_GB2312" w:cs="楷体_GB2312"/>
          <w:color w:val="auto"/>
          <w:sz w:val="32"/>
          <w:szCs w:val="32"/>
        </w:rPr>
      </w:pPr>
      <w:bookmarkStart w:id="4" w:name="3_3"/>
      <w:bookmarkEnd w:id="4"/>
      <w:bookmarkStart w:id="5" w:name="sub23770881_3_3"/>
      <w:bookmarkEnd w:id="5"/>
      <w:bookmarkStart w:id="6" w:name="第二章　投资促进"/>
      <w:bookmarkEnd w:id="6"/>
      <w:bookmarkStart w:id="7" w:name="3-3"/>
      <w:bookmarkEnd w:id="7"/>
      <w:r>
        <w:rPr>
          <w:rFonts w:hint="eastAsia" w:ascii="楷体_GB2312" w:hAnsi="楷体_GB2312" w:eastAsia="楷体_GB2312" w:cs="楷体_GB2312"/>
          <w:i w:val="0"/>
          <w:caps w:val="0"/>
          <w:color w:val="auto"/>
          <w:spacing w:val="0"/>
          <w:sz w:val="32"/>
          <w:szCs w:val="32"/>
          <w:bdr w:val="none" w:color="auto" w:sz="0" w:space="0"/>
          <w:shd w:val="clear" w:fill="FFFFFF"/>
        </w:rPr>
        <w:t>第二章　投资促进</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第九条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外商投资企业依法平等适用国家支持企业发展的各项政策。</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制定与外商投资有关的法律、法规、规章，应当采取适当方式征求外商投资企业的意见和建议。</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与外商投资有关的规范性文件、裁判文书等，应当依法及时公布。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第十一条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国家建立健全外商投资服务体系，为外国投资者和外商投资企业提供法律法规、政策措施、投资项目信息等方面的咨询和服务。</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第十二条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国家与其他国家和地区、国际组织建立多边、双边投资促进合作机制，加强投资领域的国际交流与合作。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第十三条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国家根据需要，设立特殊经济区域，或者在部分地区实行外商投资试验性政策措施，促进外商投资，扩大对外开放。</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第十四条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国家根据国民经济和社会发展需要，鼓励和引导外国投资者在特定行业、领域、地区投资。外国投资者、外商投资企业可以依照法律、行政法规或者国务院的规定享受优惠待遇。</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第十五条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国家保障外商投资企业依法平等参与标准制定工作，强化标准制定的信息公开和社会监督。</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国家制定的强制性标准平等适用于外商投资企业。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第十六条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国家保障外商投资企业依法通过公平竞争参与政府采购活动。政府采购依法对外商投资企业在中国境内生产的产品、提供的服务平等对待。</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第十七条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外商投资企业可以依法通过公开发行股票、公司债券等证券和其他方式进行融资。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第十八条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县级以上地方人民政府可以根据法律、行政法规、地方性法规的规定，在法定权限内制定外商投资促进和便利化政策措施。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第十九条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各级人民政府及其有关部门应当按照便利、高效、透明的原则，简化办事程序，提高办事效率，优化政务服务，进一步提高外商投资服务水平。</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有关主管部门应当编制和公布外商投资指引，为外国投资者和外商投资企业提供服务和便利。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楷体_GB2312" w:hAnsi="楷体_GB2312" w:eastAsia="楷体_GB2312" w:cs="楷体_GB2312"/>
          <w:color w:val="auto"/>
          <w:sz w:val="32"/>
          <w:szCs w:val="32"/>
        </w:rPr>
      </w:pPr>
      <w:bookmarkStart w:id="8" w:name="3_4"/>
      <w:bookmarkEnd w:id="8"/>
      <w:bookmarkStart w:id="9" w:name="sub23770881_3_4"/>
      <w:bookmarkEnd w:id="9"/>
      <w:bookmarkStart w:id="10" w:name="第三章　投资保护"/>
      <w:bookmarkEnd w:id="10"/>
      <w:bookmarkStart w:id="11" w:name="3-4"/>
      <w:bookmarkEnd w:id="11"/>
      <w:r>
        <w:rPr>
          <w:rFonts w:hint="eastAsia" w:ascii="楷体_GB2312" w:hAnsi="楷体_GB2312" w:eastAsia="楷体_GB2312" w:cs="楷体_GB2312"/>
          <w:i w:val="0"/>
          <w:caps w:val="0"/>
          <w:color w:val="auto"/>
          <w:spacing w:val="0"/>
          <w:sz w:val="32"/>
          <w:szCs w:val="32"/>
          <w:bdr w:val="none" w:color="auto" w:sz="0" w:space="0"/>
          <w:shd w:val="clear" w:fill="FFFFFF"/>
        </w:rPr>
        <w:t>第三章　投资保护</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国家对外国投资者的投资不实行征收。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在特殊情况下，国家为了公共利益的需要，可以依照法律规定对外国投资者的投资实行征收或者征用。征收、征用应当依照法定程序进行，并及时给予公平、合理的补偿。</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第二十一条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外国投资者在中国境内的出资、利润、资本收益、资产处置所得、知识产权许可使用费、依法获得的补偿或者赔偿、清算所得等，可以依法以人民币或者外汇自由汇入、汇出。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第二十二条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国家保护外国投资者和外商投资企业的知识产权，保护知识产权权利人和相关权利人的合法权益；对知识产权侵权行为，严格依法追究法律责任。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国家鼓励在外商投资过程中基于自愿原则和商业规则开展技术合作。技术合作的条件由投资各方遵循公平原则平等协商确定。行政机关及其工作人员不得利用行政手段强制转让技术。</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第二十三条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行政机关及其工作人员对于履行职责过程中知悉的外国投资者、外商投资企业的商业秘密，应当依法予以保密，不得泄露或者非法向他人提供。</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第二十四条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各级人民政府及其有关部门制定涉及外商投资的规范性文件，应当符合法律法规的规定；没有法律、行政法规依据的，不得减损外商投资企业的合法权益或者增加其义务，不得设置市场准入和退出条件，不得干预外商投资企业的正常生产经营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第二十五条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地方各级人民政府及其有关部门应当履行向外国投资者、外商投资企业依法作出的政策承诺以及依法订立的各类合同。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因国家利益、社会公共利益需要改变政策承诺、合同约定的，应当依照法定权限和程序进行，并依法对外国投资者、外商投资企业因此受到的损失予以补偿。</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第二十六条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国家建立外商投资企业投诉工作机制，及时处理外商投资企业或者其投资者反映的问题，协调完善相关政策措施。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外商投资企业或者其投资者认为行政机关及其工作人员的行政行为侵犯其合法权益的，可以通过外商投资企业投诉工作机制申请协调解决。</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外商投资企业或者其投资者认为行政机关及其工作人员的行政行为侵犯其合法权益的，除依照前款规定通过外商投资企业投诉工作机制申请协调解决外，还可以依法申请行政复议、提起行政诉讼。</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第二十七条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外商投资企业可以依法成立和自愿参加商会、协会。商会、协会依照法律法规和章程的规定开展相关活动，维护会员的合法权益。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楷体_GB2312" w:hAnsi="楷体_GB2312" w:eastAsia="楷体_GB2312" w:cs="楷体_GB2312"/>
          <w:color w:val="auto"/>
          <w:sz w:val="32"/>
          <w:szCs w:val="32"/>
        </w:rPr>
      </w:pPr>
      <w:bookmarkStart w:id="12" w:name="3_5"/>
      <w:bookmarkEnd w:id="12"/>
      <w:bookmarkStart w:id="13" w:name="sub23770881_3_5"/>
      <w:bookmarkEnd w:id="13"/>
      <w:bookmarkStart w:id="14" w:name="第四章　投资管理"/>
      <w:bookmarkEnd w:id="14"/>
      <w:bookmarkStart w:id="15" w:name="3-5"/>
      <w:bookmarkEnd w:id="15"/>
      <w:r>
        <w:rPr>
          <w:rFonts w:hint="eastAsia" w:ascii="楷体_GB2312" w:hAnsi="楷体_GB2312" w:eastAsia="楷体_GB2312" w:cs="楷体_GB2312"/>
          <w:i w:val="0"/>
          <w:caps w:val="0"/>
          <w:color w:val="auto"/>
          <w:spacing w:val="0"/>
          <w:sz w:val="32"/>
          <w:szCs w:val="32"/>
          <w:bdr w:val="none" w:color="auto" w:sz="0" w:space="0"/>
          <w:shd w:val="clear" w:fill="FFFFFF"/>
        </w:rPr>
        <w:t>第四章　投资管理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第二十八条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外商投资准入负面清单规定禁止投资的领域，外国投资者不得投资。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外商投资准入负面清单规定限制投资的领域，外国投资者进行投资应当符合负面清单规定的条件。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外商投资准入负面清单以外的领域，按照内外资一致的原则实施管理。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第二十九条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外商投资需要办理投资项目核准、备案的，按照国家有关规定执行。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第三十条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外国投资者在依法需要取得许可的行业、领域进行投资的，应当依法办理相关许可手续。</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有关主管部门应当按照与内资一致的条件和程序，审核外国投资者的许可申请，法律、行政法规另有规定的除外。</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第三十一条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外商投资企业的组织形式、组织机构及其活动准则，适用《</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instrText xml:space="preserve"> HYPERLINK "https://baike.baidu.com/item/%E4%B8%AD%E5%8D%8E%E4%BA%BA%E6%B0%91%E5%85%B1%E5%92%8C%E5%9B%BD%E5%85%AC%E5%8F%B8%E6%B3%95/1755997" \t "https://baike.baidu.com/item/%E4%B8%AD%E5%8D%8E%E4%BA%BA%E6%B0%91%E5%85%B1%E5%92%8C%E5%9B%BD%E5%A4%96%E5%95%86%E6%8A%95%E8%B5%84%E6%B3%95/_blank" </w:instrTex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中华人民共和国公司法</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instrText xml:space="preserve"> HYPERLINK "https://baike.baidu.com/item/%E4%B8%AD%E5%8D%8E%E4%BA%BA%E6%B0%91%E5%85%B1%E5%92%8C%E5%9B%BD%E5%90%88%E4%BC%99%E4%BC%81%E4%B8%9A%E6%B3%95/1749726" \t "https://baike.baidu.com/item/%E4%B8%AD%E5%8D%8E%E4%BA%BA%E6%B0%91%E5%85%B1%E5%92%8C%E5%9B%BD%E5%A4%96%E5%95%86%E6%8A%95%E8%B5%84%E6%B3%95/_blank" </w:instrTex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中华人民共和国合伙企业法</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》等法律的规定。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第三十二条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外商投资企业开展生产经营活动，应当遵守法律、行政法规有关劳动保护、社会保险的规定，依照法律、行政法规和国家有关规定办理税收、会计、外汇等事宜，并接受相关主管部门依法实施的监督检查。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第三十三条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外国投资者并购中国境内企业或者以其他方式参与经营者集中的，应当依照《</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instrText xml:space="preserve"> HYPERLINK "https://baike.baidu.com/item/%E4%B8%AD%E5%8D%8E%E4%BA%BA%E6%B0%91%E5%85%B1%E5%92%8C%E5%9B%BD%E5%8F%8D%E5%9E%84%E6%96%AD%E6%B3%95/7205211" \t "https://baike.baidu.com/item/%E4%B8%AD%E5%8D%8E%E4%BA%BA%E6%B0%91%E5%85%B1%E5%92%8C%E5%9B%BD%E5%A4%96%E5%95%86%E6%8A%95%E8%B5%84%E6%B3%95/_blank" </w:instrTex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中华人民共和国反垄断法</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》的规定接受经营者集中审查。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第三十四条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国家建立外商投资信息报告制度。外国投资者或者外商投资企业应当通过企业登记系统以及企业信用信息公示系统向商务主管部门报送投资信息。</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外商投资信息报告的内容和范围按照确有必要的原则确定；通过部门信息共享能够获得的投资信息，不得再行要求报送。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第三十五条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国家建立外商投资安全审查制度，对影响或者可能影响国家安全的外商投资进行安全审查。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依法作出的安全审查决定为最终决定。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楷体_GB2312" w:hAnsi="楷体_GB2312" w:eastAsia="楷体_GB2312" w:cs="楷体_GB2312"/>
          <w:color w:val="auto"/>
          <w:sz w:val="32"/>
          <w:szCs w:val="32"/>
        </w:rPr>
      </w:pPr>
      <w:bookmarkStart w:id="16" w:name="3_6"/>
      <w:bookmarkEnd w:id="16"/>
      <w:bookmarkStart w:id="17" w:name="sub23770881_3_6"/>
      <w:bookmarkEnd w:id="17"/>
      <w:bookmarkStart w:id="18" w:name="第五章　法律责任"/>
      <w:bookmarkEnd w:id="18"/>
      <w:bookmarkStart w:id="19" w:name="3-6"/>
      <w:bookmarkEnd w:id="19"/>
      <w:r>
        <w:rPr>
          <w:rFonts w:hint="eastAsia" w:ascii="楷体_GB2312" w:hAnsi="楷体_GB2312" w:eastAsia="楷体_GB2312" w:cs="楷体_GB2312"/>
          <w:i w:val="0"/>
          <w:caps w:val="0"/>
          <w:color w:val="auto"/>
          <w:spacing w:val="0"/>
          <w:sz w:val="32"/>
          <w:szCs w:val="32"/>
          <w:bdr w:val="none" w:color="auto" w:sz="0" w:space="0"/>
          <w:shd w:val="clear" w:fill="FFFFFF"/>
        </w:rPr>
        <w:t>第五章　法律责任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第三十六条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外国投资者投资外商投资准入负面清单规定禁止投资的领域的，由有关主管部门责令停止投资活动，限期处分股份、资产或者采取其他必要措施，恢复到实施投资前的状态；有违法所得的，没收违法所得。</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外国投资者的投资活动违反外商投资准入负面清单规定的限制性准入特别管理措施的，由有关主管部门责令限期改正，采取必要措施满足准入特别管理措施的要求；逾期不改正的，依照前款规定处理。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外国投资者的投资活动违反外商投资准入负面清单规定的，除依照前两款规定处理外，还应当依法承担相应的法律责任。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第三十七条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外国投资者、外商投资企业违反本法规定，未按照外商投资信息报告制度的要求报送投资信息的，由商务主管部门责令限期改正；逾期不改正的，处十万元以上五十万元以下的罚款。</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第三十八条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对外国投资者、外商投资企业违反法律、法规的行为，由有关部门依法查处，并按照国家有关规定纳入信用信息系统。</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第三十九条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行政机关工作人员在外商投资促进、保护和管理工作中滥用职权、玩忽职守、徇私舞弊的，或者泄露、非法向他人提供履行职责过程中知悉的商业秘密的，依法给予处分；构成犯罪的，依法追究刑事责任。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楷体_GB2312" w:hAnsi="楷体_GB2312" w:eastAsia="楷体_GB2312" w:cs="楷体_GB2312"/>
          <w:color w:val="auto"/>
          <w:sz w:val="32"/>
          <w:szCs w:val="32"/>
        </w:rPr>
      </w:pPr>
      <w:bookmarkStart w:id="24" w:name="_GoBack"/>
      <w:bookmarkStart w:id="20" w:name="3_7"/>
      <w:bookmarkEnd w:id="20"/>
      <w:bookmarkStart w:id="21" w:name="sub23770881_3_7"/>
      <w:bookmarkEnd w:id="21"/>
      <w:bookmarkStart w:id="22" w:name="第六章　附则"/>
      <w:bookmarkEnd w:id="22"/>
      <w:bookmarkStart w:id="23" w:name="3-7"/>
      <w:bookmarkEnd w:id="23"/>
      <w:r>
        <w:rPr>
          <w:rFonts w:hint="eastAsia" w:ascii="楷体_GB2312" w:hAnsi="楷体_GB2312" w:eastAsia="楷体_GB2312" w:cs="楷体_GB2312"/>
          <w:i w:val="0"/>
          <w:caps w:val="0"/>
          <w:color w:val="auto"/>
          <w:spacing w:val="0"/>
          <w:sz w:val="32"/>
          <w:szCs w:val="32"/>
          <w:bdr w:val="none" w:color="auto" w:sz="0" w:space="0"/>
          <w:shd w:val="clear" w:fill="FFFFFF"/>
        </w:rPr>
        <w:t>第六章　附则</w:t>
      </w:r>
    </w:p>
    <w:bookmarkEnd w:id="24"/>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第四十条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任何国家或者地区在投资方面对中华人民共和国采取歧视性的禁止、限制或者其他类似措施的，中华人民共和国可以根据实际情况对该国家或者该地区采取相应的措施。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第四十一条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对外国投资者在中国境内投资银行业、证券业、保险业等金融行业，或者在证券市场、外汇市场等金融市场进行投资的管理，国家另有规定的，依照其规定。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第四十二条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本法自2020年1月1日起施行。《</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instrText xml:space="preserve"> HYPERLINK "https://baike.baidu.com/item/%E4%B8%AD%E5%8D%8E%E4%BA%BA%E6%B0%91%E5%85%B1%E5%92%8C%E5%9B%BD%E4%B8%AD%E5%A4%96%E5%90%88%E8%B5%84%E7%BB%8F%E8%90%A5%E4%BC%81%E4%B8%9A%E6%B3%95/5027232" \t "https://baike.baidu.com/item/%E4%B8%AD%E5%8D%8E%E4%BA%BA%E6%B0%91%E5%85%B1%E5%92%8C%E5%9B%BD%E5%A4%96%E5%95%86%E6%8A%95%E8%B5%84%E6%B3%95/_blank" </w:instrTex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中华人民共和国中外合资经营企业法</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instrText xml:space="preserve"> HYPERLINK "https://baike.baidu.com/item/%E4%B8%AD%E5%8D%8E%E4%BA%BA%E6%B0%91%E5%85%B1%E5%92%8C%E5%9B%BD%E5%A4%96%E8%B5%84%E4%BC%81%E4%B8%9A%E6%B3%95/5027214" \t "https://baike.baidu.com/item/%E4%B8%AD%E5%8D%8E%E4%BA%BA%E6%B0%91%E5%85%B1%E5%92%8C%E5%9B%BD%E5%A4%96%E5%95%86%E6%8A%95%E8%B5%84%E6%B3%95/_blank" </w:instrTex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中华人民共和国外资企业法</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instrText xml:space="preserve"> HYPERLINK "https://baike.baidu.com/item/%E4%B8%AD%E5%8D%8E%E4%BA%BA%E6%B0%91%E5%85%B1%E5%92%8C%E5%9B%BD%E4%B8%AD%E5%A4%96%E5%90%88%E4%BD%9C%E7%BB%8F%E8%90%A5%E4%BC%81%E4%B8%9A%E6%B3%95/6596690" \t "https://baike.baidu.com/item/%E4%B8%AD%E5%8D%8E%E4%BA%BA%E6%B0%91%E5%85%B1%E5%92%8C%E5%9B%BD%E5%A4%96%E5%95%86%E6%8A%95%E8%B5%84%E6%B3%95/_blank" </w:instrTex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中华人民共和国中外合作经营企业法</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》同时废止。</w:t>
      </w:r>
    </w:p>
    <w:p>
      <w:pPr>
        <w:keepNext w:val="0"/>
        <w:keepLines w:val="0"/>
        <w:widowControl/>
        <w:suppressLineNumbers w:val="0"/>
        <w:shd w:val="clear" w:fill="FFFFFF"/>
        <w:spacing w:after="225" w:afterAutospacing="0" w:line="360" w:lineRule="atLeast"/>
        <w:ind w:left="0" w:firstLine="420"/>
        <w:jc w:val="left"/>
        <w:rPr>
          <w:color w:val="auto"/>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本法施行前依照《中华人民共和国中外合资经营企业法》、《中华人民共和国外资企业法》、《中华人民共和国中外合作经营企业法》设立的外商投资企业，在本法施行后五年内可以继续保留原企业组织形式等。具体实施办法由国务院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440F9"/>
    <w:rsid w:val="16175D43"/>
    <w:rsid w:val="17B06D2E"/>
    <w:rsid w:val="2FD37055"/>
    <w:rsid w:val="2FF54E75"/>
    <w:rsid w:val="37AF0165"/>
    <w:rsid w:val="391E0905"/>
    <w:rsid w:val="55904787"/>
    <w:rsid w:val="5BB2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2020-06-10T00:35:50Z</dcterms:created>
  <dc:creator>Administrator</dc:creator>
  <cp:lastModifiedBy>z&amp;z</cp:lastModifiedBy>
  <dcterms:modified xsi:type="dcterms:W3CDTF">2020-06-10T00:49:45Z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