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07" w:rsidRDefault="00B11A07">
      <w:pPr>
        <w:spacing w:line="540" w:lineRule="exact"/>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rPr>
          <w:b/>
          <w:sz w:val="44"/>
          <w:szCs w:val="44"/>
          <w:u w:val="single"/>
        </w:rPr>
      </w:pPr>
    </w:p>
    <w:p w:rsidR="00B11A07" w:rsidRDefault="00B11A07">
      <w:pPr>
        <w:spacing w:line="540" w:lineRule="exact"/>
        <w:rPr>
          <w:b/>
          <w:sz w:val="44"/>
          <w:szCs w:val="44"/>
          <w:u w:val="single"/>
        </w:rPr>
      </w:pPr>
    </w:p>
    <w:p w:rsidR="00B11A07" w:rsidRDefault="00B11A07">
      <w:pPr>
        <w:spacing w:line="540" w:lineRule="exact"/>
        <w:jc w:val="center"/>
        <w:rPr>
          <w:b/>
          <w:sz w:val="44"/>
          <w:szCs w:val="44"/>
          <w:u w:val="single"/>
        </w:rPr>
      </w:pPr>
    </w:p>
    <w:p w:rsidR="00B11A07" w:rsidRDefault="00081920">
      <w:pPr>
        <w:spacing w:line="540" w:lineRule="exact"/>
        <w:jc w:val="center"/>
        <w:rPr>
          <w:rFonts w:ascii="宋体" w:hAnsi="宋体"/>
          <w:b/>
          <w:sz w:val="52"/>
          <w:szCs w:val="52"/>
        </w:rPr>
      </w:pPr>
      <w:r>
        <w:rPr>
          <w:rFonts w:ascii="宋体" w:hAnsi="宋体" w:hint="eastAsia"/>
          <w:b/>
          <w:sz w:val="52"/>
          <w:szCs w:val="52"/>
        </w:rPr>
        <w:t>盘锦市双台子区环境保护局</w:t>
      </w:r>
    </w:p>
    <w:p w:rsidR="00B11A07" w:rsidRDefault="00081920">
      <w:pPr>
        <w:spacing w:line="540" w:lineRule="exact"/>
        <w:jc w:val="center"/>
        <w:rPr>
          <w:rFonts w:ascii="宋体" w:hAnsi="宋体"/>
          <w:b/>
          <w:sz w:val="52"/>
          <w:szCs w:val="52"/>
        </w:rPr>
      </w:pPr>
      <w:r>
        <w:rPr>
          <w:rFonts w:ascii="宋体" w:hAnsi="宋体" w:hint="eastAsia"/>
          <w:b/>
          <w:sz w:val="52"/>
          <w:szCs w:val="52"/>
        </w:rPr>
        <w:t>2019年度部门决算</w:t>
      </w: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rPr>
      </w:pPr>
    </w:p>
    <w:p w:rsidR="00B11A07" w:rsidRDefault="00B11A07">
      <w:pPr>
        <w:spacing w:line="540" w:lineRule="exact"/>
        <w:jc w:val="center"/>
        <w:rPr>
          <w:b/>
          <w:sz w:val="44"/>
          <w:szCs w:val="44"/>
        </w:rPr>
      </w:pPr>
    </w:p>
    <w:p w:rsidR="00B11A07" w:rsidRDefault="00B11A07">
      <w:pPr>
        <w:spacing w:line="540" w:lineRule="exact"/>
        <w:jc w:val="center"/>
        <w:rPr>
          <w:b/>
          <w:sz w:val="44"/>
          <w:szCs w:val="44"/>
        </w:rPr>
      </w:pPr>
    </w:p>
    <w:p w:rsidR="00B11A07" w:rsidRDefault="00081920">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B11A07" w:rsidRDefault="00B11A07">
      <w:pPr>
        <w:spacing w:line="540" w:lineRule="exact"/>
        <w:rPr>
          <w:b/>
          <w:sz w:val="44"/>
          <w:szCs w:val="44"/>
          <w:u w:val="single"/>
        </w:rPr>
      </w:pPr>
    </w:p>
    <w:p w:rsidR="00B11A07" w:rsidRDefault="00B11A07">
      <w:pPr>
        <w:spacing w:line="540" w:lineRule="exact"/>
        <w:rPr>
          <w:b/>
          <w:sz w:val="44"/>
          <w:szCs w:val="44"/>
          <w:u w:val="single"/>
        </w:rPr>
      </w:pPr>
    </w:p>
    <w:p w:rsidR="00B11A07" w:rsidRDefault="00081920">
      <w:pPr>
        <w:spacing w:line="540" w:lineRule="exact"/>
        <w:rPr>
          <w:rFonts w:ascii="黑体" w:eastAsia="黑体" w:hAnsi="黑体"/>
          <w:sz w:val="32"/>
          <w:szCs w:val="32"/>
        </w:rPr>
      </w:pPr>
      <w:r>
        <w:rPr>
          <w:rFonts w:ascii="黑体" w:eastAsia="黑体" w:hAnsi="黑体" w:hint="eastAsia"/>
          <w:sz w:val="32"/>
          <w:szCs w:val="32"/>
        </w:rPr>
        <w:t>第一部分   盘锦市双台子区环境保护局概况</w:t>
      </w:r>
    </w:p>
    <w:p w:rsidR="00B11A07" w:rsidRDefault="00081920">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B11A07" w:rsidRDefault="00081920">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B11A07" w:rsidRDefault="00081920">
      <w:pPr>
        <w:spacing w:line="540" w:lineRule="exact"/>
        <w:rPr>
          <w:rFonts w:ascii="黑体" w:eastAsia="黑体" w:hAnsi="黑体"/>
          <w:sz w:val="32"/>
          <w:szCs w:val="32"/>
        </w:rPr>
      </w:pPr>
      <w:r>
        <w:rPr>
          <w:rFonts w:ascii="黑体" w:eastAsia="黑体" w:hAnsi="黑体" w:hint="eastAsia"/>
          <w:sz w:val="32"/>
          <w:szCs w:val="32"/>
        </w:rPr>
        <w:t>第二部分    盘锦市双台子区环境保护局2019年度部门决算报表</w:t>
      </w:r>
    </w:p>
    <w:p w:rsidR="00B11A07" w:rsidRDefault="00081920">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B11A07" w:rsidRDefault="00081920">
      <w:pPr>
        <w:spacing w:line="540" w:lineRule="exact"/>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B11A07" w:rsidRDefault="00081920">
      <w:pPr>
        <w:spacing w:line="540" w:lineRule="exact"/>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B11A07" w:rsidRDefault="00081920">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B11A07" w:rsidRDefault="00081920">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B11A07" w:rsidRDefault="00081920">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B11A07" w:rsidRDefault="00081920">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B11A07" w:rsidRDefault="00081920">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B11A07" w:rsidRDefault="00081920">
      <w:pPr>
        <w:spacing w:line="540" w:lineRule="exact"/>
        <w:ind w:left="2240" w:hangingChars="700" w:hanging="2240"/>
        <w:rPr>
          <w:rFonts w:ascii="黑体" w:eastAsia="黑体" w:hAnsi="黑体"/>
          <w:sz w:val="32"/>
          <w:szCs w:val="32"/>
        </w:rPr>
      </w:pPr>
      <w:r>
        <w:rPr>
          <w:rFonts w:ascii="黑体" w:eastAsia="黑体" w:hAnsi="黑体" w:hint="eastAsia"/>
          <w:sz w:val="32"/>
          <w:szCs w:val="32"/>
        </w:rPr>
        <w:t>第三部分 盘锦市双台子区环境保护局2019年度部门决算情况说明</w:t>
      </w:r>
      <w:r>
        <w:rPr>
          <w:rFonts w:ascii="黑体" w:eastAsia="黑体" w:hAnsi="黑体" w:hint="eastAsia"/>
          <w:sz w:val="32"/>
          <w:szCs w:val="32"/>
        </w:rPr>
        <w:tab/>
      </w:r>
    </w:p>
    <w:p w:rsidR="00B11A07" w:rsidRDefault="00081920">
      <w:pPr>
        <w:spacing w:line="540" w:lineRule="exact"/>
        <w:rPr>
          <w:rFonts w:ascii="黑体" w:eastAsia="黑体" w:hAnsi="黑体"/>
          <w:sz w:val="32"/>
          <w:szCs w:val="32"/>
        </w:rPr>
      </w:pPr>
      <w:r>
        <w:rPr>
          <w:rFonts w:ascii="黑体" w:eastAsia="黑体" w:hAnsi="黑体" w:hint="eastAsia"/>
          <w:sz w:val="32"/>
          <w:szCs w:val="32"/>
        </w:rPr>
        <w:t>第四部分    名词解释</w:t>
      </w:r>
    </w:p>
    <w:p w:rsidR="00B11A07" w:rsidRDefault="00B11A07">
      <w:pPr>
        <w:spacing w:line="540" w:lineRule="exact"/>
        <w:jc w:val="center"/>
        <w:rPr>
          <w:rFonts w:ascii="黑体" w:eastAsia="黑体" w:hAnsi="黑体"/>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b/>
          <w:sz w:val="44"/>
          <w:szCs w:val="44"/>
          <w:u w:val="single"/>
        </w:rPr>
      </w:pPr>
    </w:p>
    <w:p w:rsidR="00B11A07" w:rsidRDefault="00B11A07">
      <w:pPr>
        <w:spacing w:line="540" w:lineRule="exact"/>
        <w:jc w:val="center"/>
        <w:rPr>
          <w:rFonts w:ascii="黑体" w:eastAsia="黑体"/>
          <w:sz w:val="32"/>
          <w:szCs w:val="32"/>
        </w:rPr>
      </w:pPr>
    </w:p>
    <w:p w:rsidR="00B11A07" w:rsidRDefault="00B11A07">
      <w:pPr>
        <w:spacing w:line="540" w:lineRule="exact"/>
        <w:jc w:val="center"/>
        <w:rPr>
          <w:rFonts w:ascii="黑体" w:eastAsia="黑体"/>
          <w:sz w:val="32"/>
          <w:szCs w:val="32"/>
        </w:rPr>
      </w:pPr>
    </w:p>
    <w:p w:rsidR="00B11A07" w:rsidRDefault="00B11A07">
      <w:pPr>
        <w:spacing w:line="540" w:lineRule="exact"/>
        <w:jc w:val="center"/>
        <w:rPr>
          <w:rFonts w:ascii="宋体" w:hAnsi="宋体"/>
          <w:b/>
          <w:sz w:val="36"/>
          <w:szCs w:val="36"/>
        </w:rPr>
      </w:pPr>
    </w:p>
    <w:p w:rsidR="00B11A07" w:rsidRDefault="00081920">
      <w:pPr>
        <w:spacing w:line="540" w:lineRule="exact"/>
        <w:jc w:val="center"/>
        <w:rPr>
          <w:rFonts w:ascii="宋体" w:hAnsi="宋体"/>
          <w:b/>
          <w:sz w:val="36"/>
          <w:szCs w:val="36"/>
        </w:rPr>
      </w:pPr>
      <w:r>
        <w:rPr>
          <w:rFonts w:ascii="宋体" w:hAnsi="宋体" w:hint="eastAsia"/>
          <w:b/>
          <w:sz w:val="36"/>
          <w:szCs w:val="36"/>
        </w:rPr>
        <w:t>第一部分盘锦市双台子区环境保护局概况</w:t>
      </w:r>
    </w:p>
    <w:p w:rsidR="00B11A07" w:rsidRDefault="00B11A07">
      <w:pPr>
        <w:spacing w:line="540" w:lineRule="exact"/>
        <w:ind w:firstLineChars="200" w:firstLine="640"/>
        <w:jc w:val="left"/>
        <w:rPr>
          <w:rFonts w:ascii="黑体" w:eastAsia="黑体"/>
          <w:sz w:val="32"/>
          <w:szCs w:val="32"/>
        </w:rPr>
      </w:pPr>
    </w:p>
    <w:p w:rsidR="00B11A07" w:rsidRDefault="00081920">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(1)贯彻执行国家环境保护的方针、政策和法律、法规、规章；拟订并监督实施我区环境保护管理规范性文件；制定环境保护规划和计划；组织编制环境功能区划。</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(2)监督管理水体、大气、土壤、噪声、光、恶臭、固体废物、有毒化学品、机动车等污染防治工作，调查处理环境污染事故和生态破坏事件；协调解决环境污染纠纷；负责环境监察和环境保护行政稽查；负责城市污水处理厂的运营监管；指导、协调和监督全区城乡生态环境保护、生态示范区建设等。</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(3)贯彻落实国家排污许可证发放相关制度，提出实施总量控制的污染物和控制指标，落实区污染物减排任务；实施环境保护目标责任制，负责区环境综合整治定量考核工作。</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(4)负责落实建设项目环境影响评价审批制度，组织环境影响评价；监督建设项目 “三同时”制度的落实。</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(5)组织、检查、指导排污费的征收、管理和利用；会同有关部门管理区级环境污染治理资金。</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(6)监督、检查对生态环境有影响的自然资源开发利用活动；监督检查自然保护区、风景名胜区的环境保护工作。</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(7)负责环境监测、环境统计工作。</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(8)组织指导环境保护宣传教育工作，普及环保法律法规和环境科学知识。</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(9)负责突发环境事件的应急、预警工作，调查处理或协助上级部门调查本区范围内的环境保护信访案件，并向上级有关部门反映环境保护信访问题。</w:t>
      </w:r>
    </w:p>
    <w:p w:rsidR="00B11A07" w:rsidRDefault="00081920">
      <w:pPr>
        <w:ind w:firstLineChars="200" w:firstLine="640"/>
        <w:rPr>
          <w:rFonts w:ascii="仿宋" w:eastAsia="仿宋" w:hAnsi="仿宋" w:cs="仿宋"/>
          <w:sz w:val="32"/>
          <w:szCs w:val="32"/>
        </w:rPr>
      </w:pPr>
      <w:r>
        <w:rPr>
          <w:rFonts w:ascii="仿宋" w:eastAsia="仿宋" w:hAnsi="仿宋" w:cs="仿宋" w:hint="eastAsia"/>
          <w:sz w:val="32"/>
          <w:szCs w:val="32"/>
        </w:rPr>
        <w:t>(10)制订并组织实施本辖区环境保护科技发展规划。</w:t>
      </w:r>
    </w:p>
    <w:p w:rsidR="00B11A07" w:rsidRDefault="00081920">
      <w:p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(11)承办区委、区政府和上级环境保护部门交办的其他事项。</w:t>
      </w:r>
    </w:p>
    <w:p w:rsidR="00B11A07" w:rsidRDefault="00081920">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B11A07" w:rsidRDefault="00081920">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纳入盘锦市双台子区环境保护局2019年部门决算编制范围的二级预算单位包括：无</w:t>
      </w:r>
    </w:p>
    <w:p w:rsidR="00B11A07" w:rsidRDefault="00081920">
      <w:pPr>
        <w:spacing w:line="540" w:lineRule="exact"/>
        <w:ind w:firstLineChars="200" w:firstLine="640"/>
        <w:jc w:val="left"/>
        <w:rPr>
          <w:rFonts w:ascii="仿宋_GB2312" w:eastAsia="仿宋_GB2312"/>
          <w:sz w:val="32"/>
          <w:szCs w:val="32"/>
        </w:rPr>
      </w:pPr>
      <w:r>
        <w:rPr>
          <w:rFonts w:ascii="仿宋_GB2312" w:eastAsia="仿宋_GB2312"/>
          <w:sz w:val="32"/>
          <w:szCs w:val="32"/>
        </w:rPr>
        <w:br w:type="page"/>
      </w:r>
    </w:p>
    <w:p w:rsidR="00B11A07" w:rsidRDefault="00081920">
      <w:pPr>
        <w:spacing w:line="540" w:lineRule="exact"/>
        <w:jc w:val="center"/>
        <w:rPr>
          <w:rFonts w:ascii="宋体" w:hAnsi="宋体"/>
          <w:b/>
          <w:sz w:val="36"/>
          <w:szCs w:val="36"/>
        </w:rPr>
      </w:pPr>
      <w:r>
        <w:rPr>
          <w:rFonts w:ascii="宋体" w:hAnsi="宋体" w:hint="eastAsia"/>
          <w:b/>
          <w:sz w:val="36"/>
          <w:szCs w:val="36"/>
        </w:rPr>
        <w:lastRenderedPageBreak/>
        <w:t>第三部分 双台子区环境保护局2019年度部门决算情况说明</w:t>
      </w:r>
    </w:p>
    <w:p w:rsidR="00B11A07" w:rsidRDefault="00B11A07">
      <w:pPr>
        <w:spacing w:line="540" w:lineRule="exact"/>
        <w:rPr>
          <w:rFonts w:ascii="宋体" w:hAnsi="宋体"/>
          <w:b/>
          <w:sz w:val="36"/>
          <w:szCs w:val="36"/>
        </w:rPr>
      </w:pPr>
    </w:p>
    <w:p w:rsidR="00B11A07" w:rsidRDefault="00081920">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B11A07" w:rsidRDefault="000819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（一）收入总计362.17万元，包括：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1.财政拨款收入362.17万元，占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。其中：公共预算财政拨款收入362.17万元，政府性基金收入0万元。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2.上级补助收入0万元，占收入总计的0%。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3.事业收入0万元，占收入总计的0%。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4.经营收入0万元，占收入总计的0%。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5.附属单位上缴收入0万元，占收入总计的0%。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6.其他收入0万元，占收入总计的0%。</w:t>
      </w:r>
    </w:p>
    <w:p w:rsidR="00B11A07" w:rsidRDefault="00081920">
      <w:pPr>
        <w:spacing w:line="540" w:lineRule="exact"/>
        <w:ind w:leftChars="304" w:left="638"/>
        <w:rPr>
          <w:rFonts w:ascii="仿宋_GB2312" w:eastAsia="仿宋_GB2312" w:hAnsi="宋体"/>
          <w:sz w:val="32"/>
          <w:szCs w:val="32"/>
        </w:rPr>
      </w:pPr>
      <w:r>
        <w:rPr>
          <w:rFonts w:ascii="仿宋_GB2312" w:eastAsia="仿宋_GB2312" w:hAnsi="宋体" w:hint="eastAsia"/>
          <w:sz w:val="32"/>
          <w:szCs w:val="32"/>
        </w:rPr>
        <w:t>7.用事业基金弥补收支差额0万元，占收入总计的0%。8.上年结转和结余0万元，占收入总计的0%。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与上年相比，今年收入减少28.4万元，降低7.27%，主要原因：费用支出减少。</w:t>
      </w:r>
    </w:p>
    <w:p w:rsidR="00B11A07" w:rsidRDefault="000819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（二）支出总计356.25万元，包括：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1.基本支出334.55万元，占支出总计的93.9%。主要是为保障机构正常运转、完成日常工作任务而发生的各项支出，其中：工资福利支出321.08万元，对个人和家庭的补助支出0万元，商品和服务支出13.47万元。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2.项目支出21.7万元，占支出总计的6.1%。主要包括其他环境保护管理事物支出21.7万元。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3.上缴上级支出0万元，占支出总计的0%。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4.经营支出0万元，占支出总计的0%。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5.对附属单位补助支出0万元，占支出总计的0%。</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与上年相比，今年支出减少34.32万元，降低9.63%，主要原因：</w:t>
      </w:r>
      <w:r>
        <w:rPr>
          <w:rFonts w:ascii="黑体" w:eastAsia="黑体" w:hAnsi="黑体" w:hint="eastAsia"/>
          <w:sz w:val="32"/>
          <w:szCs w:val="32"/>
        </w:rPr>
        <w:t>费用支出减少</w:t>
      </w:r>
      <w:r>
        <w:rPr>
          <w:rFonts w:ascii="仿宋_GB2312" w:eastAsia="仿宋_GB2312" w:hAnsi="宋体" w:hint="eastAsia"/>
          <w:sz w:val="32"/>
          <w:szCs w:val="32"/>
        </w:rPr>
        <w:t>。</w:t>
      </w:r>
    </w:p>
    <w:p w:rsidR="00B11A07" w:rsidRDefault="000819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（三）年末结转和结余5.92万元。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主要是银行年底12月31日结算，转账支票没有支付出去形成的结余。与上年相比，今年结转结余增加5.92万元，增长100%，主要原因：主要是银行年底12月31日结算转账支票没有支付出去形成的结余。</w:t>
      </w:r>
    </w:p>
    <w:p w:rsidR="00B11A07" w:rsidRDefault="00081920">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B11A07" w:rsidRDefault="000819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2019年度财政拨款支出356.25万元，其中：基本支出334.55万元，项目支出21.7万元。与</w:t>
      </w:r>
      <w:r>
        <w:rPr>
          <w:rFonts w:ascii="仿宋_GB2312" w:eastAsia="仿宋_GB2312" w:hAnsi="宋体"/>
          <w:sz w:val="32"/>
          <w:szCs w:val="32"/>
        </w:rPr>
        <w:t>上年相比，</w:t>
      </w:r>
      <w:r>
        <w:rPr>
          <w:rFonts w:ascii="仿宋_GB2312" w:eastAsia="仿宋_GB2312" w:hAnsi="宋体" w:hint="eastAsia"/>
          <w:sz w:val="32"/>
          <w:szCs w:val="32"/>
        </w:rPr>
        <w:t>财政拨款支出减少34.32万元，降低9.63%，主要原因：</w:t>
      </w:r>
      <w:r>
        <w:rPr>
          <w:rFonts w:ascii="黑体" w:eastAsia="黑体" w:hAnsi="黑体" w:hint="eastAsia"/>
          <w:sz w:val="32"/>
          <w:szCs w:val="32"/>
        </w:rPr>
        <w:t>费用支出减少</w:t>
      </w:r>
      <w:r>
        <w:rPr>
          <w:rFonts w:ascii="仿宋_GB2312" w:eastAsia="仿宋_GB2312" w:hAnsi="宋体" w:hint="eastAsia"/>
          <w:sz w:val="32"/>
          <w:szCs w:val="32"/>
        </w:rPr>
        <w:t>。与年初预算相比，2019财政拨款支出完成年初预算的86%，其中：基本支出完成年初预算的117.7%，项目完成年初预算的16.4%。</w:t>
      </w:r>
    </w:p>
    <w:p w:rsidR="00B11A07" w:rsidRDefault="00081920">
      <w:pPr>
        <w:tabs>
          <w:tab w:val="center" w:pos="4153"/>
        </w:tabs>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r>
        <w:rPr>
          <w:rFonts w:ascii="楷体_GB2312" w:eastAsia="楷体_GB2312" w:hAnsi="宋体" w:hint="eastAsia"/>
          <w:b/>
          <w:sz w:val="32"/>
          <w:szCs w:val="32"/>
        </w:rPr>
        <w:tab/>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2019年度财政拨款支出356.25万元，按支出功能分类科目分，包括：一般公共服务支出0万元，占0</w:t>
      </w:r>
      <w:r>
        <w:rPr>
          <w:rFonts w:ascii="仿宋_GB2312" w:eastAsia="仿宋_GB2312" w:hAnsi="宋体"/>
          <w:sz w:val="32"/>
          <w:szCs w:val="32"/>
        </w:rPr>
        <w:t>%</w:t>
      </w:r>
      <w:r>
        <w:rPr>
          <w:rFonts w:ascii="仿宋_GB2312" w:eastAsia="仿宋_GB2312" w:hAnsi="宋体" w:hint="eastAsia"/>
          <w:sz w:val="32"/>
          <w:szCs w:val="32"/>
        </w:rPr>
        <w:t>；社会保障和就业支出37.92万元，占10.6%；医疗卫生与计划生育支出7.77万元，占2.2%；节能环保支出284.81万元，占79.9%；住房保障支出25.75万元，占7.3%。</w:t>
      </w:r>
    </w:p>
    <w:p w:rsidR="00B11A07" w:rsidRDefault="000819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1.节能环保支出284.81万元，具体包括：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行政运行支出263.11万元，其他环境保护管理事物支</w:t>
      </w:r>
      <w:r>
        <w:rPr>
          <w:rFonts w:ascii="仿宋_GB2312" w:eastAsia="仿宋_GB2312" w:hAnsi="宋体" w:hint="eastAsia"/>
          <w:sz w:val="32"/>
          <w:szCs w:val="32"/>
        </w:rPr>
        <w:lastRenderedPageBreak/>
        <w:t>出21.7万元。完成年初预算的68%，决算数小于年初预算数的原因主要是一般行政管理事务和其他环境保护管理事务支出减少。</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2.社会保障和就业支出37.92万元，具体包括：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（1）归口管理的行政单位离退休0万元，主要是</w:t>
      </w:r>
      <w:r>
        <w:rPr>
          <w:rFonts w:ascii="仿宋_GB2312" w:eastAsia="仿宋_GB2312" w:hAnsi="宋体"/>
          <w:sz w:val="32"/>
          <w:szCs w:val="32"/>
        </w:rPr>
        <w:t>XX</w:t>
      </w:r>
      <w:r>
        <w:rPr>
          <w:rFonts w:ascii="仿宋_GB2312" w:eastAsia="仿宋_GB2312" w:hAnsi="宋体" w:hint="eastAsia"/>
          <w:sz w:val="32"/>
          <w:szCs w:val="32"/>
        </w:rPr>
        <w:t>等支出，完成年初预算的0%，决算数小于（大于）年初预算数的原因主要是0。</w:t>
      </w:r>
    </w:p>
    <w:p w:rsidR="00B11A07" w:rsidRDefault="000819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（2）事业单位离退休1.08万元，主要是其他社会保障和就业支出，年初无此项预算。</w:t>
      </w:r>
    </w:p>
    <w:p w:rsidR="00B11A07" w:rsidRDefault="000819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（3）机关事业单位基本养老保险缴费36.84万元主要是单位职工养老保险、医疗保险、职业年金等支出，年初无此项预算。</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（4）死亡抚恤0万元。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（5）伤残抚恤0万元。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3.卫生健康支出7.77万元，包括：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（2）事业单位医疗7.77万元，主要是事业职工医疗保险等支出，年初无此项预算。</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4.农林水事务支出0万元，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5.金融支出0万元，具体包括：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其他金融支出0万元。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6.自然资源海洋气象等支出0万元，具体包括：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其他自然资源事务支出0万元。</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7.住房保障支出25.75万元，具体包括：</w:t>
      </w:r>
    </w:p>
    <w:p w:rsidR="00B11A07" w:rsidRDefault="000819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住房公积金25.75万元，主要是行政事业单位职工住房</w:t>
      </w:r>
      <w:r>
        <w:rPr>
          <w:rFonts w:ascii="仿宋_GB2312" w:eastAsia="仿宋_GB2312" w:hAnsi="宋体" w:hint="eastAsia"/>
          <w:sz w:val="32"/>
          <w:szCs w:val="32"/>
        </w:rPr>
        <w:lastRenderedPageBreak/>
        <w:t>公积金等支出，完成年初预算的107%。决算数大于年初预算数的原因主要是工资调整。</w:t>
      </w:r>
    </w:p>
    <w:p w:rsidR="00B11A07" w:rsidRDefault="00081920">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B11A07" w:rsidRDefault="00081920">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3.83万元，完成年初预算的43%，决算数小于年初预算数的主要原因是主要是公车运行维护费减少和年末结转结余车辆加油维修费3.70万元等原因。其中：因公出国（境）费0万元，公务接待费0万元，公务用车购置及运行维护费4.22万元。</w:t>
      </w:r>
    </w:p>
    <w:p w:rsidR="00B11A07" w:rsidRDefault="00081920">
      <w:pPr>
        <w:numPr>
          <w:ilvl w:val="0"/>
          <w:numId w:val="2"/>
        </w:numPr>
        <w:spacing w:line="540" w:lineRule="exact"/>
        <w:ind w:firstLine="645"/>
        <w:rPr>
          <w:rFonts w:ascii="仿宋_GB2312" w:eastAsia="仿宋_GB2312" w:hAnsi="宋体"/>
          <w:sz w:val="32"/>
          <w:szCs w:val="32"/>
        </w:rPr>
      </w:pPr>
      <w:r>
        <w:rPr>
          <w:rFonts w:ascii="仿宋_GB2312" w:eastAsia="仿宋_GB2312" w:hAnsi="宋体" w:hint="eastAsia"/>
          <w:sz w:val="32"/>
          <w:szCs w:val="32"/>
        </w:rPr>
        <w:t>因公出国（境）费0万元，</w:t>
      </w:r>
      <w:r w:rsidR="00644E38">
        <w:rPr>
          <w:rFonts w:ascii="仿宋_GB2312" w:eastAsia="仿宋_GB2312" w:hAnsi="宋体" w:hint="eastAsia"/>
          <w:sz w:val="32"/>
          <w:szCs w:val="32"/>
        </w:rPr>
        <w:t xml:space="preserve"> </w:t>
      </w:r>
      <w:r>
        <w:rPr>
          <w:rFonts w:ascii="仿宋_GB2312" w:eastAsia="仿宋_GB2312" w:hAnsi="宋体" w:hint="eastAsia"/>
          <w:sz w:val="32"/>
          <w:szCs w:val="32"/>
        </w:rPr>
        <w:t>2019年参加出国（境）团组0个，累计0人次。2019年出国（境）费比上年持平。</w:t>
      </w:r>
    </w:p>
    <w:p w:rsidR="00B11A07" w:rsidRDefault="00081920">
      <w:pPr>
        <w:numPr>
          <w:ilvl w:val="0"/>
          <w:numId w:val="2"/>
        </w:num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2.公务接待费0万元，</w:t>
      </w:r>
      <w:r w:rsidR="00644E38">
        <w:rPr>
          <w:rFonts w:ascii="仿宋_GB2312" w:eastAsia="仿宋_GB2312" w:hAnsi="宋体" w:hint="eastAsia"/>
          <w:sz w:val="32"/>
          <w:szCs w:val="32"/>
        </w:rPr>
        <w:t xml:space="preserve"> </w:t>
      </w:r>
      <w:r>
        <w:rPr>
          <w:rFonts w:ascii="仿宋_GB2312" w:eastAsia="仿宋_GB2312" w:hAnsi="宋体" w:hint="eastAsia"/>
          <w:sz w:val="32"/>
          <w:szCs w:val="32"/>
        </w:rPr>
        <w:t>2019年国内公务接待累计0批次，0人，0万元。2019年公务接待费比上年持平。</w:t>
      </w:r>
    </w:p>
    <w:p w:rsidR="00B11A07" w:rsidRDefault="00081920">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Pr>
          <w:rFonts w:ascii="仿宋_GB2312" w:eastAsia="仿宋_GB2312" w:hAnsi="宋体" w:hint="eastAsia"/>
          <w:sz w:val="32"/>
          <w:szCs w:val="32"/>
        </w:rPr>
        <w:t>3.83万元，比上年减少6.35万元，下降60%，主要是公车运行维护费减少和年末结转结余车辆加油维修费3.70万元等原因。</w:t>
      </w:r>
    </w:p>
    <w:p w:rsidR="00B11A07" w:rsidRDefault="00081920">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公务用车购置费0万元，当年购置公务用车0辆。</w:t>
      </w:r>
    </w:p>
    <w:p w:rsidR="00B11A07" w:rsidRDefault="000819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公务用车运行维护费4.22万元，主要用于车辆加油、车辆维修、车辆保险等。截至年末使用</w:t>
      </w:r>
      <w:r>
        <w:rPr>
          <w:rFonts w:ascii="仿宋_GB2312" w:eastAsia="仿宋_GB2312" w:hAnsi="宋体"/>
          <w:sz w:val="32"/>
          <w:szCs w:val="32"/>
        </w:rPr>
        <w:t>一般公共预算财政拨款开支的</w:t>
      </w:r>
      <w:r>
        <w:rPr>
          <w:rFonts w:ascii="仿宋_GB2312" w:eastAsia="仿宋_GB2312" w:hAnsi="宋体" w:hint="eastAsia"/>
          <w:sz w:val="32"/>
          <w:szCs w:val="32"/>
        </w:rPr>
        <w:t>公务用车保有量2辆。</w:t>
      </w:r>
    </w:p>
    <w:p w:rsidR="00B11A07" w:rsidRDefault="00081920">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B11A07" w:rsidRDefault="00081920">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2019年度一般公共预算财政拨款基本支出334.55万元，其中：人员经费321.08万元，主</w:t>
      </w:r>
      <w:r w:rsidR="00644E38">
        <w:rPr>
          <w:rFonts w:ascii="仿宋_GB2312" w:eastAsia="仿宋_GB2312" w:hAnsi="宋体" w:hint="eastAsia"/>
          <w:sz w:val="32"/>
          <w:szCs w:val="32"/>
        </w:rPr>
        <w:t>要</w:t>
      </w:r>
      <w:r>
        <w:rPr>
          <w:rFonts w:ascii="仿宋_GB2312" w:eastAsia="仿宋_GB2312" w:hAnsi="宋体" w:hint="eastAsia"/>
          <w:sz w:val="32"/>
          <w:szCs w:val="32"/>
        </w:rPr>
        <w:t>包括基本工资、津贴补</w:t>
      </w:r>
      <w:bookmarkStart w:id="0" w:name="_GoBack"/>
      <w:bookmarkEnd w:id="0"/>
      <w:r>
        <w:rPr>
          <w:rFonts w:ascii="仿宋_GB2312" w:eastAsia="仿宋_GB2312" w:hAnsi="宋体" w:hint="eastAsia"/>
          <w:sz w:val="32"/>
          <w:szCs w:val="32"/>
        </w:rPr>
        <w:t>贴、奖金、其他社会保障缴费、机关事业单位基本养老保险缴费、其他工资福利支出、离休费、退休费、抚恤金、生活</w:t>
      </w:r>
      <w:r>
        <w:rPr>
          <w:rFonts w:ascii="仿宋_GB2312" w:eastAsia="仿宋_GB2312" w:hAnsi="宋体" w:hint="eastAsia"/>
          <w:sz w:val="32"/>
          <w:szCs w:val="32"/>
        </w:rPr>
        <w:lastRenderedPageBreak/>
        <w:t>补助、奖励金、住房公积金、采暖补贴、其他对个人和家庭补助的支出；日常公用经费13.47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B11A07" w:rsidRDefault="00081920">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B11A07" w:rsidRDefault="00081920">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B11A07" w:rsidRDefault="00081920">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w:t>
      </w:r>
      <w:r w:rsidR="00857C03">
        <w:rPr>
          <w:rFonts w:ascii="仿宋_GB2312" w:eastAsia="仿宋_GB2312" w:hAnsi="黑体" w:hint="eastAsia"/>
          <w:sz w:val="32"/>
          <w:szCs w:val="32"/>
        </w:rPr>
        <w:t>双台子区环境保护局</w:t>
      </w:r>
      <w:r>
        <w:rPr>
          <w:rFonts w:ascii="仿宋_GB2312" w:eastAsia="仿宋_GB2312" w:hAnsi="黑体" w:hint="eastAsia"/>
          <w:sz w:val="32"/>
          <w:szCs w:val="32"/>
        </w:rPr>
        <w:t>机关运行经费支出13.47万元，比上年减少19.99万元，降低59%，主要原因是压减支出。</w:t>
      </w:r>
    </w:p>
    <w:p w:rsidR="00B11A07" w:rsidRDefault="00081920">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B11A07" w:rsidRDefault="00081920">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w:t>
      </w:r>
      <w:r w:rsidR="00857C03">
        <w:rPr>
          <w:rFonts w:ascii="仿宋_GB2312" w:eastAsia="仿宋_GB2312" w:hAnsi="黑体" w:hint="eastAsia"/>
          <w:sz w:val="32"/>
          <w:szCs w:val="32"/>
        </w:rPr>
        <w:t>双台子区环境保护局</w:t>
      </w:r>
      <w:r>
        <w:rPr>
          <w:rFonts w:ascii="仿宋_GB2312" w:eastAsia="仿宋_GB2312" w:hAnsi="黑体" w:hint="eastAsia"/>
          <w:sz w:val="32"/>
          <w:szCs w:val="32"/>
        </w:rPr>
        <w:t>政府采购支出总额0万元，其中：政府采购货物支出0万元，政府采购工程支出0万元，政府采购服务支出0万元。</w:t>
      </w:r>
      <w:r>
        <w:rPr>
          <w:rFonts w:ascii="仿宋_GB2312" w:eastAsia="仿宋_GB2312" w:hint="eastAsia"/>
          <w:sz w:val="32"/>
          <w:szCs w:val="32"/>
        </w:rPr>
        <w:t>授予中小企业合同金额0万元，占政府采购支出总额的0%，其中：授予小微企业合同金额0万元，占政府采购支出总额的0%。</w:t>
      </w:r>
    </w:p>
    <w:p w:rsidR="00B11A07" w:rsidRDefault="00081920">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B11A07" w:rsidRDefault="00081920">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2019年12月31日，双台子区环境保护局共有车辆4辆，其中：一般公务用车2辆，一般执法执勤用车2辆，特种专业技术用车0辆，其他用车0辆；单位价值50万元以上通用设备0台（套），单价100万元以上专用设备0台（套）。</w:t>
      </w:r>
    </w:p>
    <w:p w:rsidR="00B11A07" w:rsidRDefault="00B11A07">
      <w:pPr>
        <w:spacing w:line="540" w:lineRule="exact"/>
        <w:ind w:firstLineChars="200" w:firstLine="640"/>
        <w:rPr>
          <w:rFonts w:ascii="仿宋_GB2312" w:eastAsia="仿宋_GB2312" w:hAnsi="黑体"/>
          <w:sz w:val="32"/>
          <w:szCs w:val="32"/>
        </w:rPr>
      </w:pPr>
    </w:p>
    <w:p w:rsidR="00B11A07" w:rsidRDefault="00081920">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B11A07" w:rsidRDefault="00081920">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w:t>
      </w:r>
      <w:r w:rsidR="00857C03">
        <w:rPr>
          <w:rFonts w:ascii="仿宋_GB2312" w:eastAsia="仿宋_GB2312" w:hAnsi="宋体" w:cs="宋体" w:hint="eastAsia"/>
          <w:sz w:val="32"/>
          <w:szCs w:val="32"/>
        </w:rPr>
        <w:t>局</w:t>
      </w:r>
      <w:r>
        <w:rPr>
          <w:rFonts w:ascii="仿宋_GB2312" w:eastAsia="仿宋_GB2312" w:hAnsi="宋体" w:cs="宋体" w:hint="eastAsia"/>
          <w:sz w:val="32"/>
          <w:szCs w:val="32"/>
        </w:rPr>
        <w:t>组织对2019年度预算项目支出全面开展绩效自评，共涉及预算支出项目</w:t>
      </w:r>
      <w:r>
        <w:rPr>
          <w:rFonts w:ascii="仿宋_GB2312" w:eastAsia="仿宋_GB2312" w:hAnsi="黑体" w:hint="eastAsia"/>
          <w:sz w:val="32"/>
          <w:szCs w:val="32"/>
        </w:rPr>
        <w:t>1</w:t>
      </w:r>
      <w:r>
        <w:rPr>
          <w:rFonts w:ascii="仿宋_GB2312" w:eastAsia="仿宋_GB2312" w:hAnsi="宋体" w:cs="宋体" w:hint="eastAsia"/>
          <w:sz w:val="32"/>
          <w:szCs w:val="32"/>
        </w:rPr>
        <w:t>个，涉及资金</w:t>
      </w:r>
      <w:r>
        <w:rPr>
          <w:rFonts w:ascii="仿宋_GB2312" w:eastAsia="仿宋_GB2312" w:hAnsi="黑体" w:hint="eastAsia"/>
          <w:sz w:val="32"/>
          <w:szCs w:val="32"/>
        </w:rPr>
        <w:t>60</w:t>
      </w:r>
      <w:r>
        <w:rPr>
          <w:rFonts w:ascii="仿宋_GB2312" w:eastAsia="仿宋_GB2312" w:hAnsi="宋体" w:cs="宋体" w:hint="eastAsia"/>
          <w:sz w:val="32"/>
          <w:szCs w:val="32"/>
        </w:rPr>
        <w:t>万元，自评覆盖率（开展绩效自评的项目数/年初批复绩效目标的项目数）达到</w:t>
      </w:r>
      <w:r>
        <w:rPr>
          <w:rFonts w:ascii="仿宋_GB2312" w:eastAsia="仿宋_GB2312" w:hAnsi="黑体" w:hint="eastAsia"/>
          <w:sz w:val="32"/>
          <w:szCs w:val="32"/>
        </w:rPr>
        <w:t>100</w:t>
      </w:r>
      <w:r>
        <w:rPr>
          <w:rFonts w:ascii="仿宋_GB2312" w:eastAsia="仿宋_GB2312" w:hAnsi="宋体" w:cs="宋体" w:hint="eastAsia"/>
          <w:sz w:val="32"/>
          <w:szCs w:val="32"/>
        </w:rPr>
        <w:t>%，自评平均分（开展绩效自评的项目分数总和/开展绩效自评的项目数）</w:t>
      </w:r>
      <w:r>
        <w:rPr>
          <w:rFonts w:ascii="仿宋_GB2312" w:eastAsia="仿宋_GB2312" w:hAnsi="黑体" w:hint="eastAsia"/>
          <w:sz w:val="32"/>
          <w:szCs w:val="32"/>
        </w:rPr>
        <w:t>100</w:t>
      </w:r>
      <w:r>
        <w:rPr>
          <w:rFonts w:ascii="仿宋_GB2312" w:eastAsia="仿宋_GB2312" w:hAnsi="宋体" w:cs="宋体" w:hint="eastAsia"/>
          <w:sz w:val="32"/>
          <w:szCs w:val="32"/>
        </w:rPr>
        <w:t>分。</w:t>
      </w:r>
    </w:p>
    <w:p w:rsidR="00B11A07" w:rsidRDefault="00B11A07">
      <w:pPr>
        <w:spacing w:line="540" w:lineRule="exact"/>
        <w:ind w:firstLineChars="200" w:firstLine="640"/>
        <w:rPr>
          <w:rFonts w:ascii="仿宋_GB2312" w:eastAsia="仿宋_GB2312" w:hAnsi="宋体" w:cs="宋体"/>
          <w:sz w:val="32"/>
          <w:szCs w:val="32"/>
        </w:rPr>
      </w:pPr>
    </w:p>
    <w:p w:rsidR="00B11A07" w:rsidRDefault="00081920">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通过绩效自评发现预算项目管理主要存在以下问题：</w:t>
      </w:r>
      <w:r>
        <w:rPr>
          <w:rFonts w:ascii="黑体" w:eastAsia="黑体" w:hAnsi="黑体" w:cs="宋体" w:hint="eastAsia"/>
          <w:sz w:val="32"/>
          <w:szCs w:val="32"/>
        </w:rPr>
        <w:t>一是</w:t>
      </w:r>
      <w:r>
        <w:rPr>
          <w:rFonts w:ascii="仿宋_GB2312" w:eastAsia="仿宋_GB2312" w:hAnsi="黑体" w:cs="宋体" w:hint="eastAsia"/>
          <w:sz w:val="32"/>
          <w:szCs w:val="32"/>
        </w:rPr>
        <w:t>单位认识不到位，重视程度不够。单位项目业务股室与财务股室没有形成有效合作机制，分管业务领导对预算绩效重视不够</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前期论证不充分，与实际情况存在偏差</w:t>
      </w:r>
      <w:r>
        <w:rPr>
          <w:rFonts w:ascii="仿宋_GB2312" w:eastAsia="仿宋_GB2312" w:hAnsi="宋体" w:cs="宋体" w:hint="eastAsia"/>
          <w:sz w:val="32"/>
          <w:szCs w:val="32"/>
        </w:rPr>
        <w:t>。下一步将采取以下措施加以改进：</w:t>
      </w:r>
      <w:r>
        <w:rPr>
          <w:rFonts w:ascii="黑体" w:eastAsia="黑体" w:hAnsi="黑体" w:cs="宋体" w:hint="eastAsia"/>
          <w:sz w:val="32"/>
          <w:szCs w:val="32"/>
        </w:rPr>
        <w:t>一是</w:t>
      </w:r>
      <w:r>
        <w:rPr>
          <w:rFonts w:ascii="仿宋_GB2312" w:eastAsia="仿宋_GB2312" w:hAnsi="黑体"/>
          <w:sz w:val="32"/>
          <w:szCs w:val="32"/>
        </w:rPr>
        <w:t>提高预算绩效意识</w:t>
      </w:r>
      <w:r>
        <w:rPr>
          <w:rFonts w:ascii="仿宋_GB2312" w:eastAsia="仿宋_GB2312" w:hAnsi="黑体" w:hint="eastAsia"/>
          <w:sz w:val="32"/>
          <w:szCs w:val="32"/>
        </w:rPr>
        <w:t>，</w:t>
      </w:r>
      <w:r>
        <w:rPr>
          <w:rFonts w:ascii="仿宋_GB2312" w:eastAsia="仿宋_GB2312" w:hAnsi="黑体"/>
          <w:sz w:val="32"/>
          <w:szCs w:val="32"/>
        </w:rPr>
        <w:t>主动加强绩效管理，不断增强绩效意识</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加大预算执行中对绩效指标的监控力度</w:t>
      </w:r>
      <w:r>
        <w:rPr>
          <w:rFonts w:ascii="仿宋_GB2312" w:eastAsia="仿宋_GB2312" w:hAnsi="宋体" w:cs="宋体" w:hint="eastAsia"/>
          <w:sz w:val="32"/>
          <w:szCs w:val="32"/>
        </w:rPr>
        <w:t>。</w:t>
      </w:r>
    </w:p>
    <w:p w:rsidR="00B11A07" w:rsidRDefault="00B11A07">
      <w:pPr>
        <w:spacing w:line="540" w:lineRule="exact"/>
        <w:ind w:firstLineChars="200" w:firstLine="640"/>
        <w:rPr>
          <w:rFonts w:ascii="仿宋_GB2312" w:eastAsia="仿宋_GB2312" w:hAnsi="宋体" w:cs="宋体"/>
          <w:sz w:val="32"/>
          <w:szCs w:val="32"/>
        </w:rPr>
      </w:pPr>
    </w:p>
    <w:p w:rsidR="00B11A07" w:rsidRDefault="00081920">
      <w:pPr>
        <w:spacing w:line="54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w:t>
      </w:r>
      <w:r w:rsidR="00055E69">
        <w:rPr>
          <w:rFonts w:ascii="宋体" w:hAnsi="宋体" w:hint="eastAsia"/>
          <w:b/>
          <w:sz w:val="36"/>
          <w:szCs w:val="36"/>
        </w:rPr>
        <w:t>四</w:t>
      </w:r>
      <w:r>
        <w:rPr>
          <w:rFonts w:ascii="宋体" w:hAnsi="宋体" w:hint="eastAsia"/>
          <w:b/>
          <w:sz w:val="36"/>
          <w:szCs w:val="36"/>
        </w:rPr>
        <w:t>部分 名词解释</w:t>
      </w:r>
    </w:p>
    <w:p w:rsidR="00B11A07" w:rsidRDefault="00B11A07">
      <w:pPr>
        <w:spacing w:line="540" w:lineRule="exact"/>
        <w:jc w:val="center"/>
        <w:rPr>
          <w:rFonts w:ascii="宋体" w:hAnsi="宋体"/>
          <w:b/>
          <w:sz w:val="36"/>
          <w:szCs w:val="36"/>
        </w:rPr>
      </w:pP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10.项目支出：</w:t>
      </w:r>
      <w:r>
        <w:rPr>
          <w:rFonts w:ascii="仿宋_GB2312" w:eastAsia="仿宋_GB2312" w:hint="eastAsia"/>
          <w:sz w:val="32"/>
          <w:szCs w:val="32"/>
        </w:rPr>
        <w:t>指在基本支出之外为完成特定行政任务和事业发展目标所发生的支出。</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B11A07" w:rsidRDefault="00081920">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11A07" w:rsidRDefault="00081920">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B11A07" w:rsidRDefault="00081920">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B11A07" w:rsidRDefault="00B11A07">
      <w:pPr>
        <w:spacing w:line="540" w:lineRule="exact"/>
        <w:rPr>
          <w:sz w:val="32"/>
          <w:szCs w:val="32"/>
        </w:rPr>
      </w:pPr>
    </w:p>
    <w:p w:rsidR="00B11A07" w:rsidRDefault="00B11A07">
      <w:pPr>
        <w:spacing w:line="540" w:lineRule="exact"/>
        <w:rPr>
          <w:sz w:val="32"/>
          <w:szCs w:val="32"/>
        </w:rPr>
      </w:pPr>
    </w:p>
    <w:p w:rsidR="00B11A07" w:rsidRDefault="00B11A07"/>
    <w:sectPr w:rsidR="00B11A07" w:rsidSect="00B11A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8E" w:rsidRDefault="007F298E" w:rsidP="00644E38">
      <w:r>
        <w:separator/>
      </w:r>
    </w:p>
  </w:endnote>
  <w:endnote w:type="continuationSeparator" w:id="1">
    <w:p w:rsidR="007F298E" w:rsidRDefault="007F298E" w:rsidP="0064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8E" w:rsidRDefault="007F298E" w:rsidP="00644E38">
      <w:r>
        <w:separator/>
      </w:r>
    </w:p>
  </w:footnote>
  <w:footnote w:type="continuationSeparator" w:id="1">
    <w:p w:rsidR="007F298E" w:rsidRDefault="007F298E" w:rsidP="00644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0704F6"/>
    <w:multiLevelType w:val="singleLevel"/>
    <w:tmpl w:val="C50704F6"/>
    <w:lvl w:ilvl="0">
      <w:start w:val="1"/>
      <w:numFmt w:val="decimal"/>
      <w:lvlText w:val="%1."/>
      <w:lvlJc w:val="left"/>
      <w:pPr>
        <w:tabs>
          <w:tab w:val="left" w:pos="312"/>
        </w:tabs>
      </w:p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55E69"/>
    <w:rsid w:val="00081920"/>
    <w:rsid w:val="00246805"/>
    <w:rsid w:val="002B576A"/>
    <w:rsid w:val="00630E23"/>
    <w:rsid w:val="00644E38"/>
    <w:rsid w:val="007F298E"/>
    <w:rsid w:val="00857C03"/>
    <w:rsid w:val="00876D1D"/>
    <w:rsid w:val="008E262F"/>
    <w:rsid w:val="008E414B"/>
    <w:rsid w:val="00AB3395"/>
    <w:rsid w:val="00B11A07"/>
    <w:rsid w:val="00BE1F21"/>
    <w:rsid w:val="00CA7BD6"/>
    <w:rsid w:val="00DE1F3C"/>
    <w:rsid w:val="00F66809"/>
    <w:rsid w:val="00F85A17"/>
    <w:rsid w:val="02273A34"/>
    <w:rsid w:val="05121AAA"/>
    <w:rsid w:val="093827BA"/>
    <w:rsid w:val="0B6703F5"/>
    <w:rsid w:val="0C9C096A"/>
    <w:rsid w:val="11EC14E0"/>
    <w:rsid w:val="133A6634"/>
    <w:rsid w:val="16DC6C2E"/>
    <w:rsid w:val="1924088F"/>
    <w:rsid w:val="19E54DDC"/>
    <w:rsid w:val="1B240B73"/>
    <w:rsid w:val="21C66CDF"/>
    <w:rsid w:val="223633C7"/>
    <w:rsid w:val="259F7A2E"/>
    <w:rsid w:val="26E04D49"/>
    <w:rsid w:val="2CDE668E"/>
    <w:rsid w:val="2ED576A8"/>
    <w:rsid w:val="2F5335FA"/>
    <w:rsid w:val="318A2876"/>
    <w:rsid w:val="3211645E"/>
    <w:rsid w:val="383F1B5D"/>
    <w:rsid w:val="3D182593"/>
    <w:rsid w:val="439B155D"/>
    <w:rsid w:val="482A7A14"/>
    <w:rsid w:val="4AF6042C"/>
    <w:rsid w:val="4F5C04CD"/>
    <w:rsid w:val="54F854DE"/>
    <w:rsid w:val="59A75C94"/>
    <w:rsid w:val="5A634F33"/>
    <w:rsid w:val="5D2D48E6"/>
    <w:rsid w:val="64AB7AC3"/>
    <w:rsid w:val="69F63836"/>
    <w:rsid w:val="6DDE012C"/>
    <w:rsid w:val="6E4C2ACA"/>
    <w:rsid w:val="6E8F49EB"/>
    <w:rsid w:val="6F7622A2"/>
    <w:rsid w:val="743B0616"/>
    <w:rsid w:val="7BE21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0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B11A07"/>
    <w:pPr>
      <w:tabs>
        <w:tab w:val="center" w:pos="4153"/>
        <w:tab w:val="right" w:pos="8306"/>
      </w:tabs>
      <w:snapToGrid w:val="0"/>
      <w:jc w:val="left"/>
    </w:pPr>
    <w:rPr>
      <w:sz w:val="18"/>
    </w:rPr>
  </w:style>
  <w:style w:type="paragraph" w:styleId="a4">
    <w:name w:val="header"/>
    <w:basedOn w:val="a"/>
    <w:uiPriority w:val="99"/>
    <w:semiHidden/>
    <w:unhideWhenUsed/>
    <w:qFormat/>
    <w:rsid w:val="00B11A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740</Words>
  <Characters>4223</Characters>
  <Application>Microsoft Office Word</Application>
  <DocSecurity>0</DocSecurity>
  <Lines>35</Lines>
  <Paragraphs>9</Paragraphs>
  <ScaleCrop>false</ScaleCrop>
  <Company>微软中国</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2020-08-27T08:46:00Z</cp:lastPrinted>
  <dcterms:created xsi:type="dcterms:W3CDTF">2020-08-26T01:33:00Z</dcterms:created>
  <dcterms:modified xsi:type="dcterms:W3CDTF">2020-09-01T02:43:00Z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