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36272">
      <w:pPr>
        <w:spacing w:line="540" w:lineRule="exact"/>
        <w:jc w:val="center"/>
        <w:rPr>
          <w:b/>
          <w:sz w:val="52"/>
          <w:szCs w:val="52"/>
        </w:rPr>
      </w:pPr>
      <w:r>
        <w:rPr>
          <w:rFonts w:hint="eastAsia"/>
          <w:b/>
          <w:sz w:val="52"/>
          <w:szCs w:val="52"/>
        </w:rPr>
        <w:t>盘锦市双台子区工业和信息化局</w:t>
      </w:r>
    </w:p>
    <w:p w:rsidR="00E04A61" w:rsidRDefault="00E36272">
      <w:pPr>
        <w:spacing w:line="540" w:lineRule="exact"/>
        <w:jc w:val="center"/>
        <w:rPr>
          <w:b/>
          <w:sz w:val="52"/>
          <w:szCs w:val="52"/>
        </w:rPr>
      </w:pPr>
      <w:r>
        <w:rPr>
          <w:rFonts w:ascii="宋体" w:hAnsi="宋体" w:cs="宋体" w:hint="eastAsia"/>
          <w:b/>
          <w:sz w:val="52"/>
          <w:szCs w:val="52"/>
        </w:rPr>
        <w:t>2019</w:t>
      </w:r>
      <w:r>
        <w:rPr>
          <w:rFonts w:hint="eastAsia"/>
          <w:b/>
          <w:sz w:val="52"/>
          <w:szCs w:val="52"/>
        </w:rPr>
        <w:t>年度部门决算</w:t>
      </w: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rPr>
      </w:pPr>
    </w:p>
    <w:p w:rsidR="00E04A61" w:rsidRDefault="00E04A61">
      <w:pPr>
        <w:spacing w:line="540" w:lineRule="exact"/>
        <w:jc w:val="center"/>
        <w:rPr>
          <w:b/>
          <w:sz w:val="44"/>
          <w:szCs w:val="44"/>
        </w:rPr>
      </w:pPr>
    </w:p>
    <w:p w:rsidR="00E04A61" w:rsidRDefault="00E04A61">
      <w:pPr>
        <w:spacing w:line="540" w:lineRule="exact"/>
        <w:jc w:val="center"/>
        <w:rPr>
          <w:b/>
          <w:sz w:val="44"/>
          <w:szCs w:val="44"/>
        </w:rPr>
      </w:pPr>
    </w:p>
    <w:p w:rsidR="00E04A61" w:rsidRDefault="00E36272">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E04A61" w:rsidRDefault="00E04A61">
      <w:pPr>
        <w:spacing w:line="540" w:lineRule="exact"/>
        <w:rPr>
          <w:b/>
          <w:sz w:val="44"/>
          <w:szCs w:val="44"/>
          <w:u w:val="single"/>
        </w:rPr>
      </w:pPr>
    </w:p>
    <w:p w:rsidR="00E04A61" w:rsidRDefault="00E36272">
      <w:pPr>
        <w:spacing w:line="540" w:lineRule="exact"/>
        <w:ind w:firstLineChars="200" w:firstLine="640"/>
        <w:rPr>
          <w:rFonts w:ascii="黑体" w:eastAsia="黑体" w:hAnsi="黑体"/>
          <w:sz w:val="32"/>
          <w:szCs w:val="32"/>
        </w:rPr>
      </w:pPr>
      <w:r>
        <w:rPr>
          <w:rFonts w:ascii="黑体" w:eastAsia="黑体" w:hAnsi="黑体" w:hint="eastAsia"/>
          <w:sz w:val="32"/>
          <w:szCs w:val="32"/>
        </w:rPr>
        <w:t>第一部分    盘锦市双台子区工业和信息化局概况</w:t>
      </w:r>
    </w:p>
    <w:p w:rsidR="00D579C1" w:rsidRDefault="00E2635C" w:rsidP="00D579C1">
      <w:pPr>
        <w:tabs>
          <w:tab w:val="left" w:pos="720"/>
        </w:tabs>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一、</w:t>
      </w:r>
      <w:r w:rsidR="00E36272">
        <w:rPr>
          <w:rFonts w:ascii="仿宋_GB2312" w:eastAsia="仿宋_GB2312" w:hAnsi="黑体" w:hint="eastAsia"/>
          <w:sz w:val="32"/>
          <w:szCs w:val="32"/>
        </w:rPr>
        <w:t>主要职责</w:t>
      </w:r>
    </w:p>
    <w:p w:rsidR="00E04A61" w:rsidRDefault="00E2635C" w:rsidP="00D579C1">
      <w:pPr>
        <w:tabs>
          <w:tab w:val="left" w:pos="720"/>
        </w:tabs>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二、</w:t>
      </w:r>
      <w:r w:rsidR="00E36272">
        <w:rPr>
          <w:rFonts w:ascii="仿宋_GB2312" w:eastAsia="仿宋_GB2312" w:hAnsi="黑体" w:hint="eastAsia"/>
          <w:sz w:val="32"/>
          <w:szCs w:val="32"/>
        </w:rPr>
        <w:t>部门决算单位构成</w:t>
      </w:r>
    </w:p>
    <w:p w:rsidR="00E04A61" w:rsidRDefault="00E36272">
      <w:pPr>
        <w:spacing w:line="540" w:lineRule="exact"/>
        <w:ind w:firstLineChars="200" w:firstLine="640"/>
        <w:rPr>
          <w:rFonts w:ascii="黑体" w:eastAsia="黑体" w:hAnsi="黑体"/>
          <w:sz w:val="32"/>
          <w:szCs w:val="32"/>
        </w:rPr>
      </w:pPr>
      <w:r>
        <w:rPr>
          <w:rFonts w:ascii="黑体" w:eastAsia="黑体" w:hAnsi="黑体" w:hint="eastAsia"/>
          <w:sz w:val="32"/>
          <w:szCs w:val="32"/>
        </w:rPr>
        <w:t>第二部分    盘锦市双台子区工业和信息化局2019年度部门决算报表</w:t>
      </w:r>
    </w:p>
    <w:p w:rsidR="00E04A61" w:rsidRDefault="00E36272" w:rsidP="00E2635C">
      <w:pPr>
        <w:spacing w:line="54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E04A61" w:rsidRDefault="00E36272" w:rsidP="00E2635C">
      <w:pPr>
        <w:spacing w:line="540" w:lineRule="exact"/>
        <w:ind w:firstLineChars="200" w:firstLine="640"/>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E04A61" w:rsidRDefault="00E36272" w:rsidP="00E2635C">
      <w:pPr>
        <w:spacing w:line="540" w:lineRule="exact"/>
        <w:ind w:firstLineChars="200" w:firstLine="640"/>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E04A61" w:rsidRDefault="00E36272" w:rsidP="00E2635C">
      <w:pPr>
        <w:spacing w:line="54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E04A61" w:rsidRDefault="00E36272" w:rsidP="00E2635C">
      <w:pPr>
        <w:spacing w:line="54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E04A61" w:rsidRDefault="00E36272" w:rsidP="00E2635C">
      <w:pPr>
        <w:spacing w:line="54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E04A61" w:rsidRDefault="00E36272" w:rsidP="00E2635C">
      <w:pPr>
        <w:spacing w:line="540" w:lineRule="exact"/>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E04A61" w:rsidRDefault="00E36272" w:rsidP="00E2635C">
      <w:pPr>
        <w:spacing w:line="540" w:lineRule="exact"/>
        <w:ind w:firstLineChars="200" w:firstLine="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E04A61" w:rsidRDefault="00E36272">
      <w:pPr>
        <w:spacing w:line="540" w:lineRule="exact"/>
        <w:ind w:firstLineChars="200" w:firstLine="640"/>
        <w:rPr>
          <w:rFonts w:ascii="黑体" w:eastAsia="黑体" w:hAnsi="黑体"/>
          <w:sz w:val="32"/>
          <w:szCs w:val="32"/>
        </w:rPr>
      </w:pPr>
      <w:r>
        <w:rPr>
          <w:rFonts w:ascii="黑体" w:eastAsia="黑体" w:hAnsi="黑体" w:hint="eastAsia"/>
          <w:sz w:val="32"/>
          <w:szCs w:val="32"/>
        </w:rPr>
        <w:t>第三部分    盘锦市双台子区工业和信息化局2019年度部门决算情况说明</w:t>
      </w:r>
    </w:p>
    <w:p w:rsidR="00E04A61" w:rsidRDefault="00E36272">
      <w:pPr>
        <w:spacing w:line="540" w:lineRule="exact"/>
        <w:ind w:firstLineChars="200" w:firstLine="640"/>
        <w:rPr>
          <w:rFonts w:ascii="黑体" w:eastAsia="黑体" w:hAnsi="黑体"/>
          <w:sz w:val="32"/>
          <w:szCs w:val="32"/>
        </w:rPr>
      </w:pPr>
      <w:r>
        <w:rPr>
          <w:rFonts w:ascii="黑体" w:eastAsia="黑体" w:hAnsi="黑体" w:hint="eastAsia"/>
          <w:sz w:val="32"/>
          <w:szCs w:val="32"/>
        </w:rPr>
        <w:t>第四部分    名词解释</w:t>
      </w:r>
    </w:p>
    <w:p w:rsidR="00E04A61" w:rsidRDefault="00E04A61">
      <w:pPr>
        <w:spacing w:line="540" w:lineRule="exact"/>
        <w:jc w:val="center"/>
        <w:rPr>
          <w:rFonts w:ascii="黑体" w:eastAsia="黑体" w:hAnsi="黑体"/>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b/>
          <w:sz w:val="44"/>
          <w:szCs w:val="44"/>
          <w:u w:val="single"/>
        </w:rPr>
      </w:pPr>
    </w:p>
    <w:p w:rsidR="00E04A61" w:rsidRDefault="00E04A61">
      <w:pPr>
        <w:spacing w:line="540" w:lineRule="exact"/>
        <w:jc w:val="center"/>
        <w:rPr>
          <w:rFonts w:ascii="黑体" w:eastAsia="黑体"/>
          <w:sz w:val="32"/>
          <w:szCs w:val="32"/>
        </w:rPr>
      </w:pPr>
    </w:p>
    <w:p w:rsidR="00E04A61" w:rsidRDefault="00E04A61">
      <w:pPr>
        <w:spacing w:line="540" w:lineRule="exact"/>
        <w:rPr>
          <w:rFonts w:ascii="宋体" w:hAnsi="宋体"/>
          <w:b/>
          <w:sz w:val="36"/>
          <w:szCs w:val="36"/>
        </w:rPr>
      </w:pPr>
    </w:p>
    <w:p w:rsidR="00E04A61" w:rsidRDefault="00E36272">
      <w:pPr>
        <w:spacing w:line="540" w:lineRule="exact"/>
        <w:ind w:firstLineChars="200" w:firstLine="723"/>
        <w:rPr>
          <w:rFonts w:ascii="宋体" w:hAnsi="宋体"/>
          <w:b/>
          <w:sz w:val="36"/>
          <w:szCs w:val="36"/>
        </w:rPr>
      </w:pPr>
      <w:r>
        <w:rPr>
          <w:rFonts w:ascii="宋体" w:hAnsi="宋体" w:hint="eastAsia"/>
          <w:b/>
          <w:sz w:val="36"/>
          <w:szCs w:val="36"/>
        </w:rPr>
        <w:lastRenderedPageBreak/>
        <w:t>第一部分 盘锦市双台子区工业和信息化局概况</w:t>
      </w:r>
    </w:p>
    <w:p w:rsidR="00D579C1" w:rsidRDefault="00D579C1">
      <w:pPr>
        <w:spacing w:line="540" w:lineRule="exact"/>
        <w:ind w:firstLineChars="200" w:firstLine="640"/>
        <w:jc w:val="left"/>
        <w:rPr>
          <w:rFonts w:ascii="黑体" w:eastAsia="黑体"/>
          <w:sz w:val="32"/>
          <w:szCs w:val="32"/>
        </w:rPr>
      </w:pPr>
    </w:p>
    <w:p w:rsidR="00C9194C" w:rsidRDefault="00E36272" w:rsidP="00C9194C">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F06A41" w:rsidRPr="00C9194C" w:rsidRDefault="00F06A41" w:rsidP="00C9194C">
      <w:pPr>
        <w:spacing w:line="540" w:lineRule="exact"/>
        <w:ind w:firstLineChars="200" w:firstLine="640"/>
        <w:jc w:val="left"/>
        <w:rPr>
          <w:rFonts w:ascii="黑体" w:eastAsia="黑体"/>
          <w:sz w:val="32"/>
          <w:szCs w:val="32"/>
        </w:rPr>
      </w:pPr>
      <w:r>
        <w:rPr>
          <w:rFonts w:ascii="仿宋_GB2312" w:eastAsia="仿宋_GB2312" w:hAnsi="仿宋_GB2312" w:cs="仿宋_GB2312" w:hint="eastAsia"/>
          <w:color w:val="000000"/>
          <w:sz w:val="32"/>
          <w:szCs w:val="32"/>
        </w:rPr>
        <w:t>（一）组织贯彻国家新型工业化发展战略和政策，协调解决新型工业化进程中的有关问题，拟订工业、信息化的发展规划并组织实施，推进工业供给侧结构性改革，推进产业结构战略性调整和优化升级，推进信息化和工业化融合。</w:t>
      </w:r>
    </w:p>
    <w:p w:rsidR="00F06A41" w:rsidRDefault="00F06A41" w:rsidP="00F06A4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（二）制定并组织实施工业行业规划、计划和产业政策，提出优化产业布局、结构的政策建议，负责工业和信息化行业管理工作，组织实施工业八大产业发展政策措施，指导行业质量管理工作。</w:t>
      </w:r>
    </w:p>
    <w:p w:rsidR="00F06A41" w:rsidRDefault="00F06A41" w:rsidP="00F06A4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w:t>
      </w:r>
    </w:p>
    <w:p w:rsidR="00F06A41" w:rsidRDefault="00F06A41" w:rsidP="00F06A4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负责提出工业和信息化固定资产投资规模和方向（含利用外资和境外投资）、区级财政性建设资金安排的意见，按规定权限，管理国家、省、市、区规划内和年度计划规模内固定资产投资项目。提出工业、信息化和中小企业固定资产投资有关政策建议并组织实施；负责全区工业企业和中小企业固定资产投资管理工作；加强对投资项目的监督；开展工业和信息化的对外合作与交流。</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sz w:val="32"/>
          <w:szCs w:val="32"/>
        </w:rPr>
        <w:lastRenderedPageBreak/>
        <w:t>（五）指导行业技术创新和技术进步，组织实施科技重大项目，推进信息技术应用，推动软件业、信息服务业和新兴产业发展。指导</w:t>
      </w:r>
      <w:r>
        <w:rPr>
          <w:rFonts w:ascii="仿宋_GB2312" w:eastAsia="仿宋_GB2312" w:hAnsi="仿宋_GB2312" w:cs="仿宋_GB2312" w:hint="eastAsia"/>
          <w:bCs/>
          <w:color w:val="000000"/>
          <w:sz w:val="32"/>
          <w:szCs w:val="32"/>
        </w:rPr>
        <w:t>工业企业人才管理工作。</w:t>
      </w:r>
    </w:p>
    <w:p w:rsidR="00F06A41" w:rsidRDefault="00F06A41" w:rsidP="00F06A4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（六）负责《中国制造2025盘锦行动纲要》的组织实施与统筹协调工作，提出推进制造强区的工作措施和政策建议。</w:t>
      </w:r>
    </w:p>
    <w:p w:rsidR="00F06A41" w:rsidRDefault="00F06A41" w:rsidP="00F06A41">
      <w:pPr>
        <w:widowControl/>
        <w:spacing w:line="620" w:lineRule="exact"/>
        <w:ind w:firstLineChars="200" w:firstLine="640"/>
        <w:jc w:val="left"/>
        <w:rPr>
          <w:rFonts w:ascii="仿宋_GB2312" w:eastAsia="仿宋_GB2312" w:hAnsi="仿宋_GB2312" w:cs="仿宋_GB2312"/>
          <w:color w:val="000000"/>
          <w:sz w:val="32"/>
          <w:szCs w:val="32"/>
        </w:rPr>
      </w:pPr>
      <w:r>
        <w:rPr>
          <w:rFonts w:eastAsia="仿宋_GB2312" w:hint="eastAsia"/>
          <w:color w:val="000000"/>
          <w:kern w:val="0"/>
          <w:sz w:val="32"/>
          <w:szCs w:val="32"/>
        </w:rPr>
        <w:t>（七）</w:t>
      </w:r>
      <w:r>
        <w:rPr>
          <w:rFonts w:eastAsia="仿宋_GB2312"/>
          <w:color w:val="000000"/>
          <w:kern w:val="0"/>
          <w:sz w:val="32"/>
          <w:szCs w:val="32"/>
        </w:rPr>
        <w:t>承担振兴装备制造业组织协调的责任，组织拟订先进装备、重大技术装备发展和自主创新的规划、政策，依托重点工程建设协调有关重大专项的实施，推进先进装备、重大技术装备国产化，指导引进先进重大技术装备的消化创新。</w:t>
      </w:r>
    </w:p>
    <w:p w:rsidR="00F06A41" w:rsidRDefault="00F06A41" w:rsidP="00F06A4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（八）拟订并组织实施工业和信息化的能源节约和资源综合利用、清洁生产促进政策，参与拟订能源节约和资源综合利用、清洁生产促进规划，协调推进相关重大示范工程。</w:t>
      </w:r>
    </w:p>
    <w:p w:rsidR="00F06A41" w:rsidRDefault="00F06A41" w:rsidP="00F06A4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（九）依法行使全区电力管理职责，协调电力运营中的有关问题，培育电力市场，参与制定交通产业发展政策。</w:t>
      </w:r>
    </w:p>
    <w:p w:rsidR="00F06A41" w:rsidRDefault="00F06A41" w:rsidP="00F06A4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（十）统筹推进全区工业和信息化融合发展，推进工业领域信息安全保障，指导协调通信运营业的发展，促进电信、广播电视和计算机网络融合。</w:t>
      </w:r>
    </w:p>
    <w:p w:rsidR="00F06A41" w:rsidRDefault="00F06A41" w:rsidP="00F06A4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（十一）协助上级部门管理无线电频谱资源，依法监督管理无线电台（站），协调处理军地间无线电管理相关事宜，协调处理电磁干扰事宜，维护空中电波秩序，依法组织实施无线电管制。</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（十二）指导工业企业加强安全生产工作，指导监督全区军工企业的安全生产工作，负责民用爆破器材生产和流通企业的安全生产监督管理工作。</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（十三）开展工业和信息化的对外合作与交流，按分工承担企业帮扶工作。</w:t>
      </w:r>
    </w:p>
    <w:p w:rsidR="00F06A41" w:rsidRDefault="00FB1175"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（十四</w:t>
      </w:r>
      <w:r w:rsidR="00F06A41">
        <w:rPr>
          <w:rFonts w:ascii="仿宋_GB2312" w:eastAsia="仿宋_GB2312" w:hAnsi="仿宋_GB2312" w:cs="仿宋_GB2312" w:hint="eastAsia"/>
          <w:bCs/>
          <w:color w:val="000000"/>
          <w:sz w:val="32"/>
          <w:szCs w:val="32"/>
        </w:rPr>
        <w:t>）组织编制全区科技发展中长期规划；负责年度科技计划的制定与实施。</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（十</w:t>
      </w:r>
      <w:r w:rsidR="00FB1175">
        <w:rPr>
          <w:rFonts w:ascii="仿宋_GB2312" w:eastAsia="仿宋_GB2312" w:hAnsi="仿宋_GB2312" w:cs="仿宋_GB2312" w:hint="eastAsia"/>
          <w:bCs/>
          <w:color w:val="000000"/>
          <w:sz w:val="32"/>
          <w:szCs w:val="32"/>
        </w:rPr>
        <w:t>五</w:t>
      </w:r>
      <w:r>
        <w:rPr>
          <w:rFonts w:ascii="仿宋_GB2312" w:eastAsia="仿宋_GB2312" w:hAnsi="仿宋_GB2312" w:cs="仿宋_GB2312" w:hint="eastAsia"/>
          <w:bCs/>
          <w:color w:val="000000"/>
          <w:sz w:val="32"/>
          <w:szCs w:val="32"/>
        </w:rPr>
        <w:t>）拟订全区科技体制改革的政策、措施和总体规划并组织实施，指导科技体制改革工作。</w:t>
      </w:r>
    </w:p>
    <w:p w:rsidR="00F06A41" w:rsidRDefault="00F06A41" w:rsidP="00F06A41">
      <w:pPr>
        <w:spacing w:line="640" w:lineRule="exact"/>
        <w:ind w:firstLine="640"/>
        <w:rPr>
          <w:rFonts w:ascii="仿宋_GB2312" w:eastAsia="仿宋_GB2312"/>
          <w:color w:val="000000"/>
          <w:sz w:val="32"/>
          <w:szCs w:val="32"/>
        </w:rPr>
      </w:pPr>
      <w:r>
        <w:rPr>
          <w:rFonts w:ascii="仿宋_GB2312" w:eastAsia="仿宋_GB2312" w:hAnsi="仿宋_GB2312" w:cs="仿宋_GB2312" w:hint="eastAsia"/>
          <w:bCs/>
          <w:color w:val="000000"/>
          <w:sz w:val="32"/>
          <w:szCs w:val="32"/>
        </w:rPr>
        <w:t>（</w:t>
      </w:r>
      <w:r w:rsidR="00FB1175">
        <w:rPr>
          <w:rFonts w:ascii="仿宋_GB2312" w:eastAsia="仿宋_GB2312" w:hAnsi="仿宋_GB2312" w:cs="仿宋_GB2312" w:hint="eastAsia"/>
          <w:bCs/>
          <w:color w:val="000000"/>
          <w:sz w:val="32"/>
          <w:szCs w:val="32"/>
        </w:rPr>
        <w:t>十六</w:t>
      </w:r>
      <w:r>
        <w:rPr>
          <w:rFonts w:ascii="仿宋_GB2312" w:eastAsia="仿宋_GB2312" w:hAnsi="仿宋_GB2312" w:cs="仿宋_GB2312" w:hint="eastAsia"/>
          <w:bCs/>
          <w:color w:val="000000"/>
          <w:sz w:val="32"/>
          <w:szCs w:val="32"/>
        </w:rPr>
        <w:t>）负责组织申报省、市级产业基地年度科技计划，会同有关部门研究促进产业基地发展的有关政策，并协助省、市科技部门进行管理，推进科研条件保障、创新平台建设和</w:t>
      </w:r>
      <w:r>
        <w:rPr>
          <w:rFonts w:ascii="仿宋_GB2312" w:eastAsia="仿宋_GB2312" w:hint="eastAsia"/>
          <w:color w:val="000000"/>
          <w:sz w:val="32"/>
          <w:szCs w:val="32"/>
        </w:rPr>
        <w:t>管理工作</w:t>
      </w:r>
      <w:r>
        <w:rPr>
          <w:rFonts w:ascii="仿宋_GB2312" w:eastAsia="仿宋_GB2312" w:hAnsi="仿宋_GB2312" w:cs="仿宋_GB2312" w:hint="eastAsia"/>
          <w:bCs/>
          <w:color w:val="000000"/>
          <w:sz w:val="32"/>
          <w:szCs w:val="32"/>
        </w:rPr>
        <w:t>。</w:t>
      </w:r>
      <w:r>
        <w:rPr>
          <w:rFonts w:ascii="仿宋_GB2312" w:eastAsia="仿宋_GB2312" w:hint="eastAsia"/>
          <w:color w:val="000000"/>
          <w:sz w:val="32"/>
          <w:szCs w:val="32"/>
        </w:rPr>
        <w:t xml:space="preserve">统筹推进全区创新体系建设和科技体制改革，会同有关部门健全技术创新激励机制。开展创新主体培育，提升企业科技创新能力，大力培育高新技术企业、科技型中小企业、创新型领军企业。 </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sidR="00FB1175">
        <w:rPr>
          <w:rFonts w:ascii="仿宋_GB2312" w:eastAsia="仿宋_GB2312" w:hAnsi="仿宋_GB2312" w:cs="仿宋_GB2312" w:hint="eastAsia"/>
          <w:bCs/>
          <w:color w:val="000000"/>
          <w:sz w:val="32"/>
          <w:szCs w:val="32"/>
        </w:rPr>
        <w:t>十七</w:t>
      </w:r>
      <w:r>
        <w:rPr>
          <w:rFonts w:ascii="仿宋_GB2312" w:eastAsia="仿宋_GB2312" w:hAnsi="仿宋_GB2312" w:cs="仿宋_GB2312" w:hint="eastAsia"/>
          <w:bCs/>
          <w:color w:val="000000"/>
          <w:sz w:val="32"/>
          <w:szCs w:val="32"/>
        </w:rPr>
        <w:t>）研究多渠道增加科技投入、优化科技资源配置的措施；负责协调全区科技创新发展战略、重大政策措施以及重大科技创新任务。</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sidR="00FB1175">
        <w:rPr>
          <w:rFonts w:ascii="仿宋_GB2312" w:eastAsia="仿宋_GB2312" w:hAnsi="仿宋_GB2312" w:cs="仿宋_GB2312" w:hint="eastAsia"/>
          <w:bCs/>
          <w:color w:val="000000"/>
          <w:sz w:val="32"/>
          <w:szCs w:val="32"/>
        </w:rPr>
        <w:t>十八</w:t>
      </w:r>
      <w:r>
        <w:rPr>
          <w:rFonts w:ascii="仿宋_GB2312" w:eastAsia="仿宋_GB2312" w:hAnsi="仿宋_GB2312" w:cs="仿宋_GB2312" w:hint="eastAsia"/>
          <w:bCs/>
          <w:color w:val="000000"/>
          <w:sz w:val="32"/>
          <w:szCs w:val="32"/>
        </w:rPr>
        <w:t>）贯彻落实高新技术产业化政策，负责高新技术产业化及应用技术开发与推广工作；组织申报国家高新技术企业工作。</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w:t>
      </w:r>
      <w:r w:rsidR="00FB1175">
        <w:rPr>
          <w:rFonts w:ascii="仿宋_GB2312" w:eastAsia="仿宋_GB2312" w:hAnsi="仿宋_GB2312" w:cs="仿宋_GB2312" w:hint="eastAsia"/>
          <w:bCs/>
          <w:color w:val="000000"/>
          <w:sz w:val="32"/>
          <w:szCs w:val="32"/>
        </w:rPr>
        <w:t>十九</w:t>
      </w:r>
      <w:r>
        <w:rPr>
          <w:rFonts w:ascii="仿宋_GB2312" w:eastAsia="仿宋_GB2312" w:hAnsi="仿宋_GB2312" w:cs="仿宋_GB2312" w:hint="eastAsia"/>
          <w:bCs/>
          <w:color w:val="000000"/>
          <w:sz w:val="32"/>
          <w:szCs w:val="32"/>
        </w:rPr>
        <w:t>）组织拟订科技促进农业和农村发展政策，制定相关重要措施和方法，促进现代农业和科技助推乡村振兴工作；负责科技下乡与科技扶贫工作。</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（二十）负责全区科技奖励、科技成果、科技保密工作规划和政策制定工作，并组织实施；指导落实</w:t>
      </w:r>
      <w:r>
        <w:rPr>
          <w:rFonts w:ascii="仿宋_GB2312" w:eastAsia="仿宋_GB2312" w:hint="eastAsia"/>
          <w:color w:val="000000"/>
          <w:sz w:val="32"/>
          <w:szCs w:val="32"/>
        </w:rPr>
        <w:t>科技成果转移转化和促进产学研结合的相关政策措施并监督实施</w:t>
      </w:r>
      <w:r>
        <w:rPr>
          <w:rFonts w:ascii="仿宋_GB2312" w:eastAsia="仿宋_GB2312" w:hAnsi="仿宋_GB2312" w:cs="仿宋_GB2312" w:hint="eastAsia"/>
          <w:bCs/>
          <w:color w:val="000000"/>
          <w:sz w:val="32"/>
          <w:szCs w:val="32"/>
        </w:rPr>
        <w:t>。</w:t>
      </w:r>
      <w:r>
        <w:rPr>
          <w:rFonts w:ascii="仿宋_GB2312" w:eastAsia="仿宋_GB2312" w:hint="eastAsia"/>
          <w:color w:val="000000"/>
          <w:sz w:val="32"/>
          <w:szCs w:val="32"/>
        </w:rPr>
        <w:t>指导科技服务业、技术市场和科技中介组织发展。</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t>（</w:t>
      </w:r>
      <w:r>
        <w:rPr>
          <w:rFonts w:ascii="仿宋_GB2312" w:eastAsia="仿宋_GB2312" w:hAnsi="仿宋_GB2312" w:cs="仿宋_GB2312" w:hint="eastAsia"/>
          <w:bCs/>
          <w:color w:val="000000"/>
          <w:sz w:val="32"/>
          <w:szCs w:val="32"/>
        </w:rPr>
        <w:t>二</w:t>
      </w:r>
      <w:r>
        <w:rPr>
          <w:rFonts w:ascii="仿宋_GB2312" w:eastAsia="仿宋_GB2312" w:hAnsi="仿宋_GB2312" w:cs="仿宋_GB2312"/>
          <w:bCs/>
          <w:color w:val="000000"/>
          <w:sz w:val="32"/>
          <w:szCs w:val="32"/>
        </w:rPr>
        <w:t>十</w:t>
      </w:r>
      <w:r w:rsidR="00FB1175">
        <w:rPr>
          <w:rFonts w:ascii="仿宋_GB2312" w:eastAsia="仿宋_GB2312" w:hAnsi="仿宋_GB2312" w:cs="仿宋_GB2312" w:hint="eastAsia"/>
          <w:bCs/>
          <w:color w:val="000000"/>
          <w:sz w:val="32"/>
          <w:szCs w:val="32"/>
        </w:rPr>
        <w:t>一</w:t>
      </w:r>
      <w:r>
        <w:rPr>
          <w:rFonts w:ascii="仿宋_GB2312" w:eastAsia="仿宋_GB2312" w:hAnsi="仿宋_GB2312" w:cs="仿宋_GB2312"/>
          <w:bCs/>
          <w:color w:val="000000"/>
          <w:sz w:val="32"/>
          <w:szCs w:val="32"/>
        </w:rPr>
        <w:t>）负责引进国外智力工作。拟订</w:t>
      </w:r>
      <w:r>
        <w:rPr>
          <w:rFonts w:ascii="仿宋_GB2312" w:eastAsia="仿宋_GB2312" w:hAnsi="仿宋_GB2312" w:cs="仿宋_GB2312" w:hint="eastAsia"/>
          <w:bCs/>
          <w:color w:val="000000"/>
          <w:sz w:val="32"/>
          <w:szCs w:val="32"/>
        </w:rPr>
        <w:t>全区</w:t>
      </w:r>
      <w:r>
        <w:rPr>
          <w:rFonts w:ascii="仿宋_GB2312" w:eastAsia="仿宋_GB2312" w:hAnsi="仿宋_GB2312" w:cs="仿宋_GB2312"/>
          <w:bCs/>
          <w:color w:val="000000"/>
          <w:sz w:val="32"/>
          <w:szCs w:val="32"/>
        </w:rPr>
        <w:t>重点引进外国专家总体规划、计划并组织实施，建立外国专家、团队吸引集聚机制和重点外国专家联系服务机制。拟订出国（境）培训总体规划、政策和年度计划并监督实施。</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（二十</w:t>
      </w:r>
      <w:r w:rsidR="00FB1175">
        <w:rPr>
          <w:rFonts w:ascii="仿宋_GB2312" w:eastAsia="仿宋_GB2312" w:hAnsi="仿宋_GB2312" w:cs="仿宋_GB2312" w:hint="eastAsia"/>
          <w:bCs/>
          <w:color w:val="000000"/>
          <w:sz w:val="32"/>
          <w:szCs w:val="32"/>
        </w:rPr>
        <w:t>二</w:t>
      </w:r>
      <w:r>
        <w:rPr>
          <w:rFonts w:ascii="仿宋_GB2312" w:eastAsia="仿宋_GB2312" w:hAnsi="仿宋_GB2312" w:cs="仿宋_GB2312" w:hint="eastAsia"/>
          <w:bCs/>
          <w:color w:val="000000"/>
          <w:sz w:val="32"/>
          <w:szCs w:val="32"/>
        </w:rPr>
        <w:t>）负责社会发展领域科技工作；编制与组织实施社会发展领域科技攻关产业化计划。</w:t>
      </w:r>
    </w:p>
    <w:p w:rsidR="00F06A41" w:rsidRDefault="00F06A41" w:rsidP="00F06A41">
      <w:pPr>
        <w:spacing w:line="640" w:lineRule="exact"/>
        <w:ind w:firstLine="640"/>
        <w:rPr>
          <w:rFonts w:ascii="仿宋_GB2312" w:eastAsia="仿宋_GB2312"/>
          <w:color w:val="000000"/>
          <w:sz w:val="32"/>
          <w:szCs w:val="32"/>
        </w:rPr>
      </w:pPr>
      <w:r>
        <w:rPr>
          <w:rFonts w:ascii="仿宋_GB2312" w:eastAsia="仿宋_GB2312" w:hAnsi="仿宋_GB2312" w:cs="仿宋_GB2312" w:hint="eastAsia"/>
          <w:bCs/>
          <w:color w:val="000000"/>
          <w:sz w:val="32"/>
          <w:szCs w:val="32"/>
        </w:rPr>
        <w:t>（二十</w:t>
      </w:r>
      <w:r w:rsidR="00FB1175">
        <w:rPr>
          <w:rFonts w:ascii="仿宋_GB2312" w:eastAsia="仿宋_GB2312" w:hAnsi="仿宋_GB2312" w:cs="仿宋_GB2312" w:hint="eastAsia"/>
          <w:bCs/>
          <w:color w:val="000000"/>
          <w:sz w:val="32"/>
          <w:szCs w:val="32"/>
        </w:rPr>
        <w:t>三</w:t>
      </w:r>
      <w:r>
        <w:rPr>
          <w:rFonts w:ascii="仿宋_GB2312" w:eastAsia="仿宋_GB2312" w:hAnsi="仿宋_GB2312" w:cs="仿宋_GB2312" w:hint="eastAsia"/>
          <w:bCs/>
          <w:color w:val="000000"/>
          <w:sz w:val="32"/>
          <w:szCs w:val="32"/>
        </w:rPr>
        <w:t>）负责科技创新宏观战略研究，为全区科技发展提供科学依据；负责以企业为主体的技术创新体系建设工作。</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（二十</w:t>
      </w:r>
      <w:r w:rsidR="00FB1175">
        <w:rPr>
          <w:rFonts w:ascii="仿宋_GB2312" w:eastAsia="仿宋_GB2312" w:hAnsi="仿宋_GB2312" w:cs="仿宋_GB2312" w:hint="eastAsia"/>
          <w:bCs/>
          <w:color w:val="000000"/>
          <w:sz w:val="32"/>
          <w:szCs w:val="32"/>
        </w:rPr>
        <w:t>四</w:t>
      </w:r>
      <w:r>
        <w:rPr>
          <w:rFonts w:ascii="仿宋_GB2312" w:eastAsia="仿宋_GB2312" w:hAnsi="仿宋_GB2312" w:cs="仿宋_GB2312" w:hint="eastAsia"/>
          <w:bCs/>
          <w:color w:val="000000"/>
          <w:sz w:val="32"/>
          <w:szCs w:val="32"/>
        </w:rPr>
        <w:t>）负责</w:t>
      </w:r>
      <w:r>
        <w:rPr>
          <w:rFonts w:ascii="仿宋_GB2312" w:eastAsia="仿宋_GB2312" w:hint="eastAsia"/>
          <w:color w:val="000000"/>
          <w:sz w:val="32"/>
          <w:szCs w:val="32"/>
        </w:rPr>
        <w:t>科技对外交往与创新能力开放合作的规划、政策和措施，组织开展国际科技合作与科技人才交流。指导相关部门对外科技合作与科技人才交流工作。</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（二十</w:t>
      </w:r>
      <w:r w:rsidR="00FB1175">
        <w:rPr>
          <w:rFonts w:ascii="仿宋_GB2312" w:eastAsia="仿宋_GB2312" w:hAnsi="仿宋_GB2312" w:cs="仿宋_GB2312" w:hint="eastAsia"/>
          <w:bCs/>
          <w:color w:val="000000"/>
          <w:sz w:val="32"/>
          <w:szCs w:val="32"/>
        </w:rPr>
        <w:t>五</w:t>
      </w:r>
      <w:r>
        <w:rPr>
          <w:rFonts w:ascii="仿宋_GB2312" w:eastAsia="仿宋_GB2312" w:hAnsi="仿宋_GB2312" w:cs="仿宋_GB2312" w:hint="eastAsia"/>
          <w:bCs/>
          <w:color w:val="000000"/>
          <w:sz w:val="32"/>
          <w:szCs w:val="32"/>
        </w:rPr>
        <w:t>）负责全区科技宣传、科技统计、科技档案工作。</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sidR="00FB1175">
        <w:rPr>
          <w:rFonts w:ascii="仿宋_GB2312" w:eastAsia="仿宋_GB2312" w:hAnsi="仿宋_GB2312" w:cs="仿宋_GB2312" w:hint="eastAsia"/>
          <w:bCs/>
          <w:color w:val="000000"/>
          <w:sz w:val="32"/>
          <w:szCs w:val="32"/>
        </w:rPr>
        <w:t>二十六</w:t>
      </w:r>
      <w:r>
        <w:rPr>
          <w:rFonts w:ascii="仿宋_GB2312" w:eastAsia="仿宋_GB2312" w:hAnsi="仿宋_GB2312" w:cs="仿宋_GB2312" w:hint="eastAsia"/>
          <w:bCs/>
          <w:color w:val="000000"/>
          <w:sz w:val="32"/>
          <w:szCs w:val="32"/>
        </w:rPr>
        <w:t>）完成区委、区政府交办的其他任务。</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sidR="00FB1175">
        <w:rPr>
          <w:rFonts w:ascii="仿宋_GB2312" w:eastAsia="仿宋_GB2312" w:hAnsi="仿宋_GB2312" w:cs="仿宋_GB2312" w:hint="eastAsia"/>
          <w:bCs/>
          <w:color w:val="000000"/>
          <w:sz w:val="32"/>
          <w:szCs w:val="32"/>
        </w:rPr>
        <w:t>二十七</w:t>
      </w:r>
      <w:r>
        <w:rPr>
          <w:rFonts w:ascii="仿宋_GB2312" w:eastAsia="仿宋_GB2312" w:hAnsi="仿宋_GB2312" w:cs="仿宋_GB2312" w:hint="eastAsia"/>
          <w:bCs/>
          <w:color w:val="000000"/>
          <w:sz w:val="32"/>
          <w:szCs w:val="32"/>
        </w:rPr>
        <w:t>）职能转变。</w:t>
      </w:r>
    </w:p>
    <w:p w:rsidR="00F06A41" w:rsidRDefault="00F06A41" w:rsidP="00F06A41">
      <w:pPr>
        <w:widowControl/>
        <w:shd w:val="clear" w:color="auto" w:fill="FFFFFF"/>
        <w:spacing w:line="62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1.组织实施工业八大产业发展政策，推进工业领域供给侧结构性改革，</w:t>
      </w:r>
      <w:r>
        <w:rPr>
          <w:rFonts w:eastAsia="仿宋_GB2312"/>
          <w:color w:val="000000"/>
          <w:kern w:val="0"/>
          <w:sz w:val="32"/>
          <w:szCs w:val="32"/>
        </w:rPr>
        <w:t>加快推进先进装备制造业基地、重大技术装备基地和国家新型原材料基地建设。</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2.贯彻《中国制造2025》，协调推进《中国制造2025盘锦行动纲要》的实施工作，推动工业高质量发展。</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3.加快推进信息化和工业化融合发展，推动军民融合产业发展，培育壮大新动能。</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协调推进高新区建设发展，支撑全区经济发展。加强推进科技成果转化和先进技术转移，充分调动各类创新主体的积极性和创造性，激发广大科技人员投身创新创业的动力。</w:t>
      </w:r>
    </w:p>
    <w:p w:rsidR="00F06A41" w:rsidRDefault="00F06A41" w:rsidP="00F06A41">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sidR="00FB1175">
        <w:rPr>
          <w:rFonts w:ascii="仿宋_GB2312" w:eastAsia="仿宋_GB2312" w:hAnsi="仿宋_GB2312" w:cs="仿宋_GB2312" w:hint="eastAsia"/>
          <w:bCs/>
          <w:color w:val="000000"/>
          <w:sz w:val="32"/>
          <w:szCs w:val="32"/>
        </w:rPr>
        <w:t>二十八</w:t>
      </w:r>
      <w:r>
        <w:rPr>
          <w:rFonts w:ascii="仿宋_GB2312" w:eastAsia="仿宋_GB2312" w:hAnsi="仿宋_GB2312" w:cs="仿宋_GB2312" w:hint="eastAsia"/>
          <w:bCs/>
          <w:color w:val="000000"/>
          <w:sz w:val="32"/>
          <w:szCs w:val="32"/>
        </w:rPr>
        <w:t>）有关职责分工。</w:t>
      </w:r>
    </w:p>
    <w:p w:rsidR="00F06A41" w:rsidRDefault="00F06A41" w:rsidP="00F06A41">
      <w:pPr>
        <w:spacing w:line="600" w:lineRule="exact"/>
        <w:ind w:firstLine="645"/>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与区发展和改革局的有关职责分工。工业、信息化固定资产投资项目管理职责分工。需报市工业和信息化局审批、核准的工业、信息化固定资产项目，由区工业和信息化局负责申报和管理。需报市发展和改革委员会审批、核准的工业、信息化固定资产投资项目，由区发展和改革局负责申报和管</w:t>
      </w:r>
      <w:r>
        <w:rPr>
          <w:rFonts w:ascii="仿宋_GB2312" w:eastAsia="仿宋_GB2312" w:hAnsi="仿宋_GB2312" w:cs="仿宋_GB2312" w:hint="eastAsia"/>
          <w:bCs/>
          <w:color w:val="000000"/>
          <w:sz w:val="32"/>
          <w:szCs w:val="32"/>
        </w:rPr>
        <w:lastRenderedPageBreak/>
        <w:t>理。</w:t>
      </w:r>
    </w:p>
    <w:p w:rsidR="00F06A41" w:rsidRDefault="00F06A41" w:rsidP="00F06A41">
      <w:pPr>
        <w:spacing w:line="600" w:lineRule="exact"/>
        <w:ind w:firstLine="645"/>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rsidR="00E04A61" w:rsidRDefault="00E36272">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E04A61" w:rsidRDefault="00E36272">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纳入盘锦市双台子区工业和信息化局2019年部门决算编制范围的二级预算单位包括：</w:t>
      </w:r>
    </w:p>
    <w:p w:rsidR="00E04A61" w:rsidRDefault="00E3627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盘锦市双台子区经济发展服务中心</w:t>
      </w:r>
      <w:r w:rsidR="00F06A41">
        <w:rPr>
          <w:rFonts w:ascii="仿宋_GB2312" w:eastAsia="仿宋_GB2312" w:hint="eastAsia"/>
          <w:sz w:val="32"/>
          <w:szCs w:val="32"/>
        </w:rPr>
        <w:t>。</w:t>
      </w:r>
    </w:p>
    <w:p w:rsidR="00C3360F" w:rsidRDefault="00C3360F" w:rsidP="00C3360F">
      <w:pPr>
        <w:spacing w:line="540" w:lineRule="exact"/>
        <w:ind w:firstLineChars="200" w:firstLine="640"/>
        <w:jc w:val="left"/>
        <w:rPr>
          <w:rFonts w:ascii="仿宋_GB2312" w:eastAsia="仿宋_GB2312"/>
          <w:sz w:val="32"/>
          <w:szCs w:val="32"/>
        </w:rPr>
      </w:pPr>
    </w:p>
    <w:p w:rsidR="00C3360F" w:rsidRDefault="00C3360F" w:rsidP="00C3360F">
      <w:pPr>
        <w:spacing w:line="540" w:lineRule="exact"/>
        <w:ind w:firstLineChars="200" w:firstLine="640"/>
        <w:jc w:val="left"/>
        <w:rPr>
          <w:rFonts w:ascii="仿宋_GB2312" w:eastAsia="仿宋_GB2312"/>
          <w:sz w:val="32"/>
          <w:szCs w:val="32"/>
        </w:rPr>
      </w:pPr>
    </w:p>
    <w:p w:rsidR="00C3360F" w:rsidRDefault="00C3360F" w:rsidP="00C3360F">
      <w:pPr>
        <w:spacing w:line="540" w:lineRule="exact"/>
        <w:ind w:firstLineChars="200" w:firstLine="640"/>
        <w:jc w:val="left"/>
        <w:rPr>
          <w:rFonts w:ascii="仿宋_GB2312" w:eastAsia="仿宋_GB2312"/>
          <w:sz w:val="32"/>
          <w:szCs w:val="32"/>
        </w:rPr>
      </w:pPr>
    </w:p>
    <w:p w:rsidR="00C3360F" w:rsidRDefault="00C3360F" w:rsidP="00C3360F">
      <w:pPr>
        <w:spacing w:line="540" w:lineRule="exact"/>
        <w:ind w:firstLineChars="200" w:firstLine="640"/>
        <w:jc w:val="left"/>
        <w:rPr>
          <w:rFonts w:ascii="仿宋_GB2312" w:eastAsia="仿宋_GB2312"/>
          <w:sz w:val="32"/>
          <w:szCs w:val="32"/>
        </w:rPr>
      </w:pPr>
    </w:p>
    <w:p w:rsidR="00C3360F" w:rsidRDefault="00C3360F" w:rsidP="00C3360F">
      <w:pPr>
        <w:spacing w:line="540" w:lineRule="exact"/>
        <w:ind w:firstLineChars="200" w:firstLine="640"/>
        <w:jc w:val="left"/>
        <w:rPr>
          <w:rFonts w:ascii="仿宋_GB2312" w:eastAsia="仿宋_GB2312"/>
          <w:sz w:val="32"/>
          <w:szCs w:val="32"/>
        </w:rPr>
      </w:pPr>
    </w:p>
    <w:p w:rsidR="00C3360F" w:rsidRDefault="00C3360F" w:rsidP="00C3360F">
      <w:pPr>
        <w:spacing w:line="540" w:lineRule="exact"/>
        <w:ind w:firstLineChars="200" w:firstLine="640"/>
        <w:jc w:val="left"/>
        <w:rPr>
          <w:rFonts w:ascii="仿宋_GB2312" w:eastAsia="仿宋_GB2312"/>
          <w:sz w:val="32"/>
          <w:szCs w:val="32"/>
        </w:rPr>
      </w:pPr>
    </w:p>
    <w:p w:rsidR="00C3360F" w:rsidRDefault="00C3360F" w:rsidP="00C3360F">
      <w:pPr>
        <w:spacing w:line="540" w:lineRule="exact"/>
        <w:ind w:firstLineChars="200" w:firstLine="640"/>
        <w:jc w:val="left"/>
        <w:rPr>
          <w:rFonts w:ascii="仿宋_GB2312" w:eastAsia="仿宋_GB2312"/>
          <w:sz w:val="32"/>
          <w:szCs w:val="32"/>
        </w:rPr>
      </w:pPr>
    </w:p>
    <w:p w:rsidR="00C3360F" w:rsidRDefault="00C3360F" w:rsidP="00C3360F">
      <w:pPr>
        <w:spacing w:line="540" w:lineRule="exact"/>
        <w:ind w:firstLineChars="200" w:firstLine="640"/>
        <w:jc w:val="left"/>
        <w:rPr>
          <w:rFonts w:ascii="仿宋_GB2312" w:eastAsia="仿宋_GB2312"/>
          <w:sz w:val="32"/>
          <w:szCs w:val="32"/>
        </w:rPr>
      </w:pPr>
    </w:p>
    <w:p w:rsidR="00C3360F" w:rsidRDefault="00C3360F" w:rsidP="00C3360F">
      <w:pPr>
        <w:spacing w:line="540" w:lineRule="exact"/>
        <w:ind w:firstLineChars="200" w:firstLine="640"/>
        <w:jc w:val="left"/>
        <w:rPr>
          <w:rFonts w:ascii="仿宋_GB2312" w:eastAsia="仿宋_GB2312"/>
          <w:sz w:val="32"/>
          <w:szCs w:val="32"/>
        </w:rPr>
      </w:pPr>
    </w:p>
    <w:p w:rsidR="00C3360F" w:rsidRDefault="00C3360F" w:rsidP="00C3360F">
      <w:pPr>
        <w:spacing w:line="540" w:lineRule="exact"/>
        <w:ind w:firstLineChars="200" w:firstLine="640"/>
        <w:jc w:val="left"/>
        <w:rPr>
          <w:rFonts w:ascii="仿宋_GB2312" w:eastAsia="仿宋_GB2312"/>
          <w:sz w:val="32"/>
          <w:szCs w:val="32"/>
        </w:rPr>
      </w:pPr>
    </w:p>
    <w:p w:rsidR="00C3360F" w:rsidRDefault="00C3360F" w:rsidP="00C3360F">
      <w:pPr>
        <w:spacing w:line="540" w:lineRule="exact"/>
        <w:ind w:firstLineChars="200" w:firstLine="640"/>
        <w:jc w:val="left"/>
        <w:rPr>
          <w:rFonts w:ascii="仿宋_GB2312" w:eastAsia="仿宋_GB2312"/>
          <w:sz w:val="32"/>
          <w:szCs w:val="32"/>
        </w:rPr>
      </w:pPr>
    </w:p>
    <w:p w:rsidR="00C3360F" w:rsidRPr="00C3360F" w:rsidRDefault="00C3360F" w:rsidP="00C3360F">
      <w:pPr>
        <w:spacing w:line="540" w:lineRule="exact"/>
        <w:ind w:firstLineChars="200" w:firstLine="723"/>
        <w:jc w:val="left"/>
        <w:rPr>
          <w:rFonts w:ascii="宋体" w:hAnsi="宋体"/>
          <w:b/>
          <w:sz w:val="36"/>
          <w:szCs w:val="36"/>
        </w:rPr>
      </w:pPr>
    </w:p>
    <w:p w:rsidR="00E04A61" w:rsidRDefault="00E36272" w:rsidP="00C3360F">
      <w:pPr>
        <w:numPr>
          <w:ilvl w:val="0"/>
          <w:numId w:val="2"/>
        </w:numPr>
        <w:spacing w:line="540" w:lineRule="exact"/>
        <w:ind w:firstLineChars="200" w:firstLine="723"/>
        <w:jc w:val="center"/>
        <w:rPr>
          <w:rFonts w:ascii="宋体" w:hAnsi="宋体"/>
          <w:b/>
          <w:sz w:val="36"/>
          <w:szCs w:val="36"/>
        </w:rPr>
      </w:pPr>
      <w:r>
        <w:rPr>
          <w:rFonts w:ascii="宋体" w:hAnsi="宋体" w:hint="eastAsia"/>
          <w:b/>
          <w:sz w:val="36"/>
          <w:szCs w:val="36"/>
        </w:rPr>
        <w:lastRenderedPageBreak/>
        <w:t>盘锦市双台子区工业和信息化局2019年度部门决算表</w:t>
      </w:r>
    </w:p>
    <w:p w:rsidR="00C3360F" w:rsidRDefault="00C3360F" w:rsidP="00902079">
      <w:pPr>
        <w:spacing w:line="540" w:lineRule="exact"/>
        <w:ind w:firstLineChars="200" w:firstLine="640"/>
        <w:rPr>
          <w:rFonts w:ascii="仿宋_GB2312" w:eastAsia="仿宋_GB2312"/>
          <w:sz w:val="32"/>
          <w:szCs w:val="32"/>
        </w:rPr>
      </w:pPr>
    </w:p>
    <w:p w:rsidR="00E04A61" w:rsidRDefault="00E36272" w:rsidP="00902079">
      <w:pPr>
        <w:spacing w:line="54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E04A61" w:rsidRDefault="00E36272" w:rsidP="00902079">
      <w:pPr>
        <w:spacing w:line="540" w:lineRule="exact"/>
        <w:ind w:firstLineChars="200" w:firstLine="640"/>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E04A61" w:rsidRDefault="00E36272" w:rsidP="00902079">
      <w:pPr>
        <w:spacing w:line="540" w:lineRule="exact"/>
        <w:ind w:firstLineChars="200" w:firstLine="640"/>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E04A61" w:rsidRDefault="00E36272" w:rsidP="00902079">
      <w:pPr>
        <w:spacing w:line="54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E04A61" w:rsidRDefault="00E36272" w:rsidP="00902079">
      <w:pPr>
        <w:spacing w:line="54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E04A61" w:rsidRDefault="00E36272" w:rsidP="00902079">
      <w:pPr>
        <w:spacing w:line="54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E04A61" w:rsidRDefault="00E36272" w:rsidP="00902079">
      <w:pPr>
        <w:spacing w:line="540" w:lineRule="exact"/>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年度政府性基金预算财政拨款收入支出决算表</w:t>
      </w:r>
    </w:p>
    <w:p w:rsidR="00E04A61" w:rsidRDefault="00E36272" w:rsidP="00902079">
      <w:pPr>
        <w:spacing w:line="540" w:lineRule="exact"/>
        <w:ind w:firstLineChars="200" w:firstLine="640"/>
        <w:rPr>
          <w:rFonts w:ascii="仿宋_GB2312" w:eastAsia="仿宋_GB2312" w:hAnsi="仿宋_GB2312" w:cs="仿宋_GB2312"/>
          <w:bCs/>
          <w:sz w:val="32"/>
          <w:szCs w:val="32"/>
        </w:rPr>
      </w:pPr>
      <w:r>
        <w:rPr>
          <w:rFonts w:ascii="仿宋_GB2312" w:eastAsia="仿宋_GB2312" w:hint="eastAsia"/>
          <w:sz w:val="32"/>
          <w:szCs w:val="32"/>
        </w:rPr>
        <w:t>八、</w:t>
      </w:r>
      <w:r>
        <w:rPr>
          <w:rFonts w:ascii="仿宋_GB2312" w:eastAsia="仿宋_GB2312"/>
          <w:sz w:val="32"/>
          <w:szCs w:val="32"/>
        </w:rPr>
        <w:t>201</w:t>
      </w:r>
      <w:r>
        <w:rPr>
          <w:rFonts w:ascii="仿宋_GB2312" w:eastAsia="仿宋_GB2312" w:hint="eastAsia"/>
          <w:sz w:val="32"/>
          <w:szCs w:val="32"/>
        </w:rPr>
        <w:t>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181831" w:rsidRDefault="00181831">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C3360F" w:rsidRDefault="00C3360F">
      <w:pPr>
        <w:spacing w:line="540" w:lineRule="exact"/>
        <w:ind w:firstLineChars="200" w:firstLine="723"/>
        <w:jc w:val="left"/>
        <w:rPr>
          <w:rFonts w:ascii="宋体" w:hAnsi="宋体"/>
          <w:b/>
          <w:sz w:val="36"/>
          <w:szCs w:val="36"/>
        </w:rPr>
      </w:pPr>
    </w:p>
    <w:p w:rsidR="00E04A61" w:rsidRDefault="00E36272" w:rsidP="00C3360F">
      <w:pPr>
        <w:spacing w:line="540" w:lineRule="exact"/>
        <w:ind w:firstLineChars="200" w:firstLine="723"/>
        <w:jc w:val="center"/>
        <w:rPr>
          <w:rFonts w:ascii="宋体" w:hAnsi="宋体"/>
          <w:b/>
          <w:sz w:val="36"/>
          <w:szCs w:val="36"/>
        </w:rPr>
      </w:pPr>
      <w:r>
        <w:rPr>
          <w:rFonts w:ascii="宋体" w:hAnsi="宋体" w:hint="eastAsia"/>
          <w:b/>
          <w:sz w:val="36"/>
          <w:szCs w:val="36"/>
        </w:rPr>
        <w:lastRenderedPageBreak/>
        <w:t>第三部分 盘锦市双台子区工业和信息化局2019年度部门决算情况说明</w:t>
      </w:r>
    </w:p>
    <w:p w:rsidR="00C3360F" w:rsidRDefault="00C3360F">
      <w:pPr>
        <w:spacing w:line="540" w:lineRule="exact"/>
        <w:ind w:firstLineChars="196" w:firstLine="627"/>
        <w:rPr>
          <w:rFonts w:ascii="黑体" w:eastAsia="黑体" w:hAnsi="黑体"/>
          <w:sz w:val="32"/>
          <w:szCs w:val="32"/>
        </w:rPr>
      </w:pPr>
    </w:p>
    <w:p w:rsidR="00E04A61" w:rsidRDefault="00E36272">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E04A61" w:rsidRDefault="00E3627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（一）收入总计132.68万元，包括：</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1.财政拨款收入132.68万元，占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。其中：公共预算财政拨款收入132.68万元，政府性基金收入0万元。</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2.上级补助收入0万元，占收入总计的0%。</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3.事业收入0万元，占收入总计的0%。</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4.经营收入0万元，占收入总计的0%。</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5.附属单位上缴收入0万元，占收入总计的0%。</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6.其他收入0万元，占收入总计的0%。</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7.用事业基金弥补收支差额0万元，占收入总计的0%。</w:t>
      </w:r>
    </w:p>
    <w:p w:rsidR="00E04A61" w:rsidRDefault="00E36272">
      <w:pPr>
        <w:spacing w:line="540" w:lineRule="exact"/>
        <w:ind w:firstLine="660"/>
        <w:rPr>
          <w:rFonts w:ascii="仿宋_GB2312" w:eastAsia="仿宋_GB2312" w:hAnsi="宋体"/>
          <w:sz w:val="32"/>
          <w:szCs w:val="32"/>
        </w:rPr>
      </w:pPr>
      <w:r w:rsidRPr="00063F3E">
        <w:rPr>
          <w:rFonts w:ascii="仿宋_GB2312" w:eastAsia="仿宋_GB2312" w:hAnsi="宋体" w:hint="eastAsia"/>
          <w:sz w:val="32"/>
          <w:szCs w:val="32"/>
        </w:rPr>
        <w:t>8.上年结转和结余</w:t>
      </w:r>
      <w:r w:rsidR="00070DD8" w:rsidRPr="00063F3E">
        <w:rPr>
          <w:rFonts w:ascii="仿宋_GB2312" w:eastAsia="仿宋_GB2312" w:hAnsi="宋体" w:hint="eastAsia"/>
          <w:sz w:val="32"/>
          <w:szCs w:val="32"/>
        </w:rPr>
        <w:t>0</w:t>
      </w:r>
      <w:r w:rsidRPr="00063F3E">
        <w:rPr>
          <w:rFonts w:ascii="仿宋_GB2312" w:eastAsia="仿宋_GB2312" w:hAnsi="宋体" w:hint="eastAsia"/>
          <w:sz w:val="32"/>
          <w:szCs w:val="32"/>
        </w:rPr>
        <w:t>万元，占收入总计的</w:t>
      </w:r>
      <w:r w:rsidR="00070DD8" w:rsidRPr="00063F3E">
        <w:rPr>
          <w:rFonts w:ascii="仿宋_GB2312" w:eastAsia="仿宋_GB2312" w:hAnsi="宋体" w:hint="eastAsia"/>
          <w:sz w:val="32"/>
          <w:szCs w:val="32"/>
        </w:rPr>
        <w:t>0</w:t>
      </w:r>
      <w:r w:rsidRPr="00063F3E">
        <w:rPr>
          <w:rFonts w:ascii="仿宋_GB2312" w:eastAsia="仿宋_GB2312" w:hAnsi="宋体" w:hint="eastAsia"/>
          <w:sz w:val="32"/>
          <w:szCs w:val="32"/>
        </w:rPr>
        <w:t>%。</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与上年相比，今年收入减少110.43万元，降低45.4%，主要原因：</w:t>
      </w:r>
      <w:r>
        <w:rPr>
          <w:rFonts w:ascii="仿宋_GB2312" w:eastAsia="仿宋_GB2312" w:hAnsi="黑体" w:hint="eastAsia"/>
          <w:color w:val="000000"/>
          <w:sz w:val="32"/>
          <w:szCs w:val="32"/>
        </w:rPr>
        <w:t>一是</w:t>
      </w:r>
      <w:r w:rsidR="00B33751">
        <w:rPr>
          <w:rFonts w:ascii="仿宋_GB2312" w:eastAsia="仿宋_GB2312" w:hAnsi="宋体" w:hint="eastAsia"/>
          <w:color w:val="000000"/>
          <w:sz w:val="32"/>
          <w:szCs w:val="32"/>
        </w:rPr>
        <w:t>办公费、工会经费</w:t>
      </w:r>
      <w:r>
        <w:rPr>
          <w:rFonts w:ascii="仿宋_GB2312" w:eastAsia="仿宋_GB2312" w:hAnsi="宋体" w:hint="eastAsia"/>
          <w:color w:val="000000"/>
          <w:sz w:val="32"/>
          <w:szCs w:val="32"/>
        </w:rPr>
        <w:t>等经费减少；</w:t>
      </w:r>
      <w:r>
        <w:rPr>
          <w:rFonts w:ascii="仿宋_GB2312" w:eastAsia="仿宋_GB2312" w:hAnsi="黑体" w:hint="eastAsia"/>
          <w:color w:val="000000"/>
          <w:sz w:val="32"/>
          <w:szCs w:val="32"/>
        </w:rPr>
        <w:t>二是</w:t>
      </w:r>
      <w:r w:rsidR="00820396">
        <w:rPr>
          <w:rFonts w:ascii="仿宋_GB2312" w:eastAsia="仿宋_GB2312" w:hAnsi="黑体" w:hint="eastAsia"/>
          <w:color w:val="000000"/>
          <w:sz w:val="32"/>
          <w:szCs w:val="32"/>
        </w:rPr>
        <w:t>行政事业单位离退休经费</w:t>
      </w:r>
      <w:r w:rsidR="004952C2">
        <w:rPr>
          <w:rFonts w:ascii="仿宋_GB2312" w:eastAsia="仿宋_GB2312" w:hAnsi="黑体" w:hint="eastAsia"/>
          <w:color w:val="000000"/>
          <w:sz w:val="32"/>
          <w:szCs w:val="32"/>
        </w:rPr>
        <w:t>和</w:t>
      </w:r>
      <w:r w:rsidR="004952C2" w:rsidRPr="004952C2">
        <w:rPr>
          <w:rFonts w:ascii="仿宋_GB2312" w:eastAsia="仿宋_GB2312" w:hAnsi="黑体" w:hint="eastAsia"/>
          <w:color w:val="000000"/>
          <w:sz w:val="32"/>
          <w:szCs w:val="32"/>
        </w:rPr>
        <w:t>机关事业单位基本养老保险缴费支出</w:t>
      </w:r>
      <w:r>
        <w:rPr>
          <w:rFonts w:ascii="仿宋_GB2312" w:eastAsia="仿宋_GB2312" w:hAnsi="宋体" w:hint="eastAsia"/>
          <w:color w:val="000000"/>
          <w:sz w:val="32"/>
          <w:szCs w:val="32"/>
        </w:rPr>
        <w:t>减少。</w:t>
      </w:r>
    </w:p>
    <w:p w:rsidR="00E04A61" w:rsidRDefault="00E3627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（二）支出总计132.46万元，包括：</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1.基本支出132.46万元，占支出总计的100%。主要是为保障机构正常运转、完成日常工作任务而发生的各项支出，其中：工资福利支出122.05万元，对个人和家庭的补助支出1.06万元，商品和服务支出9.35万元。</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2.项目支出0万元，占支出总计的0%。</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3.上缴上级支出0万元，占支出总计的0%。</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4.经营支出0万元，占支出总计的0%。</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5.对附属单位补助支出0万元，占支出总计的0%。</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与上年相比，今年支出减少110.65万元，降低45.5%，主要原因：</w:t>
      </w:r>
      <w:r>
        <w:rPr>
          <w:rFonts w:ascii="仿宋_GB2312" w:eastAsia="仿宋_GB2312" w:hAnsi="黑体" w:hint="eastAsia"/>
          <w:color w:val="000000"/>
          <w:sz w:val="32"/>
          <w:szCs w:val="32"/>
        </w:rPr>
        <w:t>一是</w:t>
      </w:r>
      <w:r>
        <w:rPr>
          <w:rFonts w:ascii="仿宋_GB2312" w:eastAsia="仿宋_GB2312" w:hAnsi="宋体" w:hint="eastAsia"/>
          <w:color w:val="000000"/>
          <w:sz w:val="32"/>
          <w:szCs w:val="32"/>
        </w:rPr>
        <w:t>办公费</w:t>
      </w:r>
      <w:r w:rsidR="00B33751">
        <w:rPr>
          <w:rFonts w:ascii="仿宋_GB2312" w:eastAsia="仿宋_GB2312" w:hAnsi="宋体" w:hint="eastAsia"/>
          <w:color w:val="000000"/>
          <w:sz w:val="32"/>
          <w:szCs w:val="32"/>
        </w:rPr>
        <w:t>、工会经费</w:t>
      </w:r>
      <w:r>
        <w:rPr>
          <w:rFonts w:ascii="仿宋_GB2312" w:eastAsia="仿宋_GB2312" w:hAnsi="宋体" w:hint="eastAsia"/>
          <w:color w:val="000000"/>
          <w:sz w:val="32"/>
          <w:szCs w:val="32"/>
        </w:rPr>
        <w:t>等经费减少；</w:t>
      </w:r>
      <w:r>
        <w:rPr>
          <w:rFonts w:ascii="仿宋_GB2312" w:eastAsia="仿宋_GB2312" w:hAnsi="黑体" w:hint="eastAsia"/>
          <w:color w:val="000000"/>
          <w:sz w:val="32"/>
          <w:szCs w:val="32"/>
        </w:rPr>
        <w:t>二是</w:t>
      </w:r>
      <w:r w:rsidR="00820396">
        <w:rPr>
          <w:rFonts w:ascii="仿宋_GB2312" w:eastAsia="仿宋_GB2312" w:hAnsi="黑体" w:hint="eastAsia"/>
          <w:color w:val="000000"/>
          <w:sz w:val="32"/>
          <w:szCs w:val="32"/>
        </w:rPr>
        <w:t>工资福利支出中基本工资</w:t>
      </w:r>
      <w:r w:rsidR="00B86F45">
        <w:rPr>
          <w:rFonts w:ascii="仿宋_GB2312" w:eastAsia="仿宋_GB2312" w:hAnsi="黑体" w:hint="eastAsia"/>
          <w:color w:val="000000"/>
          <w:sz w:val="32"/>
          <w:szCs w:val="32"/>
        </w:rPr>
        <w:t>、抚恤金</w:t>
      </w:r>
      <w:r w:rsidR="00820396">
        <w:rPr>
          <w:rFonts w:ascii="仿宋_GB2312" w:eastAsia="仿宋_GB2312" w:hAnsi="黑体" w:hint="eastAsia"/>
          <w:color w:val="000000"/>
          <w:sz w:val="32"/>
          <w:szCs w:val="32"/>
        </w:rPr>
        <w:t>等科目钱数</w:t>
      </w:r>
      <w:r w:rsidR="00820396">
        <w:rPr>
          <w:rFonts w:ascii="仿宋_GB2312" w:eastAsia="仿宋_GB2312" w:hAnsi="宋体" w:hint="eastAsia"/>
          <w:color w:val="000000"/>
          <w:sz w:val="32"/>
          <w:szCs w:val="32"/>
        </w:rPr>
        <w:t>减少</w:t>
      </w:r>
      <w:r>
        <w:rPr>
          <w:rFonts w:ascii="仿宋_GB2312" w:eastAsia="仿宋_GB2312" w:hAnsi="宋体" w:hint="eastAsia"/>
          <w:color w:val="000000"/>
          <w:sz w:val="32"/>
          <w:szCs w:val="32"/>
        </w:rPr>
        <w:t>。</w:t>
      </w:r>
    </w:p>
    <w:p w:rsidR="00E04A61" w:rsidRDefault="00E3627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（三）年末结转和结余0.21万元。</w:t>
      </w:r>
    </w:p>
    <w:p w:rsidR="00E04A61" w:rsidRPr="00CC454A" w:rsidRDefault="00E36272">
      <w:pPr>
        <w:spacing w:line="540" w:lineRule="exact"/>
        <w:ind w:firstLine="660"/>
        <w:rPr>
          <w:rFonts w:ascii="仿宋_GB2312" w:eastAsia="仿宋_GB2312" w:hAnsi="宋体"/>
          <w:sz w:val="32"/>
          <w:szCs w:val="32"/>
        </w:rPr>
      </w:pPr>
      <w:r w:rsidRPr="00CC454A">
        <w:rPr>
          <w:rFonts w:ascii="仿宋_GB2312" w:eastAsia="仿宋_GB2312" w:hAnsi="宋体" w:hint="eastAsia"/>
          <w:sz w:val="32"/>
          <w:szCs w:val="32"/>
        </w:rPr>
        <w:t>主要是</w:t>
      </w:r>
      <w:r w:rsidR="00AD4BC0" w:rsidRPr="00CC454A">
        <w:rPr>
          <w:rFonts w:ascii="仿宋_GB2312" w:eastAsia="仿宋_GB2312" w:hAnsi="宋体" w:hint="eastAsia"/>
          <w:sz w:val="32"/>
          <w:szCs w:val="32"/>
        </w:rPr>
        <w:t>机关事业单位节省经费</w:t>
      </w:r>
      <w:r w:rsidR="00C52532" w:rsidRPr="00CC454A">
        <w:rPr>
          <w:rFonts w:ascii="仿宋_GB2312" w:eastAsia="仿宋_GB2312" w:hAnsi="宋体" w:hint="eastAsia"/>
          <w:sz w:val="32"/>
          <w:szCs w:val="32"/>
        </w:rPr>
        <w:t>，</w:t>
      </w:r>
      <w:r w:rsidR="00AD4BC0" w:rsidRPr="00CC454A">
        <w:rPr>
          <w:rFonts w:ascii="仿宋_GB2312" w:eastAsia="仿宋_GB2312" w:hAnsi="宋体" w:hint="eastAsia"/>
          <w:sz w:val="32"/>
          <w:szCs w:val="32"/>
        </w:rPr>
        <w:t>支出少；</w:t>
      </w:r>
      <w:r w:rsidR="00C52532" w:rsidRPr="00CC454A">
        <w:rPr>
          <w:rFonts w:ascii="仿宋_GB2312" w:eastAsia="仿宋_GB2312" w:hAnsi="宋体" w:hint="eastAsia"/>
          <w:sz w:val="32"/>
          <w:szCs w:val="32"/>
        </w:rPr>
        <w:t>开转账支票相关企业</w:t>
      </w:r>
      <w:r w:rsidR="00AD4BC0" w:rsidRPr="00CC454A">
        <w:rPr>
          <w:rFonts w:ascii="仿宋_GB2312" w:eastAsia="仿宋_GB2312" w:hAnsi="宋体" w:hint="eastAsia"/>
          <w:sz w:val="32"/>
          <w:szCs w:val="32"/>
        </w:rPr>
        <w:t>超过财政决算的时间，</w:t>
      </w:r>
      <w:r w:rsidR="00C52532" w:rsidRPr="00CC454A">
        <w:rPr>
          <w:rFonts w:ascii="仿宋_GB2312" w:eastAsia="仿宋_GB2312" w:hAnsi="宋体" w:hint="eastAsia"/>
          <w:sz w:val="32"/>
          <w:szCs w:val="32"/>
        </w:rPr>
        <w:t>没有</w:t>
      </w:r>
      <w:r w:rsidR="00AD4BC0" w:rsidRPr="00CC454A">
        <w:rPr>
          <w:rFonts w:ascii="仿宋_GB2312" w:eastAsia="仿宋_GB2312" w:hAnsi="宋体" w:hint="eastAsia"/>
          <w:sz w:val="32"/>
          <w:szCs w:val="32"/>
        </w:rPr>
        <w:t>按时到</w:t>
      </w:r>
      <w:r w:rsidR="00C52532" w:rsidRPr="00CC454A">
        <w:rPr>
          <w:rFonts w:ascii="仿宋_GB2312" w:eastAsia="仿宋_GB2312" w:hAnsi="宋体" w:hint="eastAsia"/>
          <w:sz w:val="32"/>
          <w:szCs w:val="32"/>
        </w:rPr>
        <w:t>银行把钱</w:t>
      </w:r>
      <w:r w:rsidR="00AD4BC0" w:rsidRPr="00CC454A">
        <w:rPr>
          <w:rFonts w:ascii="仿宋_GB2312" w:eastAsia="仿宋_GB2312" w:hAnsi="宋体" w:hint="eastAsia"/>
          <w:sz w:val="32"/>
          <w:szCs w:val="32"/>
        </w:rPr>
        <w:t>转账</w:t>
      </w:r>
      <w:r w:rsidR="00C52532" w:rsidRPr="00CC454A">
        <w:rPr>
          <w:rFonts w:ascii="仿宋_GB2312" w:eastAsia="仿宋_GB2312" w:hAnsi="宋体" w:hint="eastAsia"/>
          <w:sz w:val="32"/>
          <w:szCs w:val="32"/>
        </w:rPr>
        <w:t>，</w:t>
      </w:r>
      <w:r w:rsidR="00AD4BC0" w:rsidRPr="00CC454A">
        <w:rPr>
          <w:rFonts w:ascii="仿宋_GB2312" w:eastAsia="仿宋_GB2312" w:hAnsi="宋体" w:hint="eastAsia"/>
          <w:sz w:val="32"/>
          <w:szCs w:val="32"/>
        </w:rPr>
        <w:t>导致转账支票上的经费返回财政基本户，所以</w:t>
      </w:r>
      <w:r w:rsidR="00C52532" w:rsidRPr="00CC454A">
        <w:rPr>
          <w:rFonts w:ascii="仿宋_GB2312" w:eastAsia="仿宋_GB2312" w:hAnsi="宋体" w:hint="eastAsia"/>
          <w:sz w:val="32"/>
          <w:szCs w:val="32"/>
        </w:rPr>
        <w:t>产生</w:t>
      </w:r>
      <w:r w:rsidRPr="00CC454A">
        <w:rPr>
          <w:rFonts w:ascii="仿宋_GB2312" w:eastAsia="仿宋_GB2312" w:hAnsi="宋体" w:hint="eastAsia"/>
          <w:sz w:val="32"/>
          <w:szCs w:val="32"/>
        </w:rPr>
        <w:t>结余。与上年相比，今年结转结余增加0.21万元，主要原因：</w:t>
      </w:r>
      <w:r w:rsidR="00C52532" w:rsidRPr="00CC454A">
        <w:rPr>
          <w:rFonts w:ascii="仿宋_GB2312" w:eastAsia="仿宋_GB2312" w:hAnsi="宋体" w:hint="eastAsia"/>
          <w:sz w:val="32"/>
          <w:szCs w:val="32"/>
        </w:rPr>
        <w:t>年底财政集中拨款多，我局节省经费，</w:t>
      </w:r>
      <w:r w:rsidR="00057EB8" w:rsidRPr="00CC454A">
        <w:rPr>
          <w:rFonts w:ascii="仿宋_GB2312" w:eastAsia="仿宋_GB2312" w:hAnsi="宋体" w:hint="eastAsia"/>
          <w:sz w:val="32"/>
          <w:szCs w:val="32"/>
        </w:rPr>
        <w:t>基本</w:t>
      </w:r>
      <w:r w:rsidR="00C52532" w:rsidRPr="00CC454A">
        <w:rPr>
          <w:rFonts w:ascii="仿宋_GB2312" w:eastAsia="仿宋_GB2312" w:hAnsi="宋体" w:hint="eastAsia"/>
          <w:sz w:val="32"/>
          <w:szCs w:val="32"/>
        </w:rPr>
        <w:t>支出</w:t>
      </w:r>
      <w:r w:rsidR="00E4596D" w:rsidRPr="00CC454A">
        <w:rPr>
          <w:rFonts w:ascii="仿宋_GB2312" w:eastAsia="仿宋_GB2312" w:hAnsi="宋体" w:hint="eastAsia"/>
          <w:sz w:val="32"/>
          <w:szCs w:val="32"/>
        </w:rPr>
        <w:t>减</w:t>
      </w:r>
      <w:r w:rsidR="00C52532" w:rsidRPr="00CC454A">
        <w:rPr>
          <w:rFonts w:ascii="仿宋_GB2312" w:eastAsia="仿宋_GB2312" w:hAnsi="宋体" w:hint="eastAsia"/>
          <w:sz w:val="32"/>
          <w:szCs w:val="32"/>
        </w:rPr>
        <w:t>少</w:t>
      </w:r>
      <w:r w:rsidRPr="00CC454A">
        <w:rPr>
          <w:rFonts w:ascii="仿宋_GB2312" w:eastAsia="仿宋_GB2312" w:hAnsi="宋体" w:hint="eastAsia"/>
          <w:sz w:val="32"/>
          <w:szCs w:val="32"/>
        </w:rPr>
        <w:t>。</w:t>
      </w:r>
    </w:p>
    <w:p w:rsidR="00E04A61" w:rsidRDefault="00E36272">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E04A61" w:rsidRDefault="00E3627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E04A61" w:rsidRDefault="00E36272" w:rsidP="009709CC">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2019年度财政拨款支出132.46万元，其中：基本支出132.46万元，项目支出0万元。与</w:t>
      </w:r>
      <w:r>
        <w:rPr>
          <w:rFonts w:ascii="仿宋_GB2312" w:eastAsia="仿宋_GB2312" w:hAnsi="宋体"/>
          <w:sz w:val="32"/>
          <w:szCs w:val="32"/>
        </w:rPr>
        <w:t>上年相比，</w:t>
      </w:r>
      <w:r>
        <w:rPr>
          <w:rFonts w:ascii="仿宋_GB2312" w:eastAsia="仿宋_GB2312" w:hAnsi="宋体" w:hint="eastAsia"/>
          <w:sz w:val="32"/>
          <w:szCs w:val="32"/>
        </w:rPr>
        <w:t>财政拨款支出减少110.65万元，降低45.4%，主要原因：</w:t>
      </w:r>
      <w:r>
        <w:rPr>
          <w:rFonts w:ascii="仿宋_GB2312" w:eastAsia="仿宋_GB2312" w:hAnsi="黑体" w:hint="eastAsia"/>
          <w:color w:val="000000"/>
          <w:sz w:val="32"/>
          <w:szCs w:val="32"/>
        </w:rPr>
        <w:t>一是</w:t>
      </w:r>
      <w:r w:rsidR="00240B8F">
        <w:rPr>
          <w:rFonts w:ascii="仿宋_GB2312" w:eastAsia="仿宋_GB2312" w:hAnsi="宋体" w:hint="eastAsia"/>
          <w:color w:val="000000"/>
          <w:sz w:val="32"/>
          <w:szCs w:val="32"/>
        </w:rPr>
        <w:t>办公费、工会经费等经费减少</w:t>
      </w:r>
      <w:r>
        <w:rPr>
          <w:rFonts w:ascii="仿宋_GB2312" w:eastAsia="仿宋_GB2312" w:hAnsi="宋体" w:hint="eastAsia"/>
          <w:sz w:val="32"/>
          <w:szCs w:val="32"/>
        </w:rPr>
        <w:t>；</w:t>
      </w:r>
      <w:r w:rsidRPr="00043C2F">
        <w:rPr>
          <w:rFonts w:ascii="仿宋_GB2312" w:eastAsia="仿宋_GB2312" w:hAnsi="宋体" w:hint="eastAsia"/>
          <w:sz w:val="32"/>
          <w:szCs w:val="32"/>
        </w:rPr>
        <w:t>二是</w:t>
      </w:r>
      <w:r w:rsidR="009709CC" w:rsidRPr="00043C2F">
        <w:rPr>
          <w:rFonts w:ascii="仿宋_GB2312" w:eastAsia="仿宋_GB2312" w:hAnsi="宋体" w:hint="eastAsia"/>
          <w:sz w:val="32"/>
          <w:szCs w:val="32"/>
        </w:rPr>
        <w:t>工资福利支出中基本工资、抚恤金等科目钱数减少</w:t>
      </w:r>
      <w:r>
        <w:rPr>
          <w:rFonts w:ascii="仿宋_GB2312" w:eastAsia="仿宋_GB2312" w:hAnsi="宋体" w:hint="eastAsia"/>
          <w:sz w:val="32"/>
          <w:szCs w:val="32"/>
        </w:rPr>
        <w:t>。与年初预算相比，2019财政拨款支出完成年初预算的31.5%，其中：基本支出完成年初预算的</w:t>
      </w:r>
      <w:r w:rsidR="00DA3567">
        <w:rPr>
          <w:rFonts w:ascii="仿宋_GB2312" w:eastAsia="仿宋_GB2312" w:hAnsi="宋体" w:hint="eastAsia"/>
          <w:sz w:val="32"/>
          <w:szCs w:val="32"/>
        </w:rPr>
        <w:t>114</w:t>
      </w:r>
      <w:r>
        <w:rPr>
          <w:rFonts w:ascii="仿宋_GB2312" w:eastAsia="仿宋_GB2312" w:hAnsi="宋体" w:hint="eastAsia"/>
          <w:sz w:val="32"/>
          <w:szCs w:val="32"/>
        </w:rPr>
        <w:t>%，</w:t>
      </w:r>
      <w:r w:rsidRPr="00043C2F">
        <w:rPr>
          <w:rFonts w:ascii="仿宋_GB2312" w:eastAsia="仿宋_GB2312" w:hAnsi="宋体" w:hint="eastAsia"/>
          <w:sz w:val="32"/>
          <w:szCs w:val="32"/>
        </w:rPr>
        <w:t>项目完成年初预算的</w:t>
      </w:r>
      <w:r w:rsidR="00DA3567" w:rsidRPr="00043C2F">
        <w:rPr>
          <w:rFonts w:ascii="仿宋_GB2312" w:eastAsia="仿宋_GB2312" w:hAnsi="宋体" w:hint="eastAsia"/>
          <w:sz w:val="32"/>
          <w:szCs w:val="32"/>
        </w:rPr>
        <w:t>0</w:t>
      </w:r>
      <w:r w:rsidRPr="00043C2F">
        <w:rPr>
          <w:rFonts w:ascii="仿宋_GB2312" w:eastAsia="仿宋_GB2312" w:hAnsi="宋体" w:hint="eastAsia"/>
          <w:sz w:val="32"/>
          <w:szCs w:val="32"/>
        </w:rPr>
        <w:t>%</w:t>
      </w:r>
      <w:r>
        <w:rPr>
          <w:rFonts w:ascii="仿宋_GB2312" w:eastAsia="仿宋_GB2312" w:hAnsi="宋体" w:hint="eastAsia"/>
          <w:sz w:val="32"/>
          <w:szCs w:val="32"/>
        </w:rPr>
        <w:t>。</w:t>
      </w:r>
    </w:p>
    <w:p w:rsidR="00E04A61" w:rsidRDefault="00E3627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2019年度财政拨款支出132.46万元，按支出功能分类科目分，包括：一般公共服务支出95.26万元，占71.9</w:t>
      </w:r>
      <w:r>
        <w:rPr>
          <w:rFonts w:ascii="仿宋_GB2312" w:eastAsia="仿宋_GB2312" w:hAnsi="宋体"/>
          <w:sz w:val="32"/>
          <w:szCs w:val="32"/>
        </w:rPr>
        <w:t>%</w:t>
      </w:r>
      <w:r>
        <w:rPr>
          <w:rFonts w:ascii="仿宋_GB2312" w:eastAsia="仿宋_GB2312" w:hAnsi="宋体" w:hint="eastAsia"/>
          <w:sz w:val="32"/>
          <w:szCs w:val="32"/>
        </w:rPr>
        <w:t>；社会保障和就业支出17.21万元，占13.0%；卫生健康支出</w:t>
      </w:r>
      <w:r>
        <w:rPr>
          <w:rFonts w:ascii="仿宋_GB2312" w:eastAsia="仿宋_GB2312" w:hAnsi="宋体" w:hint="eastAsia"/>
          <w:sz w:val="32"/>
          <w:szCs w:val="32"/>
        </w:rPr>
        <w:lastRenderedPageBreak/>
        <w:t>2.99万元，占2.3%；住房保障支出17.00万元，占12.8%。</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w:t>
      </w:r>
      <w:r w:rsidR="006B1CD8">
        <w:rPr>
          <w:rFonts w:ascii="仿宋_GB2312" w:eastAsia="仿宋_GB2312" w:hAnsi="宋体" w:hint="eastAsia"/>
          <w:sz w:val="32"/>
          <w:szCs w:val="32"/>
        </w:rPr>
        <w:t>95.26</w:t>
      </w:r>
      <w:r>
        <w:rPr>
          <w:rFonts w:ascii="仿宋_GB2312" w:eastAsia="仿宋_GB2312" w:hAnsi="宋体" w:hint="eastAsia"/>
          <w:sz w:val="32"/>
          <w:szCs w:val="32"/>
        </w:rPr>
        <w:t>万元，具体包括：</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（1）行政运行58.</w:t>
      </w:r>
      <w:r w:rsidR="00F21E0F">
        <w:rPr>
          <w:rFonts w:ascii="仿宋_GB2312" w:eastAsia="仿宋_GB2312" w:hAnsi="宋体" w:hint="eastAsia"/>
          <w:sz w:val="32"/>
          <w:szCs w:val="32"/>
        </w:rPr>
        <w:t>86</w:t>
      </w:r>
      <w:r>
        <w:rPr>
          <w:rFonts w:ascii="仿宋_GB2312" w:eastAsia="仿宋_GB2312" w:hAnsi="宋体" w:hint="eastAsia"/>
          <w:sz w:val="32"/>
          <w:szCs w:val="32"/>
        </w:rPr>
        <w:t>万元，主要是行政编</w:t>
      </w:r>
      <w:r>
        <w:rPr>
          <w:rFonts w:ascii="仿宋_GB2312" w:eastAsia="仿宋_GB2312" w:cs="仿宋_GB2312" w:hint="eastAsia"/>
          <w:sz w:val="32"/>
          <w:szCs w:val="32"/>
        </w:rPr>
        <w:t>人员工资、办公费、印刷费等</w:t>
      </w:r>
      <w:r>
        <w:rPr>
          <w:rFonts w:ascii="仿宋_GB2312" w:eastAsia="仿宋_GB2312" w:hAnsi="宋体" w:hint="eastAsia"/>
          <w:sz w:val="32"/>
          <w:szCs w:val="32"/>
        </w:rPr>
        <w:t>支出，完成年初预算的84</w:t>
      </w:r>
      <w:r w:rsidR="00E93975">
        <w:rPr>
          <w:rFonts w:ascii="仿宋_GB2312" w:eastAsia="仿宋_GB2312" w:hAnsi="宋体" w:hint="eastAsia"/>
          <w:sz w:val="32"/>
          <w:szCs w:val="32"/>
        </w:rPr>
        <w:t>.0</w:t>
      </w:r>
      <w:r>
        <w:rPr>
          <w:rFonts w:ascii="仿宋_GB2312" w:eastAsia="仿宋_GB2312" w:hAnsi="宋体" w:hint="eastAsia"/>
          <w:sz w:val="32"/>
          <w:szCs w:val="32"/>
        </w:rPr>
        <w:t>%，决算数小于年初预算数的原因主要是办公经费减少。</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（2）事业运行36.40万元，主要是事业编人员工资等支出，完成年初预算的106.1%，</w:t>
      </w:r>
      <w:r w:rsidRPr="00C409E4">
        <w:rPr>
          <w:rFonts w:ascii="仿宋_GB2312" w:eastAsia="仿宋_GB2312" w:hAnsi="宋体" w:hint="eastAsia"/>
          <w:sz w:val="32"/>
          <w:szCs w:val="32"/>
        </w:rPr>
        <w:t>决算数大于年初预算数的原因主要是</w:t>
      </w:r>
      <w:r w:rsidR="002F2E86" w:rsidRPr="00C409E4">
        <w:rPr>
          <w:rFonts w:ascii="仿宋_GB2312" w:eastAsia="仿宋_GB2312" w:hAnsi="宋体" w:hint="eastAsia"/>
          <w:sz w:val="32"/>
          <w:szCs w:val="32"/>
        </w:rPr>
        <w:t>领导职务的晋升使工资和奖金增加</w:t>
      </w:r>
      <w:r>
        <w:rPr>
          <w:rFonts w:ascii="仿宋_GB2312" w:eastAsia="仿宋_GB2312" w:hAnsi="宋体" w:hint="eastAsia"/>
          <w:sz w:val="32"/>
          <w:szCs w:val="32"/>
        </w:rPr>
        <w:t>。</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2.社会保障和就业支出17.21万元，具体包括：</w:t>
      </w:r>
    </w:p>
    <w:p w:rsidR="00E04A61" w:rsidRPr="00C409E4"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（1）机关事业单位基本养老保险缴费15.94万元，主要是</w:t>
      </w:r>
      <w:r w:rsidR="00D04F3D">
        <w:rPr>
          <w:rFonts w:ascii="仿宋_GB2312" w:eastAsia="仿宋_GB2312" w:hAnsi="宋体" w:hint="eastAsia"/>
          <w:sz w:val="32"/>
          <w:szCs w:val="32"/>
        </w:rPr>
        <w:t>机关事业单位养老保险缴费和</w:t>
      </w:r>
      <w:r>
        <w:rPr>
          <w:rFonts w:ascii="仿宋_GB2312" w:eastAsia="仿宋_GB2312" w:hAnsi="宋体" w:hint="eastAsia"/>
          <w:sz w:val="32"/>
          <w:szCs w:val="32"/>
        </w:rPr>
        <w:t>离退休人员取暖费等支出，完成年初预算的559.2%，</w:t>
      </w:r>
      <w:r w:rsidRPr="00C409E4">
        <w:rPr>
          <w:rFonts w:ascii="仿宋_GB2312" w:eastAsia="仿宋_GB2312" w:hAnsi="宋体" w:hint="eastAsia"/>
          <w:sz w:val="32"/>
          <w:szCs w:val="32"/>
        </w:rPr>
        <w:t>决算数大于年初预算数的原因主要是</w:t>
      </w:r>
      <w:r w:rsidR="00D04F3D" w:rsidRPr="00C409E4">
        <w:rPr>
          <w:rFonts w:ascii="仿宋_GB2312" w:eastAsia="仿宋_GB2312" w:hAnsi="宋体" w:hint="eastAsia"/>
          <w:sz w:val="32"/>
          <w:szCs w:val="32"/>
        </w:rPr>
        <w:t>由于涨工资和职务晋升的关系，机关事业单位养老保险缴费全部提高</w:t>
      </w:r>
      <w:r w:rsidRPr="00C409E4">
        <w:rPr>
          <w:rFonts w:ascii="仿宋_GB2312" w:eastAsia="仿宋_GB2312" w:hAnsi="宋体" w:hint="eastAsia"/>
          <w:sz w:val="32"/>
          <w:szCs w:val="32"/>
        </w:rPr>
        <w:t>。</w:t>
      </w:r>
    </w:p>
    <w:p w:rsidR="00E04A61" w:rsidRPr="00C409E4" w:rsidRDefault="00E36272">
      <w:pPr>
        <w:spacing w:line="540" w:lineRule="exact"/>
        <w:ind w:firstLine="660"/>
        <w:rPr>
          <w:rFonts w:ascii="仿宋_GB2312" w:eastAsia="仿宋_GB2312" w:hAnsi="宋体"/>
          <w:sz w:val="32"/>
          <w:szCs w:val="32"/>
        </w:rPr>
      </w:pPr>
      <w:r w:rsidRPr="00C409E4">
        <w:rPr>
          <w:rFonts w:ascii="仿宋_GB2312" w:eastAsia="仿宋_GB2312" w:hAnsi="宋体" w:hint="eastAsia"/>
          <w:sz w:val="32"/>
          <w:szCs w:val="32"/>
        </w:rPr>
        <w:t>（2）其他社会保障和就业支出1.27万元，主要是</w:t>
      </w:r>
      <w:r w:rsidR="00956359" w:rsidRPr="00C409E4">
        <w:rPr>
          <w:rFonts w:ascii="仿宋_GB2312" w:eastAsia="仿宋_GB2312" w:hAnsi="宋体" w:hint="eastAsia"/>
          <w:sz w:val="32"/>
          <w:szCs w:val="32"/>
        </w:rPr>
        <w:t>事转企人员</w:t>
      </w:r>
      <w:r w:rsidR="00CA6ADF" w:rsidRPr="00C409E4">
        <w:rPr>
          <w:rFonts w:ascii="仿宋_GB2312" w:eastAsia="仿宋_GB2312" w:hAnsi="宋体" w:hint="eastAsia"/>
          <w:sz w:val="32"/>
          <w:szCs w:val="32"/>
        </w:rPr>
        <w:t>各项</w:t>
      </w:r>
      <w:r w:rsidR="00956359" w:rsidRPr="00C409E4">
        <w:rPr>
          <w:rFonts w:ascii="仿宋_GB2312" w:eastAsia="仿宋_GB2312" w:hAnsi="宋体" w:hint="eastAsia"/>
          <w:sz w:val="32"/>
          <w:szCs w:val="32"/>
        </w:rPr>
        <w:t>保险</w:t>
      </w:r>
      <w:r w:rsidRPr="00C409E4">
        <w:rPr>
          <w:rFonts w:ascii="仿宋_GB2312" w:eastAsia="仿宋_GB2312" w:hAnsi="宋体" w:hint="eastAsia"/>
          <w:sz w:val="32"/>
          <w:szCs w:val="32"/>
        </w:rPr>
        <w:t>等支出，</w:t>
      </w:r>
      <w:r w:rsidR="005C409B" w:rsidRPr="00C409E4">
        <w:rPr>
          <w:rFonts w:ascii="仿宋_GB2312" w:eastAsia="仿宋_GB2312" w:hAnsi="宋体" w:hint="eastAsia"/>
          <w:sz w:val="32"/>
          <w:szCs w:val="32"/>
        </w:rPr>
        <w:t>主要原因是年初</w:t>
      </w:r>
      <w:r w:rsidRPr="00C409E4">
        <w:rPr>
          <w:rFonts w:ascii="仿宋_GB2312" w:eastAsia="仿宋_GB2312" w:hAnsi="宋体" w:hint="eastAsia"/>
          <w:sz w:val="32"/>
          <w:szCs w:val="32"/>
        </w:rPr>
        <w:t>预算</w:t>
      </w:r>
      <w:r w:rsidR="005C409B" w:rsidRPr="00C409E4">
        <w:rPr>
          <w:rFonts w:ascii="仿宋_GB2312" w:eastAsia="仿宋_GB2312" w:hAnsi="宋体" w:hint="eastAsia"/>
          <w:sz w:val="32"/>
          <w:szCs w:val="32"/>
        </w:rPr>
        <w:t>放到机关事业养老支出科目里</w:t>
      </w:r>
      <w:r w:rsidRPr="00C409E4">
        <w:rPr>
          <w:rFonts w:ascii="仿宋_GB2312" w:eastAsia="仿宋_GB2312" w:hAnsi="宋体" w:hint="eastAsia"/>
          <w:sz w:val="32"/>
          <w:szCs w:val="32"/>
        </w:rPr>
        <w:t>。</w:t>
      </w:r>
    </w:p>
    <w:p w:rsidR="00E04A61" w:rsidRDefault="00E36272">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3.卫生健康支出2.99万元，包括：</w:t>
      </w:r>
    </w:p>
    <w:p w:rsidR="00613114" w:rsidRPr="00C409E4" w:rsidRDefault="00E36272" w:rsidP="00613114">
      <w:pPr>
        <w:spacing w:line="540" w:lineRule="exact"/>
        <w:ind w:firstLine="660"/>
        <w:rPr>
          <w:rFonts w:ascii="仿宋_GB2312" w:eastAsia="仿宋_GB2312" w:hAnsi="宋体"/>
          <w:sz w:val="32"/>
          <w:szCs w:val="32"/>
        </w:rPr>
      </w:pPr>
      <w:r w:rsidRPr="00C409E4">
        <w:rPr>
          <w:rFonts w:ascii="仿宋_GB2312" w:eastAsia="仿宋_GB2312" w:hAnsi="宋体" w:hint="eastAsia"/>
          <w:sz w:val="32"/>
          <w:szCs w:val="32"/>
        </w:rPr>
        <w:t>（1）行政单位医疗1.79万元，</w:t>
      </w:r>
      <w:r w:rsidR="005C409B" w:rsidRPr="00C409E4">
        <w:rPr>
          <w:rFonts w:ascii="仿宋_GB2312" w:eastAsia="仿宋_GB2312" w:hAnsi="宋体" w:hint="eastAsia"/>
          <w:sz w:val="32"/>
          <w:szCs w:val="32"/>
        </w:rPr>
        <w:t>主要原因是</w:t>
      </w:r>
      <w:r w:rsidR="00613114" w:rsidRPr="00C409E4">
        <w:rPr>
          <w:rFonts w:ascii="仿宋_GB2312" w:eastAsia="仿宋_GB2312" w:hAnsi="宋体" w:hint="eastAsia"/>
          <w:sz w:val="32"/>
          <w:szCs w:val="32"/>
        </w:rPr>
        <w:t>医疗保险等支出，年初预算没有落到此科目里，落到其他科目里。</w:t>
      </w:r>
    </w:p>
    <w:p w:rsidR="00E04A61" w:rsidRPr="00C409E4" w:rsidRDefault="00E36272">
      <w:pPr>
        <w:spacing w:line="540" w:lineRule="exact"/>
        <w:ind w:firstLine="660"/>
        <w:rPr>
          <w:rFonts w:ascii="仿宋_GB2312" w:eastAsia="仿宋_GB2312" w:hAnsi="宋体"/>
          <w:sz w:val="32"/>
          <w:szCs w:val="32"/>
        </w:rPr>
      </w:pPr>
      <w:r w:rsidRPr="00C409E4">
        <w:rPr>
          <w:rFonts w:ascii="仿宋_GB2312" w:eastAsia="仿宋_GB2312" w:hAnsi="宋体" w:hint="eastAsia"/>
          <w:sz w:val="32"/>
          <w:szCs w:val="32"/>
        </w:rPr>
        <w:t>（2）事业单位医疗1.20万元，</w:t>
      </w:r>
      <w:r w:rsidR="005C409B" w:rsidRPr="00C409E4">
        <w:rPr>
          <w:rFonts w:ascii="仿宋_GB2312" w:eastAsia="仿宋_GB2312" w:hAnsi="宋体" w:hint="eastAsia"/>
          <w:sz w:val="32"/>
          <w:szCs w:val="32"/>
        </w:rPr>
        <w:t>主要原因是</w:t>
      </w:r>
      <w:r w:rsidR="00613114" w:rsidRPr="00C409E4">
        <w:rPr>
          <w:rFonts w:ascii="仿宋_GB2312" w:eastAsia="仿宋_GB2312" w:hAnsi="宋体" w:hint="eastAsia"/>
          <w:sz w:val="32"/>
          <w:szCs w:val="32"/>
        </w:rPr>
        <w:t>医疗保险</w:t>
      </w:r>
      <w:r w:rsidRPr="00C409E4">
        <w:rPr>
          <w:rFonts w:ascii="仿宋_GB2312" w:eastAsia="仿宋_GB2312" w:hAnsi="宋体" w:hint="eastAsia"/>
          <w:sz w:val="32"/>
          <w:szCs w:val="32"/>
        </w:rPr>
        <w:t>等支出，年初预算</w:t>
      </w:r>
      <w:r w:rsidR="00613114" w:rsidRPr="00C409E4">
        <w:rPr>
          <w:rFonts w:ascii="仿宋_GB2312" w:eastAsia="仿宋_GB2312" w:hAnsi="宋体" w:hint="eastAsia"/>
          <w:sz w:val="32"/>
          <w:szCs w:val="32"/>
        </w:rPr>
        <w:t>没有落到此科目里，落到其他科目里</w:t>
      </w:r>
      <w:r w:rsidRPr="00C409E4">
        <w:rPr>
          <w:rFonts w:ascii="仿宋_GB2312" w:eastAsia="仿宋_GB2312" w:hAnsi="宋体" w:hint="eastAsia"/>
          <w:sz w:val="32"/>
          <w:szCs w:val="32"/>
        </w:rPr>
        <w:t>。</w:t>
      </w:r>
    </w:p>
    <w:p w:rsidR="00E04A61"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4.住房保障支出17.00万元，具体包括：</w:t>
      </w:r>
    </w:p>
    <w:p w:rsidR="00E04A61" w:rsidRPr="00C409E4" w:rsidRDefault="00E362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住房公积金17.00万元，主要是</w:t>
      </w:r>
      <w:r>
        <w:rPr>
          <w:rFonts w:ascii="仿宋_GB2312" w:eastAsia="仿宋_GB2312" w:hint="eastAsia"/>
          <w:sz w:val="32"/>
          <w:szCs w:val="32"/>
        </w:rPr>
        <w:t>职工住房公积金缴费</w:t>
      </w:r>
      <w:r>
        <w:rPr>
          <w:rFonts w:ascii="仿宋_GB2312" w:eastAsia="仿宋_GB2312" w:hAnsi="宋体" w:hint="eastAsia"/>
          <w:sz w:val="32"/>
          <w:szCs w:val="32"/>
        </w:rPr>
        <w:t>等支出，完成年初预算的190.8%，</w:t>
      </w:r>
      <w:r w:rsidRPr="00C409E4">
        <w:rPr>
          <w:rFonts w:ascii="仿宋_GB2312" w:eastAsia="仿宋_GB2312" w:hAnsi="宋体" w:hint="eastAsia"/>
          <w:sz w:val="32"/>
          <w:szCs w:val="32"/>
        </w:rPr>
        <w:t>决算数大于年初预算数的原</w:t>
      </w:r>
      <w:r w:rsidRPr="00C409E4">
        <w:rPr>
          <w:rFonts w:ascii="仿宋_GB2312" w:eastAsia="仿宋_GB2312" w:hAnsi="宋体" w:hint="eastAsia"/>
          <w:sz w:val="32"/>
          <w:szCs w:val="32"/>
        </w:rPr>
        <w:lastRenderedPageBreak/>
        <w:t>因主要是</w:t>
      </w:r>
      <w:bookmarkStart w:id="0" w:name="_GoBack"/>
      <w:bookmarkEnd w:id="0"/>
      <w:r w:rsidR="00D04F3D" w:rsidRPr="00C409E4">
        <w:rPr>
          <w:rFonts w:ascii="仿宋_GB2312" w:eastAsia="仿宋_GB2312" w:hAnsi="宋体" w:hint="eastAsia"/>
          <w:sz w:val="32"/>
          <w:szCs w:val="32"/>
        </w:rPr>
        <w:t>由于涨工资和职务晋升的关系，单位人员住房公积金有所提高</w:t>
      </w:r>
      <w:r w:rsidRPr="00C409E4">
        <w:rPr>
          <w:rFonts w:ascii="仿宋_GB2312" w:eastAsia="仿宋_GB2312" w:hAnsi="宋体" w:hint="eastAsia"/>
          <w:sz w:val="32"/>
          <w:szCs w:val="32"/>
        </w:rPr>
        <w:t>。</w:t>
      </w:r>
    </w:p>
    <w:p w:rsidR="00E04A61" w:rsidRDefault="00E36272">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E04A61" w:rsidRDefault="00E36272">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2019年度一般公共预算财政拨款安排的“三公”经费支出0万元。其中：因公出国（境）费0万元，公务接待费0万元，公务用车购置及运行维护费0万元。</w:t>
      </w:r>
    </w:p>
    <w:p w:rsidR="00E04A61" w:rsidRDefault="00E36272">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1.因公出国（境）费0万元。2019年参加出国（境）团组0个，累计0人次。2019年因公出国（境）费比上年持平。</w:t>
      </w:r>
    </w:p>
    <w:p w:rsidR="00E04A61" w:rsidRDefault="00E36272">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2.公务接待费0万元。2019年国内公务接待累计0批次，0人，0万元。2019年公务接待费比上年持平。</w:t>
      </w:r>
    </w:p>
    <w:p w:rsidR="00E04A61" w:rsidRDefault="00E36272">
      <w:pPr>
        <w:spacing w:line="540" w:lineRule="exact"/>
        <w:ind w:firstLine="645"/>
        <w:rPr>
          <w:rFonts w:ascii="仿宋_GB2312" w:eastAsia="仿宋_GB2312" w:hAnsi="宋体"/>
          <w:sz w:val="32"/>
          <w:szCs w:val="32"/>
        </w:rPr>
      </w:pPr>
      <w:r>
        <w:rPr>
          <w:rFonts w:ascii="仿宋_GB2312" w:eastAsia="仿宋_GB2312" w:hAnsi="宋体" w:hint="eastAsia"/>
          <w:sz w:val="32"/>
          <w:szCs w:val="32"/>
        </w:rPr>
        <w:t>3.</w:t>
      </w:r>
      <w:r>
        <w:rPr>
          <w:rFonts w:hint="eastAsia"/>
        </w:rPr>
        <w:t xml:space="preserve"> </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hAnsi="宋体" w:hint="eastAsia"/>
          <w:sz w:val="32"/>
          <w:szCs w:val="32"/>
        </w:rPr>
        <w:t>0万元。</w:t>
      </w:r>
    </w:p>
    <w:p w:rsidR="00E04A61" w:rsidRDefault="00E36272">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公务用车购置费0万元，当年购置公务用车0辆。</w:t>
      </w:r>
    </w:p>
    <w:p w:rsidR="00E04A61" w:rsidRDefault="00E36272">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公务用车运行维护费0万元。</w:t>
      </w:r>
    </w:p>
    <w:p w:rsidR="00E04A61" w:rsidRDefault="00E36272">
      <w:pPr>
        <w:spacing w:line="540" w:lineRule="exact"/>
        <w:ind w:firstLine="645"/>
        <w:rPr>
          <w:rFonts w:ascii="仿宋_GB2312" w:eastAsia="仿宋_GB2312" w:hAnsi="宋体"/>
          <w:sz w:val="32"/>
          <w:szCs w:val="32"/>
        </w:rPr>
      </w:pPr>
      <w:r>
        <w:rPr>
          <w:rFonts w:ascii="仿宋_GB2312" w:eastAsia="仿宋_GB2312" w:hAnsi="宋体" w:hint="eastAsia"/>
          <w:sz w:val="32"/>
          <w:szCs w:val="32"/>
        </w:rPr>
        <w:t>4.其他交通运行费5.09万元。主要是行政人员每月车补费用。</w:t>
      </w:r>
    </w:p>
    <w:p w:rsidR="00E04A61" w:rsidRDefault="00E36272">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E04A61" w:rsidRPr="00C409E4" w:rsidRDefault="00E36272">
      <w:pPr>
        <w:spacing w:line="540" w:lineRule="exact"/>
        <w:ind w:firstLine="645"/>
        <w:rPr>
          <w:rFonts w:ascii="仿宋_GB2312" w:eastAsia="仿宋_GB2312" w:hAnsi="宋体"/>
          <w:sz w:val="32"/>
          <w:szCs w:val="32"/>
        </w:rPr>
      </w:pPr>
      <w:r w:rsidRPr="00C409E4">
        <w:rPr>
          <w:rFonts w:ascii="仿宋_GB2312" w:eastAsia="仿宋_GB2312" w:hAnsi="宋体" w:hint="eastAsia"/>
          <w:sz w:val="32"/>
          <w:szCs w:val="32"/>
        </w:rPr>
        <w:t>2019年度一般公共预算财政拨款基本支出132.46万元，其中：人员经费123.11万元，主要包括基本工资、津贴补贴、奖金、</w:t>
      </w:r>
      <w:r w:rsidR="005816AA" w:rsidRPr="00C409E4">
        <w:rPr>
          <w:rFonts w:ascii="仿宋_GB2312" w:eastAsia="仿宋_GB2312" w:hAnsi="宋体" w:hint="eastAsia"/>
          <w:sz w:val="32"/>
          <w:szCs w:val="32"/>
        </w:rPr>
        <w:t>绩效工资、</w:t>
      </w:r>
      <w:r w:rsidRPr="00C409E4">
        <w:rPr>
          <w:rFonts w:ascii="仿宋_GB2312" w:eastAsia="仿宋_GB2312" w:hAnsi="宋体" w:hint="eastAsia"/>
          <w:sz w:val="32"/>
          <w:szCs w:val="32"/>
        </w:rPr>
        <w:t>机关事业单位基本养老保险缴费、</w:t>
      </w:r>
      <w:r w:rsidR="005816AA" w:rsidRPr="00C409E4">
        <w:rPr>
          <w:rFonts w:ascii="仿宋_GB2312" w:eastAsia="仿宋_GB2312" w:hAnsi="宋体" w:hint="eastAsia"/>
          <w:sz w:val="32"/>
          <w:szCs w:val="32"/>
        </w:rPr>
        <w:t>职工基本医疗保险缴费、其他社会保障缴费、住房公积金、其他工资福利支出、抚恤金</w:t>
      </w:r>
      <w:r w:rsidRPr="00C409E4">
        <w:rPr>
          <w:rFonts w:ascii="仿宋_GB2312" w:eastAsia="仿宋_GB2312" w:hAnsi="宋体" w:hint="eastAsia"/>
          <w:sz w:val="32"/>
          <w:szCs w:val="32"/>
        </w:rPr>
        <w:t>；日常公用经费9.35万元，主要包括办公费、印刷费、差旅费、维修（护）费、其他交通费用。</w:t>
      </w:r>
    </w:p>
    <w:p w:rsidR="00E04A61" w:rsidRDefault="00E36272">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E04A61" w:rsidRDefault="00E36272">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E04A61" w:rsidRPr="00C409E4" w:rsidRDefault="00E36272">
      <w:pPr>
        <w:spacing w:line="540" w:lineRule="exact"/>
        <w:ind w:firstLineChars="200" w:firstLine="640"/>
        <w:rPr>
          <w:rFonts w:ascii="仿宋_GB2312" w:eastAsia="仿宋_GB2312" w:hAnsi="宋体"/>
          <w:sz w:val="32"/>
          <w:szCs w:val="32"/>
        </w:rPr>
      </w:pPr>
      <w:r>
        <w:rPr>
          <w:rFonts w:ascii="仿宋_GB2312" w:eastAsia="仿宋_GB2312" w:hAnsi="黑体" w:hint="eastAsia"/>
          <w:sz w:val="32"/>
          <w:szCs w:val="32"/>
        </w:rPr>
        <w:lastRenderedPageBreak/>
        <w:t>2019年工业和信息化局机关运行经费支出</w:t>
      </w:r>
      <w:r w:rsidR="00E0328F">
        <w:rPr>
          <w:rFonts w:ascii="仿宋_GB2312" w:eastAsia="仿宋_GB2312" w:hAnsi="黑体" w:hint="eastAsia"/>
          <w:sz w:val="32"/>
          <w:szCs w:val="32"/>
        </w:rPr>
        <w:t>8.858</w:t>
      </w:r>
      <w:r>
        <w:rPr>
          <w:rFonts w:ascii="仿宋_GB2312" w:eastAsia="仿宋_GB2312" w:hAnsi="黑体" w:hint="eastAsia"/>
          <w:sz w:val="32"/>
          <w:szCs w:val="32"/>
        </w:rPr>
        <w:t>万元，比上年减少</w:t>
      </w:r>
      <w:r w:rsidR="00E0328F">
        <w:rPr>
          <w:rFonts w:ascii="仿宋_GB2312" w:eastAsia="仿宋_GB2312" w:hAnsi="黑体" w:hint="eastAsia"/>
          <w:sz w:val="32"/>
          <w:szCs w:val="32"/>
        </w:rPr>
        <w:t>12.352</w:t>
      </w:r>
      <w:r>
        <w:rPr>
          <w:rFonts w:ascii="仿宋_GB2312" w:eastAsia="仿宋_GB2312" w:hAnsi="黑体" w:hint="eastAsia"/>
          <w:sz w:val="32"/>
          <w:szCs w:val="32"/>
        </w:rPr>
        <w:t>万元，降低</w:t>
      </w:r>
      <w:r w:rsidR="00E0328F">
        <w:rPr>
          <w:rFonts w:ascii="仿宋_GB2312" w:eastAsia="仿宋_GB2312" w:hAnsi="黑体" w:hint="eastAsia"/>
          <w:sz w:val="32"/>
          <w:szCs w:val="32"/>
        </w:rPr>
        <w:t>58.2</w:t>
      </w:r>
      <w:r>
        <w:rPr>
          <w:rFonts w:ascii="仿宋_GB2312" w:eastAsia="仿宋_GB2312" w:hAnsi="黑体" w:hint="eastAsia"/>
          <w:sz w:val="32"/>
          <w:szCs w:val="32"/>
        </w:rPr>
        <w:t>%</w:t>
      </w:r>
      <w:r w:rsidRPr="00C409E4">
        <w:rPr>
          <w:rFonts w:ascii="仿宋_GB2312" w:eastAsia="仿宋_GB2312" w:hAnsi="宋体" w:hint="eastAsia"/>
          <w:sz w:val="32"/>
          <w:szCs w:val="32"/>
        </w:rPr>
        <w:t>，主要原因是</w:t>
      </w:r>
      <w:r w:rsidR="00240B8F" w:rsidRPr="00C409E4">
        <w:rPr>
          <w:rFonts w:ascii="仿宋_GB2312" w:eastAsia="仿宋_GB2312" w:hAnsi="宋体" w:hint="eastAsia"/>
          <w:sz w:val="32"/>
          <w:szCs w:val="32"/>
        </w:rPr>
        <w:t>办公费、工会经费</w:t>
      </w:r>
      <w:r w:rsidR="00B51222" w:rsidRPr="00C409E4">
        <w:rPr>
          <w:rFonts w:ascii="仿宋_GB2312" w:eastAsia="仿宋_GB2312" w:hAnsi="宋体" w:hint="eastAsia"/>
          <w:sz w:val="32"/>
          <w:szCs w:val="32"/>
        </w:rPr>
        <w:t>、福利费</w:t>
      </w:r>
      <w:r w:rsidR="00240B8F" w:rsidRPr="00C409E4">
        <w:rPr>
          <w:rFonts w:ascii="仿宋_GB2312" w:eastAsia="仿宋_GB2312" w:hAnsi="宋体" w:hint="eastAsia"/>
          <w:sz w:val="32"/>
          <w:szCs w:val="32"/>
        </w:rPr>
        <w:t>等经费减少</w:t>
      </w:r>
      <w:r w:rsidRPr="00C409E4">
        <w:rPr>
          <w:rFonts w:ascii="仿宋_GB2312" w:eastAsia="仿宋_GB2312" w:hAnsi="宋体" w:hint="eastAsia"/>
          <w:sz w:val="32"/>
          <w:szCs w:val="32"/>
        </w:rPr>
        <w:t>。</w:t>
      </w:r>
    </w:p>
    <w:p w:rsidR="00E04A61" w:rsidRDefault="00E36272">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E04A61" w:rsidRDefault="00E3627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2019年工业和信息化局政府采购支出总额0万元，其中：政府采购货物支出0万元，政府采购工程支出0万元，政府采购服务支出0万元。</w:t>
      </w:r>
      <w:r>
        <w:rPr>
          <w:rFonts w:ascii="仿宋_GB2312" w:eastAsia="仿宋_GB2312" w:hint="eastAsia"/>
          <w:sz w:val="32"/>
          <w:szCs w:val="32"/>
        </w:rPr>
        <w:t>授予中小企业合同金额0万元，占政府采购支出总额的0%，其中：授予小微企业合同金额0万元，占政府采购支出总额的0%。</w:t>
      </w:r>
    </w:p>
    <w:p w:rsidR="00E04A61" w:rsidRDefault="00E36272">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E04A61" w:rsidRPr="00773752" w:rsidRDefault="00E36272">
      <w:pPr>
        <w:spacing w:line="54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sz w:val="32"/>
          <w:szCs w:val="32"/>
        </w:rPr>
        <w:t>截至2019年12月31日，工业和信息化局共有车辆0辆，其中</w:t>
      </w:r>
      <w:r w:rsidRPr="00773752">
        <w:rPr>
          <w:rFonts w:ascii="仿宋_GB2312" w:eastAsia="仿宋_GB2312" w:hAnsi="黑体" w:hint="eastAsia"/>
          <w:sz w:val="32"/>
          <w:szCs w:val="32"/>
        </w:rPr>
        <w:t>：</w:t>
      </w:r>
      <w:r w:rsidRPr="00773752">
        <w:rPr>
          <w:rFonts w:ascii="仿宋_GB2312" w:eastAsia="仿宋_GB2312" w:hAnsi="黑体" w:hint="eastAsia"/>
          <w:color w:val="000000" w:themeColor="text1"/>
          <w:sz w:val="32"/>
          <w:szCs w:val="32"/>
        </w:rPr>
        <w:t>执法执勤</w:t>
      </w:r>
      <w:r w:rsidRPr="00773752">
        <w:rPr>
          <w:rFonts w:ascii="仿宋_GB2312" w:eastAsia="仿宋_GB2312" w:hAnsi="黑体"/>
          <w:color w:val="000000" w:themeColor="text1"/>
          <w:sz w:val="32"/>
          <w:szCs w:val="32"/>
        </w:rPr>
        <w:t>用车</w:t>
      </w:r>
      <w:r w:rsidRPr="00773752">
        <w:rPr>
          <w:rFonts w:ascii="仿宋_GB2312" w:eastAsia="仿宋_GB2312" w:hAnsi="黑体" w:hint="eastAsia"/>
          <w:color w:val="000000" w:themeColor="text1"/>
          <w:sz w:val="32"/>
          <w:szCs w:val="32"/>
        </w:rPr>
        <w:t>0辆</w:t>
      </w:r>
      <w:r w:rsidRPr="00773752">
        <w:rPr>
          <w:rFonts w:ascii="仿宋_GB2312" w:eastAsia="仿宋_GB2312" w:hAnsi="黑体"/>
          <w:color w:val="000000" w:themeColor="text1"/>
          <w:sz w:val="32"/>
          <w:szCs w:val="32"/>
        </w:rPr>
        <w:t>，</w:t>
      </w:r>
      <w:r w:rsidRPr="00773752">
        <w:rPr>
          <w:rFonts w:ascii="仿宋_GB2312" w:eastAsia="仿宋_GB2312" w:hAnsi="黑体" w:hint="eastAsia"/>
          <w:color w:val="000000" w:themeColor="text1"/>
          <w:sz w:val="32"/>
          <w:szCs w:val="32"/>
        </w:rPr>
        <w:t>特种专业技术用车0辆，其他用车0辆；单位价值50万元以上通用设备0台（套），单价100万元以上专用设备0台（套）。</w:t>
      </w:r>
    </w:p>
    <w:p w:rsidR="00E04A61" w:rsidRDefault="00E36272">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E04A61" w:rsidRDefault="00E36272">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w:t>
      </w:r>
      <w:r w:rsidR="00A72704">
        <w:rPr>
          <w:rFonts w:ascii="仿宋_GB2312" w:eastAsia="仿宋_GB2312" w:hAnsi="宋体" w:cs="宋体" w:hint="eastAsia"/>
          <w:sz w:val="32"/>
          <w:szCs w:val="32"/>
        </w:rPr>
        <w:t>局</w:t>
      </w:r>
      <w:r>
        <w:rPr>
          <w:rFonts w:ascii="仿宋_GB2312" w:eastAsia="仿宋_GB2312" w:hAnsi="宋体" w:cs="宋体" w:hint="eastAsia"/>
          <w:sz w:val="32"/>
          <w:szCs w:val="32"/>
        </w:rPr>
        <w:t>组织对2019年度预算项目支出全面开展绩效自评，共涉及预算支出项目0个，涉及资金0万元。</w:t>
      </w:r>
    </w:p>
    <w:p w:rsidR="00E04A61" w:rsidRDefault="00E36272">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通过绩效自评发现预算项目管理主要存在以下问题：</w:t>
      </w:r>
      <w:r>
        <w:rPr>
          <w:rFonts w:ascii="黑体" w:eastAsia="黑体" w:hAnsi="黑体" w:cs="宋体" w:hint="eastAsia"/>
          <w:sz w:val="32"/>
          <w:szCs w:val="32"/>
        </w:rPr>
        <w:t>一是</w:t>
      </w:r>
      <w:r>
        <w:rPr>
          <w:rFonts w:ascii="仿宋_GB2312" w:eastAsia="仿宋_GB2312" w:hAnsi="黑体" w:cs="宋体" w:hint="eastAsia"/>
          <w:sz w:val="32"/>
          <w:szCs w:val="32"/>
        </w:rPr>
        <w:t>单位认识不到位，重视程度不够。单位项目业务股室与财务股室没有形成有效合作机制，分管业务领导对预算绩效重视不够</w:t>
      </w:r>
      <w:r>
        <w:rPr>
          <w:rFonts w:ascii="仿宋_GB2312" w:eastAsia="仿宋_GB2312" w:hAnsi="宋体" w:cs="宋体" w:hint="eastAsia"/>
          <w:sz w:val="32"/>
          <w:szCs w:val="32"/>
        </w:rPr>
        <w:t>;</w:t>
      </w:r>
      <w:r>
        <w:rPr>
          <w:rFonts w:ascii="黑体" w:eastAsia="黑体" w:hAnsi="黑体" w:cs="宋体" w:hint="eastAsia"/>
          <w:sz w:val="32"/>
          <w:szCs w:val="32"/>
        </w:rPr>
        <w:t>二是</w:t>
      </w:r>
      <w:r>
        <w:rPr>
          <w:rFonts w:ascii="仿宋_GB2312" w:eastAsia="仿宋_GB2312" w:hAnsi="黑体"/>
          <w:sz w:val="32"/>
          <w:szCs w:val="32"/>
        </w:rPr>
        <w:t>前期论证不充分，与实际情况存在偏差</w:t>
      </w:r>
      <w:r>
        <w:rPr>
          <w:rFonts w:ascii="仿宋_GB2312" w:eastAsia="仿宋_GB2312" w:hAnsi="宋体" w:cs="宋体" w:hint="eastAsia"/>
          <w:sz w:val="32"/>
          <w:szCs w:val="32"/>
        </w:rPr>
        <w:t>。下一步将采取以下措施加以改进：</w:t>
      </w:r>
      <w:r>
        <w:rPr>
          <w:rFonts w:ascii="黑体" w:eastAsia="黑体" w:hAnsi="黑体" w:cs="宋体" w:hint="eastAsia"/>
          <w:sz w:val="32"/>
          <w:szCs w:val="32"/>
        </w:rPr>
        <w:t>一是</w:t>
      </w:r>
      <w:r>
        <w:rPr>
          <w:rFonts w:ascii="仿宋_GB2312" w:eastAsia="仿宋_GB2312" w:hAnsi="黑体"/>
          <w:sz w:val="32"/>
          <w:szCs w:val="32"/>
        </w:rPr>
        <w:t>提高预算绩效意识</w:t>
      </w:r>
      <w:r>
        <w:rPr>
          <w:rFonts w:ascii="仿宋_GB2312" w:eastAsia="仿宋_GB2312" w:hAnsi="黑体" w:hint="eastAsia"/>
          <w:sz w:val="32"/>
          <w:szCs w:val="32"/>
        </w:rPr>
        <w:t>，</w:t>
      </w:r>
      <w:r>
        <w:rPr>
          <w:rFonts w:ascii="仿宋_GB2312" w:eastAsia="仿宋_GB2312" w:hAnsi="黑体"/>
          <w:sz w:val="32"/>
          <w:szCs w:val="32"/>
        </w:rPr>
        <w:t>主动加强绩效管理，不断增强绩效意识</w:t>
      </w:r>
      <w:r>
        <w:rPr>
          <w:rFonts w:ascii="仿宋_GB2312" w:eastAsia="仿宋_GB2312" w:hAnsi="宋体" w:cs="宋体" w:hint="eastAsia"/>
          <w:sz w:val="32"/>
          <w:szCs w:val="32"/>
        </w:rPr>
        <w:t>;</w:t>
      </w:r>
      <w:r>
        <w:rPr>
          <w:rFonts w:ascii="黑体" w:eastAsia="黑体" w:hAnsi="黑体" w:cs="宋体" w:hint="eastAsia"/>
          <w:sz w:val="32"/>
          <w:szCs w:val="32"/>
        </w:rPr>
        <w:t>二是</w:t>
      </w:r>
      <w:r>
        <w:rPr>
          <w:rFonts w:ascii="仿宋_GB2312" w:eastAsia="仿宋_GB2312" w:hAnsi="黑体"/>
          <w:sz w:val="32"/>
          <w:szCs w:val="32"/>
        </w:rPr>
        <w:t>加大预算执行中对绩效指标的监控力度</w:t>
      </w:r>
      <w:r>
        <w:rPr>
          <w:rFonts w:ascii="仿宋_GB2312" w:eastAsia="仿宋_GB2312" w:hAnsi="宋体" w:cs="宋体" w:hint="eastAsia"/>
          <w:sz w:val="32"/>
          <w:szCs w:val="32"/>
        </w:rPr>
        <w:t>。</w:t>
      </w:r>
    </w:p>
    <w:p w:rsidR="00E04A61" w:rsidRDefault="00E04A61">
      <w:pPr>
        <w:spacing w:line="540" w:lineRule="exact"/>
        <w:ind w:firstLineChars="200" w:firstLine="640"/>
        <w:rPr>
          <w:rFonts w:ascii="仿宋_GB2312" w:eastAsia="仿宋_GB2312" w:hAnsi="宋体" w:cs="宋体"/>
          <w:sz w:val="32"/>
          <w:szCs w:val="32"/>
        </w:rPr>
      </w:pPr>
    </w:p>
    <w:p w:rsidR="00E04A61" w:rsidRDefault="00E36272">
      <w:pPr>
        <w:spacing w:line="540" w:lineRule="exact"/>
        <w:jc w:val="center"/>
        <w:rPr>
          <w:rFonts w:ascii="宋体" w:hAnsi="宋体"/>
          <w:b/>
          <w:sz w:val="36"/>
          <w:szCs w:val="36"/>
        </w:rPr>
      </w:pPr>
      <w:r>
        <w:rPr>
          <w:rFonts w:ascii="宋体" w:hAnsi="宋体" w:hint="eastAsia"/>
          <w:b/>
          <w:sz w:val="36"/>
          <w:szCs w:val="36"/>
        </w:rPr>
        <w:t>第</w:t>
      </w:r>
      <w:r w:rsidR="00BD211E">
        <w:rPr>
          <w:rFonts w:ascii="宋体" w:hAnsi="宋体" w:hint="eastAsia"/>
          <w:b/>
          <w:sz w:val="36"/>
          <w:szCs w:val="36"/>
        </w:rPr>
        <w:t>四</w:t>
      </w:r>
      <w:r>
        <w:rPr>
          <w:rFonts w:ascii="宋体" w:hAnsi="宋体" w:hint="eastAsia"/>
          <w:b/>
          <w:sz w:val="36"/>
          <w:szCs w:val="36"/>
        </w:rPr>
        <w:t>部分 名词解释</w:t>
      </w:r>
    </w:p>
    <w:p w:rsidR="00E04A61" w:rsidRDefault="00E04A61">
      <w:pPr>
        <w:spacing w:line="540" w:lineRule="exact"/>
        <w:jc w:val="center"/>
        <w:rPr>
          <w:rFonts w:ascii="宋体" w:hAnsi="宋体"/>
          <w:b/>
          <w:sz w:val="36"/>
          <w:szCs w:val="36"/>
        </w:rPr>
      </w:pP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w:t>
      </w:r>
      <w:r>
        <w:rPr>
          <w:rFonts w:ascii="仿宋_GB2312" w:eastAsia="仿宋_GB2312" w:hint="eastAsia"/>
          <w:sz w:val="32"/>
          <w:szCs w:val="32"/>
        </w:rPr>
        <w:lastRenderedPageBreak/>
        <w:t>而发生的人员支出和公用支出。</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E04A61" w:rsidRDefault="00E36272">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E04A61" w:rsidRDefault="00E36272">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E04A61" w:rsidRDefault="00E36272">
      <w:pPr>
        <w:spacing w:line="540" w:lineRule="exact"/>
        <w:ind w:firstLineChars="200" w:firstLine="643"/>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E04A61" w:rsidRDefault="00E04A61">
      <w:pPr>
        <w:spacing w:line="540" w:lineRule="exact"/>
        <w:rPr>
          <w:sz w:val="32"/>
          <w:szCs w:val="32"/>
        </w:rPr>
      </w:pPr>
    </w:p>
    <w:p w:rsidR="00E04A61" w:rsidRDefault="00E04A61">
      <w:pPr>
        <w:spacing w:line="540" w:lineRule="exact"/>
        <w:rPr>
          <w:sz w:val="32"/>
          <w:szCs w:val="32"/>
        </w:rPr>
      </w:pPr>
    </w:p>
    <w:p w:rsidR="00E04A61" w:rsidRDefault="00E04A61"/>
    <w:sectPr w:rsidR="00E04A61" w:rsidSect="00E04A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C08" w:rsidRDefault="00F44C08" w:rsidP="00F06A41">
      <w:r>
        <w:separator/>
      </w:r>
    </w:p>
  </w:endnote>
  <w:endnote w:type="continuationSeparator" w:id="1">
    <w:p w:rsidR="00F44C08" w:rsidRDefault="00F44C08" w:rsidP="00F06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C08" w:rsidRDefault="00F44C08" w:rsidP="00F06A41">
      <w:r>
        <w:separator/>
      </w:r>
    </w:p>
  </w:footnote>
  <w:footnote w:type="continuationSeparator" w:id="1">
    <w:p w:rsidR="00F44C08" w:rsidRDefault="00F44C08" w:rsidP="00F06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BA96C"/>
    <w:multiLevelType w:val="singleLevel"/>
    <w:tmpl w:val="B4B65FBA"/>
    <w:lvl w:ilvl="0">
      <w:start w:val="2"/>
      <w:numFmt w:val="chineseCounting"/>
      <w:suff w:val="space"/>
      <w:lvlText w:val="第%1部分"/>
      <w:lvlJc w:val="left"/>
      <w:rPr>
        <w:rFonts w:hint="eastAsia"/>
        <w:lang w:val="en-US"/>
      </w:rPr>
    </w:lvl>
  </w:abstractNum>
  <w:abstractNum w:abstractNumId="1">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0316B4"/>
    <w:rsid w:val="00043C2F"/>
    <w:rsid w:val="00057EB8"/>
    <w:rsid w:val="00063F3E"/>
    <w:rsid w:val="00067C95"/>
    <w:rsid w:val="00070DD8"/>
    <w:rsid w:val="000854B3"/>
    <w:rsid w:val="001473BC"/>
    <w:rsid w:val="00181831"/>
    <w:rsid w:val="00240B8F"/>
    <w:rsid w:val="00243946"/>
    <w:rsid w:val="00256CF9"/>
    <w:rsid w:val="002D0153"/>
    <w:rsid w:val="002E3B17"/>
    <w:rsid w:val="002F2E86"/>
    <w:rsid w:val="00327EAB"/>
    <w:rsid w:val="003B4E84"/>
    <w:rsid w:val="00412460"/>
    <w:rsid w:val="004560B4"/>
    <w:rsid w:val="004952C2"/>
    <w:rsid w:val="004F0327"/>
    <w:rsid w:val="00510B3E"/>
    <w:rsid w:val="005816AA"/>
    <w:rsid w:val="00592BD2"/>
    <w:rsid w:val="005C0A44"/>
    <w:rsid w:val="005C409B"/>
    <w:rsid w:val="005C46D3"/>
    <w:rsid w:val="00613114"/>
    <w:rsid w:val="0063077B"/>
    <w:rsid w:val="006B1CD8"/>
    <w:rsid w:val="00700BAF"/>
    <w:rsid w:val="00773752"/>
    <w:rsid w:val="00781E41"/>
    <w:rsid w:val="007A0D97"/>
    <w:rsid w:val="00802DA8"/>
    <w:rsid w:val="00814828"/>
    <w:rsid w:val="00820396"/>
    <w:rsid w:val="00893C6C"/>
    <w:rsid w:val="008F0687"/>
    <w:rsid w:val="00902079"/>
    <w:rsid w:val="00956359"/>
    <w:rsid w:val="009709CC"/>
    <w:rsid w:val="00A72704"/>
    <w:rsid w:val="00AB3395"/>
    <w:rsid w:val="00AD4BC0"/>
    <w:rsid w:val="00B33751"/>
    <w:rsid w:val="00B51222"/>
    <w:rsid w:val="00B86F45"/>
    <w:rsid w:val="00BA44C9"/>
    <w:rsid w:val="00BD211E"/>
    <w:rsid w:val="00BF7504"/>
    <w:rsid w:val="00C3360F"/>
    <w:rsid w:val="00C409E4"/>
    <w:rsid w:val="00C52532"/>
    <w:rsid w:val="00C65842"/>
    <w:rsid w:val="00C9194C"/>
    <w:rsid w:val="00CA6ADF"/>
    <w:rsid w:val="00CC454A"/>
    <w:rsid w:val="00D04F3D"/>
    <w:rsid w:val="00D579C1"/>
    <w:rsid w:val="00DA3567"/>
    <w:rsid w:val="00DC4111"/>
    <w:rsid w:val="00E0328F"/>
    <w:rsid w:val="00E04A61"/>
    <w:rsid w:val="00E24FBE"/>
    <w:rsid w:val="00E2635C"/>
    <w:rsid w:val="00E36272"/>
    <w:rsid w:val="00E4596D"/>
    <w:rsid w:val="00E93975"/>
    <w:rsid w:val="00F06A41"/>
    <w:rsid w:val="00F21E0F"/>
    <w:rsid w:val="00F44C08"/>
    <w:rsid w:val="00F85A17"/>
    <w:rsid w:val="00FA7CB3"/>
    <w:rsid w:val="00FB1175"/>
    <w:rsid w:val="00FC18F7"/>
    <w:rsid w:val="00FE5E27"/>
    <w:rsid w:val="00FE79A3"/>
    <w:rsid w:val="00FF137A"/>
    <w:rsid w:val="01A56F33"/>
    <w:rsid w:val="0250010A"/>
    <w:rsid w:val="02C65022"/>
    <w:rsid w:val="03722E62"/>
    <w:rsid w:val="06A44FFC"/>
    <w:rsid w:val="07BC5719"/>
    <w:rsid w:val="08214C35"/>
    <w:rsid w:val="08370F17"/>
    <w:rsid w:val="0BD43544"/>
    <w:rsid w:val="0BF855C5"/>
    <w:rsid w:val="0D8F5F42"/>
    <w:rsid w:val="0F3E57E7"/>
    <w:rsid w:val="109C56FA"/>
    <w:rsid w:val="10E50E6F"/>
    <w:rsid w:val="1165161F"/>
    <w:rsid w:val="11667C29"/>
    <w:rsid w:val="12B02896"/>
    <w:rsid w:val="13263EA9"/>
    <w:rsid w:val="134452D5"/>
    <w:rsid w:val="136C59FE"/>
    <w:rsid w:val="14314F4C"/>
    <w:rsid w:val="153C2BA3"/>
    <w:rsid w:val="155A0D64"/>
    <w:rsid w:val="174D2222"/>
    <w:rsid w:val="175B4110"/>
    <w:rsid w:val="179F542B"/>
    <w:rsid w:val="199135AD"/>
    <w:rsid w:val="1B595CF8"/>
    <w:rsid w:val="1D0B631E"/>
    <w:rsid w:val="1D8A3020"/>
    <w:rsid w:val="1DBD7BF4"/>
    <w:rsid w:val="1F656C20"/>
    <w:rsid w:val="20FE50AD"/>
    <w:rsid w:val="22667BDF"/>
    <w:rsid w:val="23E3619D"/>
    <w:rsid w:val="27A12569"/>
    <w:rsid w:val="2A0D7982"/>
    <w:rsid w:val="2CCC3979"/>
    <w:rsid w:val="2D317B73"/>
    <w:rsid w:val="30847D2B"/>
    <w:rsid w:val="33410BC1"/>
    <w:rsid w:val="337E3705"/>
    <w:rsid w:val="33DC519B"/>
    <w:rsid w:val="346F30FB"/>
    <w:rsid w:val="34F51750"/>
    <w:rsid w:val="35371546"/>
    <w:rsid w:val="35D30FB2"/>
    <w:rsid w:val="36B76FD3"/>
    <w:rsid w:val="37E729C1"/>
    <w:rsid w:val="39661C69"/>
    <w:rsid w:val="3F1B2DEE"/>
    <w:rsid w:val="40921D85"/>
    <w:rsid w:val="40BA79BE"/>
    <w:rsid w:val="417C28A2"/>
    <w:rsid w:val="42204488"/>
    <w:rsid w:val="428C4D0D"/>
    <w:rsid w:val="42A56EED"/>
    <w:rsid w:val="439B364F"/>
    <w:rsid w:val="445500EF"/>
    <w:rsid w:val="44782366"/>
    <w:rsid w:val="4841795F"/>
    <w:rsid w:val="4A890B66"/>
    <w:rsid w:val="4B582B13"/>
    <w:rsid w:val="4BBF609D"/>
    <w:rsid w:val="4CE60F89"/>
    <w:rsid w:val="4D620052"/>
    <w:rsid w:val="4D751229"/>
    <w:rsid w:val="4E836469"/>
    <w:rsid w:val="4F051FBB"/>
    <w:rsid w:val="4F9B7D2F"/>
    <w:rsid w:val="51401B8E"/>
    <w:rsid w:val="526303D7"/>
    <w:rsid w:val="535E5DC6"/>
    <w:rsid w:val="5478279E"/>
    <w:rsid w:val="5601786A"/>
    <w:rsid w:val="57E01D87"/>
    <w:rsid w:val="584D56B0"/>
    <w:rsid w:val="5A63722E"/>
    <w:rsid w:val="5AC62B9A"/>
    <w:rsid w:val="5C523235"/>
    <w:rsid w:val="5F244C2B"/>
    <w:rsid w:val="5F73286E"/>
    <w:rsid w:val="61B14D42"/>
    <w:rsid w:val="6216008A"/>
    <w:rsid w:val="622D094C"/>
    <w:rsid w:val="629E3B71"/>
    <w:rsid w:val="62A67C59"/>
    <w:rsid w:val="652F28B2"/>
    <w:rsid w:val="680F6A4B"/>
    <w:rsid w:val="68CA400D"/>
    <w:rsid w:val="69F96B2A"/>
    <w:rsid w:val="6A8346BB"/>
    <w:rsid w:val="6A860A2B"/>
    <w:rsid w:val="6BA402C9"/>
    <w:rsid w:val="6D783A90"/>
    <w:rsid w:val="6E4379DE"/>
    <w:rsid w:val="6F076CB3"/>
    <w:rsid w:val="6FAB5988"/>
    <w:rsid w:val="6FFF5CA9"/>
    <w:rsid w:val="71612840"/>
    <w:rsid w:val="72103CE0"/>
    <w:rsid w:val="7231105D"/>
    <w:rsid w:val="73B22885"/>
    <w:rsid w:val="75277489"/>
    <w:rsid w:val="75725B4E"/>
    <w:rsid w:val="77705C46"/>
    <w:rsid w:val="78767BB6"/>
    <w:rsid w:val="793B7B1C"/>
    <w:rsid w:val="794E06E2"/>
    <w:rsid w:val="7A862D7C"/>
    <w:rsid w:val="7B0B465C"/>
    <w:rsid w:val="7C2F147E"/>
    <w:rsid w:val="7D9064C2"/>
    <w:rsid w:val="7E0E05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6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6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6A41"/>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F06A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6A4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1051</Words>
  <Characters>5995</Characters>
  <Application>Microsoft Office Word</Application>
  <DocSecurity>0</DocSecurity>
  <Lines>49</Lines>
  <Paragraphs>14</Paragraphs>
  <ScaleCrop>false</ScaleCrop>
  <Company>微软中国</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2020-08-27T09:16:00Z</cp:lastPrinted>
  <dcterms:created xsi:type="dcterms:W3CDTF">2020-08-25T01:54:00Z</dcterms:created>
  <dcterms:modified xsi:type="dcterms:W3CDTF">2020-09-01T02:40:00Z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