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F" w:rsidRDefault="00A17801">
      <w:pPr>
        <w:jc w:val="center"/>
        <w:rPr>
          <w:rFonts w:ascii="仿宋_GB2312" w:eastAsia="仿宋_GB2312" w:hAnsi="宋体" w:cs="黑体"/>
          <w:b/>
          <w:spacing w:val="20"/>
          <w:w w:val="105"/>
          <w:sz w:val="36"/>
          <w:szCs w:val="36"/>
        </w:rPr>
      </w:pPr>
      <w:r>
        <w:rPr>
          <w:rFonts w:ascii="仿宋_GB2312" w:eastAsia="仿宋_GB2312" w:hAnsi="宋体" w:cs="黑体" w:hint="eastAsia"/>
          <w:b/>
          <w:spacing w:val="20"/>
          <w:w w:val="105"/>
          <w:sz w:val="36"/>
          <w:szCs w:val="36"/>
        </w:rPr>
        <w:t>盘锦市</w:t>
      </w:r>
      <w:r>
        <w:rPr>
          <w:rFonts w:ascii="仿宋_GB2312" w:eastAsia="仿宋_GB2312" w:hAnsi="宋体" w:cs="黑体" w:hint="eastAsia"/>
          <w:b/>
          <w:spacing w:val="20"/>
          <w:w w:val="105"/>
          <w:sz w:val="36"/>
          <w:szCs w:val="36"/>
        </w:rPr>
        <w:t>2020</w:t>
      </w:r>
      <w:r>
        <w:rPr>
          <w:rFonts w:ascii="仿宋_GB2312" w:eastAsia="仿宋_GB2312" w:hAnsi="宋体" w:cs="黑体" w:hint="eastAsia"/>
          <w:b/>
          <w:spacing w:val="20"/>
          <w:w w:val="105"/>
          <w:sz w:val="36"/>
          <w:szCs w:val="36"/>
        </w:rPr>
        <w:t>年</w:t>
      </w:r>
      <w:r>
        <w:rPr>
          <w:rFonts w:ascii="仿宋_GB2312" w:eastAsia="仿宋_GB2312" w:hAnsi="宋体" w:cs="黑体" w:hint="eastAsia"/>
          <w:b/>
          <w:spacing w:val="20"/>
          <w:w w:val="105"/>
          <w:sz w:val="36"/>
          <w:szCs w:val="36"/>
        </w:rPr>
        <w:t>保温材料产品质量监督抽查</w:t>
      </w:r>
    </w:p>
    <w:p w:rsidR="0040695F" w:rsidRDefault="00A17801">
      <w:pPr>
        <w:jc w:val="center"/>
        <w:rPr>
          <w:rFonts w:ascii="黑体" w:eastAsia="黑体" w:hAnsi="宋体"/>
          <w:sz w:val="36"/>
          <w:szCs w:val="36"/>
        </w:rPr>
      </w:pPr>
      <w:r>
        <w:rPr>
          <w:rFonts w:ascii="仿宋_GB2312" w:eastAsia="仿宋_GB2312" w:hAnsi="宋体" w:cs="黑体" w:hint="eastAsia"/>
          <w:b/>
          <w:spacing w:val="20"/>
          <w:w w:val="105"/>
          <w:sz w:val="36"/>
          <w:szCs w:val="36"/>
        </w:rPr>
        <w:t>实施细则</w:t>
      </w:r>
    </w:p>
    <w:p w:rsidR="0040695F" w:rsidRDefault="0040695F">
      <w:pPr>
        <w:jc w:val="center"/>
        <w:rPr>
          <w:rFonts w:ascii="黑体" w:eastAsia="黑体" w:hAnsi="宋体"/>
          <w:szCs w:val="32"/>
        </w:rPr>
      </w:pPr>
    </w:p>
    <w:p w:rsidR="0040695F" w:rsidRDefault="00A17801" w:rsidP="00184837">
      <w:pPr>
        <w:adjustRightInd w:val="0"/>
        <w:snapToGrid w:val="0"/>
        <w:spacing w:beforeLines="50" w:line="360" w:lineRule="auto"/>
        <w:ind w:firstLineChars="196" w:firstLine="551"/>
        <w:rPr>
          <w:rFonts w:ascii="仿宋_GB2312" w:eastAsia="仿宋_GB2312"/>
          <w:b/>
          <w:sz w:val="28"/>
          <w:szCs w:val="28"/>
        </w:rPr>
      </w:pPr>
      <w:r>
        <w:rPr>
          <w:rFonts w:ascii="仿宋_GB2312" w:eastAsia="仿宋_GB2312" w:hint="eastAsia"/>
          <w:b/>
          <w:sz w:val="28"/>
          <w:szCs w:val="28"/>
        </w:rPr>
        <w:t xml:space="preserve">1 </w:t>
      </w:r>
      <w:r>
        <w:rPr>
          <w:rFonts w:ascii="仿宋_GB2312" w:eastAsia="仿宋_GB2312" w:hint="eastAsia"/>
          <w:b/>
          <w:sz w:val="28"/>
          <w:szCs w:val="28"/>
        </w:rPr>
        <w:t>适用</w:t>
      </w:r>
      <w:r>
        <w:rPr>
          <w:rFonts w:ascii="仿宋_GB2312" w:eastAsia="仿宋_GB2312" w:hAnsi="宋体" w:hint="eastAsia"/>
          <w:b/>
          <w:sz w:val="28"/>
          <w:szCs w:val="28"/>
        </w:rPr>
        <w:t>范围</w:t>
      </w:r>
    </w:p>
    <w:p w:rsidR="0040695F" w:rsidRDefault="00A17801">
      <w:pPr>
        <w:adjustRightInd w:val="0"/>
        <w:snapToGrid w:val="0"/>
        <w:spacing w:line="360" w:lineRule="auto"/>
        <w:ind w:firstLineChars="200" w:firstLine="560"/>
        <w:rPr>
          <w:rFonts w:ascii="仿宋_GB2312" w:eastAsia="仿宋_GB2312"/>
          <w:kern w:val="0"/>
          <w:sz w:val="28"/>
          <w:szCs w:val="28"/>
        </w:rPr>
      </w:pPr>
      <w:r>
        <w:rPr>
          <w:rFonts w:ascii="仿宋_GB2312" w:eastAsia="仿宋_GB2312" w:hAnsi="宋体" w:hint="eastAsia"/>
          <w:sz w:val="28"/>
          <w:szCs w:val="28"/>
        </w:rPr>
        <w:t>本细则适用于</w:t>
      </w:r>
      <w:r>
        <w:rPr>
          <w:rFonts w:ascii="仿宋_GB2312" w:eastAsia="仿宋_GB2312" w:hAnsi="宋体" w:hint="eastAsia"/>
          <w:sz w:val="28"/>
          <w:szCs w:val="28"/>
        </w:rPr>
        <w:t>盘锦市</w:t>
      </w:r>
      <w:r>
        <w:rPr>
          <w:rFonts w:ascii="仿宋_GB2312" w:eastAsia="仿宋_GB2312" w:hAnsi="宋体" w:hint="eastAsia"/>
          <w:kern w:val="0"/>
          <w:sz w:val="28"/>
          <w:szCs w:val="28"/>
        </w:rPr>
        <w:t>保温材料</w:t>
      </w:r>
      <w:r>
        <w:rPr>
          <w:rFonts w:ascii="仿宋_GB2312" w:eastAsia="仿宋_GB2312" w:hAnsi="宋体" w:hint="eastAsia"/>
          <w:sz w:val="28"/>
          <w:szCs w:val="28"/>
        </w:rPr>
        <w:t>产品质量监督抽查，</w:t>
      </w:r>
      <w:r>
        <w:rPr>
          <w:rFonts w:ascii="仿宋_GB2312" w:eastAsia="仿宋_GB2312" w:hAnsi="宋体" w:hint="eastAsia"/>
          <w:kern w:val="0"/>
          <w:sz w:val="28"/>
          <w:szCs w:val="28"/>
        </w:rPr>
        <w:t>内容包括产品分类、术语和定义、企业产品生产规模划分、检验依据、抽样、检验要求、判定原则、异议处理及附则。</w:t>
      </w:r>
    </w:p>
    <w:p w:rsidR="0040695F" w:rsidRDefault="00A17801" w:rsidP="00184837">
      <w:pPr>
        <w:adjustRightInd w:val="0"/>
        <w:snapToGrid w:val="0"/>
        <w:spacing w:beforeLines="50" w:line="360" w:lineRule="auto"/>
        <w:ind w:firstLineChars="196" w:firstLine="551"/>
        <w:rPr>
          <w:rFonts w:ascii="仿宋_GB2312" w:eastAsia="仿宋_GB2312"/>
          <w:b/>
          <w:sz w:val="28"/>
          <w:szCs w:val="28"/>
        </w:rPr>
      </w:pPr>
      <w:r>
        <w:rPr>
          <w:rFonts w:ascii="仿宋_GB2312" w:eastAsia="仿宋_GB2312" w:hint="eastAsia"/>
          <w:b/>
          <w:sz w:val="28"/>
          <w:szCs w:val="28"/>
        </w:rPr>
        <w:t xml:space="preserve">2 </w:t>
      </w:r>
      <w:r>
        <w:rPr>
          <w:rFonts w:ascii="仿宋_GB2312" w:eastAsia="仿宋_GB2312" w:hint="eastAsia"/>
          <w:b/>
          <w:sz w:val="28"/>
          <w:szCs w:val="28"/>
        </w:rPr>
        <w:t>产品分类</w:t>
      </w:r>
      <w:r w:rsidR="00B75AF8">
        <w:rPr>
          <w:rFonts w:ascii="仿宋_GB2312" w:eastAsia="仿宋_GB2312" w:hint="eastAsia"/>
          <w:b/>
          <w:sz w:val="28"/>
          <w:szCs w:val="28"/>
        </w:rPr>
        <w:t>、术语和定义</w:t>
      </w:r>
    </w:p>
    <w:p w:rsidR="0040695F" w:rsidRDefault="00A17801">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2.1 </w:t>
      </w:r>
      <w:r>
        <w:rPr>
          <w:rFonts w:ascii="仿宋_GB2312" w:eastAsia="仿宋_GB2312" w:hAnsi="宋体" w:hint="eastAsia"/>
          <w:sz w:val="28"/>
          <w:szCs w:val="28"/>
        </w:rPr>
        <w:t>产品分类及代码见表</w:t>
      </w:r>
      <w:r>
        <w:rPr>
          <w:rFonts w:ascii="仿宋_GB2312" w:eastAsia="仿宋_GB2312" w:hAnsi="宋体" w:hint="eastAsia"/>
          <w:sz w:val="28"/>
          <w:szCs w:val="28"/>
        </w:rPr>
        <w:t>1</w:t>
      </w:r>
      <w:r>
        <w:rPr>
          <w:rFonts w:ascii="仿宋_GB2312" w:eastAsia="仿宋_GB2312" w:hAnsi="宋体" w:hint="eastAsia"/>
          <w:sz w:val="28"/>
          <w:szCs w:val="28"/>
        </w:rPr>
        <w:t>。</w:t>
      </w:r>
    </w:p>
    <w:p w:rsidR="0040695F" w:rsidRDefault="00A17801">
      <w:pPr>
        <w:adjustRightInd w:val="0"/>
        <w:snapToGrid w:val="0"/>
        <w:spacing w:line="360" w:lineRule="auto"/>
        <w:jc w:val="center"/>
        <w:rPr>
          <w:rFonts w:ascii="仿宋_GB2312" w:eastAsia="仿宋_GB2312" w:hAnsi="宋体"/>
          <w:szCs w:val="21"/>
        </w:rPr>
      </w:pPr>
      <w:r>
        <w:rPr>
          <w:rFonts w:ascii="仿宋_GB2312" w:eastAsia="仿宋_GB2312" w:hAnsi="宋体" w:hint="eastAsia"/>
          <w:color w:val="000000" w:themeColor="text1"/>
          <w:szCs w:val="21"/>
        </w:rPr>
        <w:t>表</w:t>
      </w:r>
      <w:r>
        <w:rPr>
          <w:rFonts w:ascii="仿宋_GB2312" w:eastAsia="仿宋_GB2312" w:hAnsi="宋体"/>
          <w:color w:val="000000" w:themeColor="text1"/>
          <w:szCs w:val="21"/>
        </w:rPr>
        <w:t xml:space="preserve">1  </w:t>
      </w:r>
      <w:r>
        <w:rPr>
          <w:rFonts w:ascii="仿宋_GB2312" w:eastAsia="仿宋_GB2312" w:hAnsi="宋体" w:hint="eastAsia"/>
          <w:color w:val="000000" w:themeColor="text1"/>
          <w:szCs w:val="21"/>
        </w:rPr>
        <w:t>产品分类及代码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2295"/>
        <w:gridCol w:w="2149"/>
        <w:gridCol w:w="2183"/>
      </w:tblGrid>
      <w:tr w:rsidR="0040695F">
        <w:trPr>
          <w:trHeight w:val="337"/>
          <w:jc w:val="center"/>
        </w:trPr>
        <w:tc>
          <w:tcPr>
            <w:tcW w:w="1754" w:type="dxa"/>
            <w:vAlign w:val="center"/>
          </w:tcPr>
          <w:p w:rsidR="0040695F" w:rsidRDefault="00A17801">
            <w:pPr>
              <w:snapToGrid w:val="0"/>
              <w:jc w:val="center"/>
              <w:rPr>
                <w:rFonts w:ascii="仿宋_GB2312" w:eastAsia="仿宋_GB2312" w:hAnsi="宋体"/>
                <w:szCs w:val="21"/>
              </w:rPr>
            </w:pPr>
            <w:r>
              <w:rPr>
                <w:rFonts w:ascii="仿宋_GB2312" w:eastAsia="仿宋_GB2312" w:hAnsi="宋体" w:hint="eastAsia"/>
                <w:szCs w:val="21"/>
              </w:rPr>
              <w:t>产品分类</w:t>
            </w:r>
          </w:p>
        </w:tc>
        <w:tc>
          <w:tcPr>
            <w:tcW w:w="2295" w:type="dxa"/>
            <w:vAlign w:val="center"/>
          </w:tcPr>
          <w:p w:rsidR="0040695F" w:rsidRDefault="00A17801">
            <w:pPr>
              <w:snapToGrid w:val="0"/>
              <w:jc w:val="center"/>
              <w:rPr>
                <w:rFonts w:ascii="仿宋_GB2312" w:eastAsia="仿宋_GB2312" w:hAnsi="宋体"/>
                <w:szCs w:val="21"/>
              </w:rPr>
            </w:pPr>
            <w:r>
              <w:rPr>
                <w:rFonts w:ascii="仿宋_GB2312" w:eastAsia="仿宋_GB2312" w:hAnsi="宋体" w:hint="eastAsia"/>
                <w:szCs w:val="21"/>
              </w:rPr>
              <w:t>一级分类</w:t>
            </w:r>
          </w:p>
        </w:tc>
        <w:tc>
          <w:tcPr>
            <w:tcW w:w="2149" w:type="dxa"/>
            <w:vAlign w:val="center"/>
          </w:tcPr>
          <w:p w:rsidR="0040695F" w:rsidRDefault="00A17801">
            <w:pPr>
              <w:snapToGrid w:val="0"/>
              <w:jc w:val="center"/>
              <w:rPr>
                <w:rFonts w:ascii="仿宋_GB2312" w:eastAsia="仿宋_GB2312" w:hAnsi="宋体"/>
                <w:szCs w:val="21"/>
              </w:rPr>
            </w:pPr>
            <w:r>
              <w:rPr>
                <w:rFonts w:ascii="仿宋_GB2312" w:eastAsia="仿宋_GB2312" w:hAnsi="宋体" w:hint="eastAsia"/>
                <w:szCs w:val="21"/>
              </w:rPr>
              <w:t>二级分类</w:t>
            </w:r>
          </w:p>
        </w:tc>
        <w:tc>
          <w:tcPr>
            <w:tcW w:w="2183" w:type="dxa"/>
            <w:vAlign w:val="center"/>
          </w:tcPr>
          <w:p w:rsidR="0040695F" w:rsidRDefault="00A17801">
            <w:pPr>
              <w:snapToGrid w:val="0"/>
              <w:jc w:val="center"/>
              <w:rPr>
                <w:rFonts w:ascii="仿宋_GB2312" w:eastAsia="仿宋_GB2312" w:hAnsi="宋体"/>
                <w:szCs w:val="21"/>
              </w:rPr>
            </w:pPr>
            <w:r>
              <w:rPr>
                <w:rFonts w:ascii="仿宋_GB2312" w:eastAsia="仿宋_GB2312" w:hAnsi="宋体" w:hint="eastAsia"/>
                <w:szCs w:val="21"/>
              </w:rPr>
              <w:t>三级分类</w:t>
            </w:r>
          </w:p>
        </w:tc>
      </w:tr>
      <w:tr w:rsidR="0040695F">
        <w:trPr>
          <w:trHeight w:val="319"/>
          <w:jc w:val="center"/>
        </w:trPr>
        <w:tc>
          <w:tcPr>
            <w:tcW w:w="1754" w:type="dxa"/>
            <w:vAlign w:val="center"/>
          </w:tcPr>
          <w:p w:rsidR="0040695F" w:rsidRDefault="00A17801">
            <w:pPr>
              <w:snapToGrid w:val="0"/>
              <w:jc w:val="center"/>
              <w:rPr>
                <w:rFonts w:ascii="仿宋_GB2312" w:eastAsia="仿宋_GB2312" w:hAnsi="宋体"/>
                <w:szCs w:val="21"/>
              </w:rPr>
            </w:pPr>
            <w:r>
              <w:rPr>
                <w:rFonts w:ascii="仿宋_GB2312" w:eastAsia="仿宋_GB2312" w:hAnsi="宋体" w:hint="eastAsia"/>
                <w:szCs w:val="21"/>
              </w:rPr>
              <w:t>分类代码</w:t>
            </w:r>
          </w:p>
        </w:tc>
        <w:tc>
          <w:tcPr>
            <w:tcW w:w="2295" w:type="dxa"/>
            <w:vAlign w:val="center"/>
          </w:tcPr>
          <w:p w:rsidR="0040695F" w:rsidRDefault="00A17801">
            <w:pPr>
              <w:snapToGrid w:val="0"/>
              <w:jc w:val="center"/>
              <w:rPr>
                <w:rFonts w:ascii="仿宋_GB2312" w:eastAsia="仿宋_GB2312" w:hAnsi="宋体"/>
                <w:szCs w:val="21"/>
              </w:rPr>
            </w:pPr>
            <w:r>
              <w:rPr>
                <w:rFonts w:ascii="仿宋_GB2312" w:eastAsia="仿宋_GB2312" w:hAnsi="宋体" w:hint="eastAsia"/>
                <w:szCs w:val="21"/>
              </w:rPr>
              <w:t>4</w:t>
            </w:r>
          </w:p>
        </w:tc>
        <w:tc>
          <w:tcPr>
            <w:tcW w:w="2149" w:type="dxa"/>
            <w:vAlign w:val="center"/>
          </w:tcPr>
          <w:p w:rsidR="0040695F" w:rsidRDefault="00A17801">
            <w:pPr>
              <w:snapToGrid w:val="0"/>
              <w:jc w:val="center"/>
              <w:rPr>
                <w:rFonts w:ascii="仿宋_GB2312" w:eastAsia="仿宋_GB2312" w:hAnsi="宋体"/>
                <w:szCs w:val="21"/>
              </w:rPr>
            </w:pPr>
            <w:r>
              <w:rPr>
                <w:rFonts w:ascii="仿宋_GB2312" w:eastAsia="仿宋_GB2312" w:hAnsi="宋体" w:hint="eastAsia"/>
                <w:szCs w:val="21"/>
              </w:rPr>
              <w:t>420</w:t>
            </w:r>
          </w:p>
        </w:tc>
        <w:tc>
          <w:tcPr>
            <w:tcW w:w="2183" w:type="dxa"/>
            <w:vAlign w:val="center"/>
          </w:tcPr>
          <w:p w:rsidR="0040695F" w:rsidRDefault="00A17801">
            <w:pPr>
              <w:snapToGrid w:val="0"/>
              <w:jc w:val="center"/>
              <w:rPr>
                <w:rFonts w:ascii="仿宋_GB2312" w:eastAsia="仿宋_GB2312" w:hAnsi="宋体"/>
                <w:szCs w:val="21"/>
              </w:rPr>
            </w:pPr>
            <w:r>
              <w:rPr>
                <w:rFonts w:ascii="仿宋_GB2312" w:eastAsia="仿宋_GB2312" w:hAnsi="宋体" w:hint="eastAsia"/>
                <w:szCs w:val="21"/>
              </w:rPr>
              <w:t>——</w:t>
            </w:r>
          </w:p>
        </w:tc>
      </w:tr>
      <w:tr w:rsidR="0040695F">
        <w:trPr>
          <w:trHeight w:val="356"/>
          <w:jc w:val="center"/>
        </w:trPr>
        <w:tc>
          <w:tcPr>
            <w:tcW w:w="1754" w:type="dxa"/>
            <w:vAlign w:val="center"/>
          </w:tcPr>
          <w:p w:rsidR="0040695F" w:rsidRDefault="00A17801">
            <w:pPr>
              <w:snapToGrid w:val="0"/>
              <w:jc w:val="center"/>
              <w:rPr>
                <w:rFonts w:ascii="仿宋_GB2312" w:eastAsia="仿宋_GB2312" w:hAnsi="宋体"/>
                <w:szCs w:val="21"/>
              </w:rPr>
            </w:pPr>
            <w:r>
              <w:rPr>
                <w:rFonts w:ascii="仿宋_GB2312" w:eastAsia="仿宋_GB2312" w:hAnsi="宋体" w:hint="eastAsia"/>
                <w:szCs w:val="21"/>
              </w:rPr>
              <w:t>分类名称</w:t>
            </w:r>
          </w:p>
        </w:tc>
        <w:tc>
          <w:tcPr>
            <w:tcW w:w="2295" w:type="dxa"/>
            <w:vAlign w:val="center"/>
          </w:tcPr>
          <w:p w:rsidR="0040695F" w:rsidRDefault="00A17801">
            <w:pPr>
              <w:snapToGrid w:val="0"/>
              <w:jc w:val="center"/>
              <w:rPr>
                <w:rFonts w:ascii="仿宋_GB2312" w:eastAsia="仿宋_GB2312" w:hAnsi="宋体"/>
                <w:szCs w:val="21"/>
              </w:rPr>
            </w:pPr>
            <w:r>
              <w:rPr>
                <w:rFonts w:ascii="仿宋_GB2312" w:eastAsia="仿宋_GB2312" w:hAnsi="宋体" w:hint="eastAsia"/>
                <w:szCs w:val="21"/>
              </w:rPr>
              <w:t>建筑和装饰装修材料</w:t>
            </w:r>
          </w:p>
        </w:tc>
        <w:tc>
          <w:tcPr>
            <w:tcW w:w="2149" w:type="dxa"/>
            <w:vAlign w:val="center"/>
          </w:tcPr>
          <w:p w:rsidR="0040695F" w:rsidRDefault="00A17801">
            <w:pPr>
              <w:snapToGrid w:val="0"/>
              <w:jc w:val="center"/>
              <w:rPr>
                <w:rFonts w:ascii="仿宋_GB2312" w:eastAsia="仿宋_GB2312" w:hAnsi="宋体"/>
                <w:szCs w:val="21"/>
              </w:rPr>
            </w:pPr>
            <w:r>
              <w:rPr>
                <w:rFonts w:ascii="仿宋_GB2312" w:eastAsia="仿宋_GB2312" w:hAnsi="宋体" w:hint="eastAsia"/>
                <w:szCs w:val="21"/>
              </w:rPr>
              <w:t>建筑节能保温材料</w:t>
            </w:r>
          </w:p>
        </w:tc>
        <w:tc>
          <w:tcPr>
            <w:tcW w:w="2183" w:type="dxa"/>
            <w:vAlign w:val="center"/>
          </w:tcPr>
          <w:p w:rsidR="0040695F" w:rsidRDefault="00A17801">
            <w:pPr>
              <w:snapToGrid w:val="0"/>
              <w:jc w:val="center"/>
              <w:rPr>
                <w:rFonts w:ascii="仿宋_GB2312" w:eastAsia="仿宋_GB2312" w:hAnsi="宋体"/>
                <w:szCs w:val="21"/>
              </w:rPr>
            </w:pPr>
            <w:r>
              <w:rPr>
                <w:rFonts w:ascii="仿宋_GB2312" w:eastAsia="仿宋_GB2312" w:hAnsi="宋体" w:hint="eastAsia"/>
                <w:szCs w:val="21"/>
              </w:rPr>
              <w:t>——</w:t>
            </w:r>
          </w:p>
        </w:tc>
      </w:tr>
    </w:tbl>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 xml:space="preserve">2.2 </w:t>
      </w:r>
      <w:r>
        <w:rPr>
          <w:rFonts w:ascii="仿宋_GB2312" w:eastAsia="仿宋_GB2312" w:hint="eastAsia"/>
          <w:sz w:val="28"/>
          <w:szCs w:val="28"/>
        </w:rPr>
        <w:t>产品种类</w:t>
      </w:r>
    </w:p>
    <w:p w:rsidR="0040695F" w:rsidRDefault="00A17801">
      <w:pPr>
        <w:pStyle w:val="aa"/>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保温材</w:t>
      </w:r>
      <w:r>
        <w:rPr>
          <w:rFonts w:ascii="仿宋_GB2312" w:eastAsia="仿宋_GB2312" w:hint="eastAsia"/>
          <w:sz w:val="28"/>
          <w:szCs w:val="28"/>
        </w:rPr>
        <w:t>料按其化学成分可以分</w:t>
      </w:r>
      <w:r>
        <w:rPr>
          <w:rFonts w:ascii="仿宋_GB2312" w:eastAsia="仿宋_GB2312" w:hAnsi="Times New Roman" w:cs="Times New Roman" w:hint="eastAsia"/>
          <w:kern w:val="2"/>
          <w:sz w:val="28"/>
          <w:szCs w:val="28"/>
        </w:rPr>
        <w:t>为有机保温材料、无机保温材料以及在两者基础上的复合保温材料。</w:t>
      </w:r>
    </w:p>
    <w:p w:rsidR="0040695F" w:rsidRDefault="00A17801">
      <w:pPr>
        <w:pStyle w:val="aa"/>
        <w:shd w:val="clear" w:color="auto" w:fill="FFFFFF"/>
        <w:adjustRightInd w:val="0"/>
        <w:snapToGrid w:val="0"/>
        <w:spacing w:before="0" w:beforeAutospacing="0" w:after="0" w:afterAutospacing="0" w:line="360" w:lineRule="auto"/>
        <w:ind w:firstLineChars="200" w:firstLine="560"/>
        <w:rPr>
          <w:rFonts w:ascii="仿宋_GB2312" w:eastAsia="仿宋_GB2312" w:hAnsi="Times New Roman" w:cs="Times New Roman"/>
          <w:kern w:val="2"/>
          <w:sz w:val="28"/>
          <w:szCs w:val="28"/>
        </w:rPr>
      </w:pPr>
      <w:r>
        <w:rPr>
          <w:rFonts w:ascii="仿宋_GB2312" w:eastAsia="仿宋_GB2312" w:hint="eastAsia"/>
          <w:sz w:val="28"/>
          <w:szCs w:val="28"/>
        </w:rPr>
        <w:t xml:space="preserve">2.2.1 </w:t>
      </w:r>
      <w:r>
        <w:rPr>
          <w:rFonts w:ascii="仿宋_GB2312" w:eastAsia="仿宋_GB2312" w:hAnsi="Times New Roman" w:cs="Times New Roman" w:hint="eastAsia"/>
          <w:kern w:val="2"/>
          <w:sz w:val="28"/>
          <w:szCs w:val="28"/>
        </w:rPr>
        <w:t>有机保温材料：绝热用模塑聚苯乙烯泡沫塑料（</w:t>
      </w:r>
      <w:r>
        <w:rPr>
          <w:rFonts w:ascii="仿宋_GB2312" w:eastAsia="仿宋_GB2312" w:hAnsi="Times New Roman" w:cs="Times New Roman" w:hint="eastAsia"/>
          <w:kern w:val="2"/>
          <w:sz w:val="28"/>
          <w:szCs w:val="28"/>
        </w:rPr>
        <w:t>EPS</w:t>
      </w:r>
      <w:r>
        <w:rPr>
          <w:rFonts w:ascii="仿宋_GB2312" w:eastAsia="仿宋_GB2312" w:hAnsi="Times New Roman" w:cs="Times New Roman" w:hint="eastAsia"/>
          <w:kern w:val="2"/>
          <w:sz w:val="28"/>
          <w:szCs w:val="28"/>
        </w:rPr>
        <w:t>）、绝热用挤塑聚苯乙烯泡沫塑料</w:t>
      </w:r>
      <w:r>
        <w:rPr>
          <w:rFonts w:ascii="仿宋_GB2312" w:eastAsia="仿宋_GB2312" w:hAnsi="Times New Roman" w:cs="Times New Roman" w:hint="eastAsia"/>
          <w:kern w:val="2"/>
          <w:sz w:val="28"/>
          <w:szCs w:val="28"/>
        </w:rPr>
        <w:t>(XPS)</w:t>
      </w:r>
      <w:r>
        <w:rPr>
          <w:rFonts w:ascii="仿宋_GB2312" w:eastAsia="仿宋_GB2312" w:hAnsi="Times New Roman" w:cs="Times New Roman" w:hint="eastAsia"/>
          <w:kern w:val="2"/>
          <w:sz w:val="28"/>
          <w:szCs w:val="28"/>
        </w:rPr>
        <w:t>和绝热用硬质酚醛泡沫制品（</w:t>
      </w:r>
      <w:r>
        <w:rPr>
          <w:rFonts w:ascii="仿宋_GB2312" w:eastAsia="仿宋_GB2312" w:hAnsi="Times New Roman" w:cs="Times New Roman" w:hint="eastAsia"/>
          <w:kern w:val="2"/>
          <w:sz w:val="28"/>
          <w:szCs w:val="28"/>
        </w:rPr>
        <w:t>PF</w:t>
      </w:r>
      <w:r>
        <w:rPr>
          <w:rFonts w:ascii="仿宋_GB2312" w:eastAsia="仿宋_GB2312" w:hAnsi="Times New Roman" w:cs="Times New Roman" w:hint="eastAsia"/>
          <w:kern w:val="2"/>
          <w:sz w:val="28"/>
          <w:szCs w:val="28"/>
        </w:rPr>
        <w:t>）等。</w:t>
      </w:r>
    </w:p>
    <w:p w:rsidR="0040695F" w:rsidRDefault="00A17801">
      <w:pPr>
        <w:pStyle w:val="aa"/>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int="eastAsia"/>
          <w:sz w:val="28"/>
          <w:szCs w:val="28"/>
        </w:rPr>
        <w:t xml:space="preserve">2.2.2 </w:t>
      </w:r>
      <w:r>
        <w:rPr>
          <w:rFonts w:ascii="仿宋_GB2312" w:eastAsia="仿宋_GB2312" w:hAnsi="Times New Roman" w:cs="Times New Roman" w:hint="eastAsia"/>
          <w:kern w:val="2"/>
          <w:sz w:val="28"/>
          <w:szCs w:val="28"/>
        </w:rPr>
        <w:t>无机保温材料：岩棉、泡沫混凝土等。</w:t>
      </w:r>
    </w:p>
    <w:p w:rsidR="0040695F" w:rsidRDefault="00A17801">
      <w:pPr>
        <w:pStyle w:val="aa"/>
        <w:shd w:val="clear" w:color="auto" w:fill="FFFFFF"/>
        <w:adjustRightInd w:val="0"/>
        <w:snapToGrid w:val="0"/>
        <w:spacing w:before="0" w:beforeAutospacing="0" w:after="0" w:afterAutospacing="0" w:line="360" w:lineRule="auto"/>
        <w:ind w:firstLineChars="200" w:firstLine="560"/>
        <w:jc w:val="both"/>
        <w:rPr>
          <w:rFonts w:ascii="仿宋_GB2312" w:eastAsia="仿宋_GB2312"/>
          <w:sz w:val="28"/>
          <w:szCs w:val="28"/>
        </w:rPr>
      </w:pPr>
      <w:r>
        <w:rPr>
          <w:rFonts w:ascii="仿宋_GB2312" w:eastAsia="仿宋_GB2312" w:hint="eastAsia"/>
          <w:sz w:val="28"/>
          <w:szCs w:val="28"/>
        </w:rPr>
        <w:t xml:space="preserve">2.2.3 </w:t>
      </w:r>
      <w:r>
        <w:rPr>
          <w:rFonts w:ascii="仿宋_GB2312" w:eastAsia="仿宋_GB2312" w:hAnsi="Times New Roman" w:cs="Times New Roman" w:hint="eastAsia"/>
          <w:kern w:val="2"/>
          <w:sz w:val="28"/>
          <w:szCs w:val="28"/>
        </w:rPr>
        <w:t>复合保温材料：热固复合聚苯乙烯泡沫保温板等。</w:t>
      </w:r>
    </w:p>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2.3</w:t>
      </w:r>
      <w:r>
        <w:rPr>
          <w:rFonts w:ascii="仿宋_GB2312" w:eastAsia="仿宋_GB2312" w:hint="eastAsia"/>
          <w:sz w:val="28"/>
          <w:szCs w:val="28"/>
        </w:rPr>
        <w:t>术语和定义</w:t>
      </w:r>
    </w:p>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下列术语和定义适用于本细则。</w:t>
      </w:r>
    </w:p>
    <w:p w:rsidR="0040695F" w:rsidRDefault="00A17801">
      <w:pPr>
        <w:pStyle w:val="aa"/>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int="eastAsia"/>
          <w:sz w:val="28"/>
          <w:szCs w:val="28"/>
        </w:rPr>
        <w:t xml:space="preserve">2.3.1 </w:t>
      </w:r>
      <w:r>
        <w:rPr>
          <w:rFonts w:ascii="仿宋_GB2312" w:eastAsia="仿宋_GB2312" w:hAnsi="Times New Roman" w:cs="Times New Roman" w:hint="eastAsia"/>
          <w:kern w:val="2"/>
          <w:sz w:val="28"/>
          <w:szCs w:val="28"/>
        </w:rPr>
        <w:t>绝热用模塑聚苯乙烯泡沫塑料</w:t>
      </w:r>
    </w:p>
    <w:p w:rsidR="0040695F" w:rsidRDefault="00A17801">
      <w:pPr>
        <w:pStyle w:val="aa"/>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以可发性聚苯乙烯珠粒经加热预发泡后，在模具中加热成型而制得的具有闭孔结构的使用温度不超过</w:t>
      </w:r>
      <w:r>
        <w:rPr>
          <w:rFonts w:ascii="仿宋_GB2312" w:eastAsia="仿宋_GB2312" w:hAnsi="Times New Roman" w:cs="Times New Roman" w:hint="eastAsia"/>
          <w:kern w:val="2"/>
          <w:sz w:val="28"/>
          <w:szCs w:val="28"/>
        </w:rPr>
        <w:t>75</w:t>
      </w:r>
      <w:r>
        <w:rPr>
          <w:rFonts w:ascii="仿宋_GB2312" w:eastAsia="仿宋_GB2312" w:hAnsi="Times New Roman" w:cs="Times New Roman" w:hint="eastAsia"/>
          <w:kern w:val="2"/>
          <w:sz w:val="28"/>
          <w:szCs w:val="28"/>
        </w:rPr>
        <w:t>℃的聚苯乙烯泡沫塑料板材。</w:t>
      </w:r>
    </w:p>
    <w:p w:rsidR="0040695F" w:rsidRDefault="00A17801">
      <w:pPr>
        <w:pStyle w:val="aa"/>
        <w:shd w:val="clear" w:color="auto" w:fill="FFFFFF"/>
        <w:adjustRightInd w:val="0"/>
        <w:snapToGrid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 xml:space="preserve">2.3.2 </w:t>
      </w:r>
      <w:r>
        <w:rPr>
          <w:rFonts w:ascii="仿宋_GB2312" w:eastAsia="仿宋_GB2312" w:hAnsi="Times New Roman" w:cs="Times New Roman" w:hint="eastAsia"/>
          <w:kern w:val="2"/>
          <w:sz w:val="28"/>
          <w:szCs w:val="28"/>
        </w:rPr>
        <w:t>绝热用挤塑聚苯乙烯泡沫塑料</w:t>
      </w:r>
    </w:p>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以聚苯乙烯树脂或其共聚物为主要成分，添加少量添加剂，通过</w:t>
      </w:r>
      <w:r>
        <w:rPr>
          <w:rFonts w:ascii="仿宋_GB2312" w:eastAsia="仿宋_GB2312" w:hint="eastAsia"/>
          <w:sz w:val="28"/>
          <w:szCs w:val="28"/>
        </w:rPr>
        <w:lastRenderedPageBreak/>
        <w:t>加热挤塑成型而制得的具有闭孔结构的硬质泡沫塑料。</w:t>
      </w:r>
    </w:p>
    <w:p w:rsidR="0040695F" w:rsidRDefault="00A17801" w:rsidP="00184837">
      <w:pPr>
        <w:adjustRightInd w:val="0"/>
        <w:snapToGrid w:val="0"/>
        <w:spacing w:beforeLines="50" w:line="360" w:lineRule="auto"/>
        <w:ind w:firstLineChars="196" w:firstLine="551"/>
        <w:rPr>
          <w:rFonts w:ascii="仿宋_GB2312" w:eastAsia="仿宋_GB2312"/>
          <w:b/>
          <w:sz w:val="28"/>
          <w:szCs w:val="28"/>
        </w:rPr>
      </w:pPr>
      <w:r>
        <w:rPr>
          <w:rFonts w:ascii="仿宋_GB2312" w:eastAsia="仿宋_GB2312" w:hint="eastAsia"/>
          <w:b/>
          <w:sz w:val="28"/>
          <w:szCs w:val="28"/>
        </w:rPr>
        <w:t xml:space="preserve">3 </w:t>
      </w:r>
      <w:r>
        <w:rPr>
          <w:rFonts w:ascii="仿宋_GB2312" w:eastAsia="仿宋_GB2312" w:hint="eastAsia"/>
          <w:b/>
          <w:sz w:val="28"/>
          <w:szCs w:val="28"/>
        </w:rPr>
        <w:t>保温材料产品生产企业规模划分</w:t>
      </w:r>
    </w:p>
    <w:p w:rsidR="0040695F" w:rsidRDefault="00A17801" w:rsidP="00184837">
      <w:pPr>
        <w:adjustRightInd w:val="0"/>
        <w:snapToGrid w:val="0"/>
        <w:spacing w:beforeLines="50" w:line="360" w:lineRule="auto"/>
        <w:ind w:firstLineChars="196" w:firstLine="549"/>
        <w:rPr>
          <w:rFonts w:ascii="仿宋_GB2312" w:eastAsia="仿宋_GB2312"/>
          <w:sz w:val="28"/>
          <w:szCs w:val="28"/>
        </w:rPr>
      </w:pPr>
      <w:r>
        <w:rPr>
          <w:rFonts w:ascii="仿宋_GB2312" w:eastAsia="仿宋_GB2312" w:hint="eastAsia"/>
          <w:sz w:val="28"/>
          <w:szCs w:val="28"/>
        </w:rPr>
        <w:t>根据国家统计局印发的相关管理办法，确定企业规模。</w:t>
      </w:r>
    </w:p>
    <w:p w:rsidR="0040695F" w:rsidRDefault="00A17801" w:rsidP="00184837">
      <w:pPr>
        <w:adjustRightInd w:val="0"/>
        <w:snapToGrid w:val="0"/>
        <w:spacing w:beforeLines="50" w:line="360" w:lineRule="auto"/>
        <w:ind w:firstLineChars="196" w:firstLine="551"/>
        <w:rPr>
          <w:rFonts w:ascii="仿宋_GB2312" w:eastAsia="仿宋_GB2312"/>
          <w:b/>
          <w:sz w:val="28"/>
          <w:szCs w:val="28"/>
        </w:rPr>
      </w:pPr>
      <w:r>
        <w:rPr>
          <w:rFonts w:ascii="仿宋_GB2312" w:eastAsia="仿宋_GB2312" w:hint="eastAsia"/>
          <w:b/>
          <w:sz w:val="28"/>
          <w:szCs w:val="28"/>
        </w:rPr>
        <w:t xml:space="preserve">4 </w:t>
      </w:r>
      <w:r>
        <w:rPr>
          <w:rFonts w:ascii="仿宋_GB2312" w:eastAsia="仿宋_GB2312" w:hint="eastAsia"/>
          <w:b/>
          <w:sz w:val="28"/>
          <w:szCs w:val="28"/>
        </w:rPr>
        <w:t>检验依据</w:t>
      </w:r>
    </w:p>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凡是注日期的文件，其随后所有的修改单（不包括勘误的内容）或修订版不适用于本细则。凡是不注日期的文件，其最新版本适用于本细则。</w:t>
      </w:r>
    </w:p>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GB/T 10801.1-2002</w:t>
      </w:r>
      <w:r>
        <w:rPr>
          <w:rFonts w:ascii="仿宋_GB2312" w:eastAsia="仿宋_GB2312" w:hint="eastAsia"/>
          <w:sz w:val="28"/>
          <w:szCs w:val="28"/>
        </w:rPr>
        <w:t>《绝热用模塑聚苯乙烯泡沫塑料》</w:t>
      </w:r>
    </w:p>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GB/T 10801.2-2018</w:t>
      </w:r>
      <w:r>
        <w:rPr>
          <w:rFonts w:ascii="仿宋_GB2312" w:eastAsia="仿宋_GB2312" w:hint="eastAsia"/>
          <w:sz w:val="28"/>
          <w:szCs w:val="28"/>
        </w:rPr>
        <w:t>《绝热用挤塑聚苯乙烯泡沫塑料》</w:t>
      </w:r>
    </w:p>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相关的法</w:t>
      </w:r>
      <w:r>
        <w:rPr>
          <w:rFonts w:ascii="仿宋_GB2312" w:eastAsia="仿宋_GB2312" w:hint="eastAsia"/>
          <w:sz w:val="28"/>
          <w:szCs w:val="28"/>
        </w:rPr>
        <w:t>律法规、部门规章和规范</w:t>
      </w:r>
    </w:p>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现行有效的企业标准及产品明示质量要求</w:t>
      </w:r>
    </w:p>
    <w:p w:rsidR="0040695F" w:rsidRDefault="00A17801" w:rsidP="00184837">
      <w:pPr>
        <w:adjustRightInd w:val="0"/>
        <w:snapToGrid w:val="0"/>
        <w:spacing w:beforeLines="50" w:line="360" w:lineRule="auto"/>
        <w:ind w:firstLineChars="196" w:firstLine="551"/>
        <w:rPr>
          <w:rFonts w:ascii="仿宋_GB2312" w:eastAsia="仿宋_GB2312"/>
          <w:b/>
          <w:sz w:val="28"/>
          <w:szCs w:val="28"/>
        </w:rPr>
      </w:pPr>
      <w:r>
        <w:rPr>
          <w:rFonts w:ascii="仿宋_GB2312" w:eastAsia="仿宋_GB2312" w:hint="eastAsia"/>
          <w:b/>
          <w:sz w:val="28"/>
          <w:szCs w:val="28"/>
        </w:rPr>
        <w:t xml:space="preserve">5 </w:t>
      </w:r>
      <w:r>
        <w:rPr>
          <w:rFonts w:ascii="仿宋_GB2312" w:eastAsia="仿宋_GB2312" w:hint="eastAsia"/>
          <w:b/>
          <w:sz w:val="28"/>
          <w:szCs w:val="28"/>
        </w:rPr>
        <w:t>抽样</w:t>
      </w:r>
    </w:p>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 xml:space="preserve">5.1 </w:t>
      </w:r>
      <w:r>
        <w:rPr>
          <w:rFonts w:ascii="仿宋_GB2312" w:eastAsia="仿宋_GB2312" w:hint="eastAsia"/>
          <w:sz w:val="28"/>
          <w:szCs w:val="28"/>
        </w:rPr>
        <w:t>抽样型号或规格</w:t>
      </w:r>
    </w:p>
    <w:p w:rsidR="0040695F" w:rsidRDefault="00A17801">
      <w:pPr>
        <w:widowControl/>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确定抽查品种并经检验合格的产品中按</w:t>
      </w:r>
      <w:r>
        <w:rPr>
          <w:rFonts w:ascii="仿宋_GB2312" w:eastAsia="仿宋_GB2312" w:hint="eastAsia"/>
          <w:sz w:val="28"/>
          <w:szCs w:val="28"/>
        </w:rPr>
        <w:t>GB/T 10111-2008</w:t>
      </w:r>
      <w:r>
        <w:rPr>
          <w:rFonts w:ascii="仿宋_GB2312" w:eastAsia="仿宋_GB2312" w:hint="eastAsia"/>
          <w:sz w:val="28"/>
          <w:szCs w:val="28"/>
        </w:rPr>
        <w:t>《随机数的产生及其在产品质量抽样检验中的应用程序》中随机方法抽取规定数量的样品。抽取样品应为同一型号规格、同一批次的产品。</w:t>
      </w:r>
    </w:p>
    <w:p w:rsidR="0040695F" w:rsidRDefault="00A17801">
      <w:pPr>
        <w:widowControl/>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5.2 </w:t>
      </w:r>
      <w:r>
        <w:rPr>
          <w:rFonts w:ascii="仿宋_GB2312" w:eastAsia="仿宋_GB2312" w:hint="eastAsia"/>
          <w:sz w:val="28"/>
          <w:szCs w:val="28"/>
        </w:rPr>
        <w:t>抽样基数、方法及数量</w:t>
      </w:r>
    </w:p>
    <w:p w:rsidR="0040695F" w:rsidRDefault="00A17801">
      <w:pPr>
        <w:widowControl/>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5.2.1 </w:t>
      </w:r>
      <w:r>
        <w:rPr>
          <w:rFonts w:ascii="仿宋_GB2312" w:eastAsia="仿宋_GB2312" w:hint="eastAsia"/>
          <w:sz w:val="28"/>
          <w:szCs w:val="28"/>
        </w:rPr>
        <w:t>抽样基数</w:t>
      </w:r>
    </w:p>
    <w:p w:rsidR="0040695F" w:rsidRDefault="00A17801">
      <w:pPr>
        <w:widowControl/>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同一规格的产品数量</w:t>
      </w:r>
      <w:r>
        <w:rPr>
          <w:rFonts w:ascii="仿宋_GB2312" w:eastAsia="仿宋_GB2312" w:hint="eastAsia"/>
          <w:sz w:val="28"/>
          <w:szCs w:val="28"/>
        </w:rPr>
        <w:t>EPS</w:t>
      </w:r>
      <w:r>
        <w:rPr>
          <w:rFonts w:ascii="仿宋_GB2312" w:eastAsia="仿宋_GB2312" w:hint="eastAsia"/>
          <w:sz w:val="28"/>
          <w:szCs w:val="28"/>
        </w:rPr>
        <w:t>不超过</w:t>
      </w:r>
      <w:r>
        <w:rPr>
          <w:rFonts w:ascii="仿宋_GB2312" w:eastAsia="仿宋_GB2312" w:hint="eastAsia"/>
          <w:sz w:val="28"/>
          <w:szCs w:val="28"/>
        </w:rPr>
        <w:t>2000m</w:t>
      </w:r>
      <w:r>
        <w:rPr>
          <w:rFonts w:ascii="仿宋_GB2312" w:eastAsia="仿宋_GB2312" w:hint="eastAsia"/>
          <w:sz w:val="28"/>
          <w:szCs w:val="28"/>
          <w:vertAlign w:val="superscript"/>
        </w:rPr>
        <w:t>3</w:t>
      </w:r>
      <w:r>
        <w:rPr>
          <w:rFonts w:ascii="仿宋_GB2312" w:eastAsia="仿宋_GB2312" w:hint="eastAsia"/>
          <w:sz w:val="28"/>
          <w:szCs w:val="28"/>
        </w:rPr>
        <w:t>为一批；</w:t>
      </w:r>
      <w:r>
        <w:rPr>
          <w:rFonts w:ascii="仿宋_GB2312" w:eastAsia="仿宋_GB2312" w:hint="eastAsia"/>
          <w:sz w:val="28"/>
          <w:szCs w:val="28"/>
        </w:rPr>
        <w:t>XPS</w:t>
      </w:r>
      <w:r>
        <w:rPr>
          <w:rFonts w:ascii="仿宋_GB2312" w:eastAsia="仿宋_GB2312" w:hint="eastAsia"/>
          <w:sz w:val="28"/>
          <w:szCs w:val="28"/>
        </w:rPr>
        <w:t>不超过</w:t>
      </w:r>
      <w:r>
        <w:rPr>
          <w:rFonts w:ascii="仿宋_GB2312" w:eastAsia="仿宋_GB2312" w:hint="eastAsia"/>
          <w:sz w:val="28"/>
          <w:szCs w:val="28"/>
        </w:rPr>
        <w:t>300m</w:t>
      </w:r>
      <w:r>
        <w:rPr>
          <w:rFonts w:ascii="仿宋_GB2312" w:eastAsia="仿宋_GB2312" w:hint="eastAsia"/>
          <w:sz w:val="28"/>
          <w:szCs w:val="28"/>
          <w:vertAlign w:val="superscript"/>
        </w:rPr>
        <w:t>3</w:t>
      </w:r>
      <w:r>
        <w:rPr>
          <w:rFonts w:ascii="仿宋_GB2312" w:eastAsia="仿宋_GB2312" w:hint="eastAsia"/>
          <w:sz w:val="28"/>
          <w:szCs w:val="28"/>
        </w:rPr>
        <w:t>为一批。</w:t>
      </w:r>
      <w:r>
        <w:rPr>
          <w:rFonts w:ascii="仿宋_GB2312" w:eastAsia="仿宋_GB2312" w:hint="eastAsia"/>
          <w:sz w:val="28"/>
          <w:szCs w:val="28"/>
        </w:rPr>
        <w:t>EPS</w:t>
      </w:r>
      <w:r>
        <w:rPr>
          <w:rFonts w:ascii="仿宋_GB2312" w:eastAsia="仿宋_GB2312" w:hint="eastAsia"/>
          <w:sz w:val="28"/>
          <w:szCs w:val="28"/>
        </w:rPr>
        <w:t>抽样基数不少于</w:t>
      </w:r>
      <w:r>
        <w:rPr>
          <w:rFonts w:ascii="仿宋_GB2312" w:eastAsia="仿宋_GB2312" w:hint="eastAsia"/>
          <w:sz w:val="28"/>
          <w:szCs w:val="28"/>
        </w:rPr>
        <w:t>50m</w:t>
      </w:r>
      <w:r>
        <w:rPr>
          <w:rFonts w:ascii="仿宋_GB2312" w:eastAsia="仿宋_GB2312" w:hint="eastAsia"/>
          <w:sz w:val="28"/>
          <w:szCs w:val="28"/>
          <w:vertAlign w:val="superscript"/>
        </w:rPr>
        <w:t>3</w:t>
      </w:r>
      <w:r>
        <w:rPr>
          <w:rFonts w:ascii="仿宋_GB2312" w:eastAsia="仿宋_GB2312" w:hint="eastAsia"/>
          <w:sz w:val="28"/>
          <w:szCs w:val="28"/>
        </w:rPr>
        <w:t>；</w:t>
      </w:r>
      <w:r>
        <w:rPr>
          <w:rFonts w:ascii="仿宋_GB2312" w:eastAsia="仿宋_GB2312" w:hint="eastAsia"/>
          <w:sz w:val="28"/>
          <w:szCs w:val="28"/>
        </w:rPr>
        <w:t>XPS</w:t>
      </w:r>
      <w:r>
        <w:rPr>
          <w:rFonts w:ascii="仿宋_GB2312" w:eastAsia="仿宋_GB2312" w:hint="eastAsia"/>
          <w:sz w:val="28"/>
          <w:szCs w:val="28"/>
        </w:rPr>
        <w:t>抽样基数不少于</w:t>
      </w:r>
      <w:r>
        <w:rPr>
          <w:rFonts w:ascii="仿宋_GB2312" w:eastAsia="仿宋_GB2312" w:hint="eastAsia"/>
          <w:sz w:val="28"/>
          <w:szCs w:val="28"/>
        </w:rPr>
        <w:t>10m</w:t>
      </w:r>
      <w:r>
        <w:rPr>
          <w:rFonts w:ascii="仿宋_GB2312" w:eastAsia="仿宋_GB2312" w:hint="eastAsia"/>
          <w:sz w:val="28"/>
          <w:szCs w:val="28"/>
          <w:vertAlign w:val="superscript"/>
        </w:rPr>
        <w:t>3</w:t>
      </w:r>
      <w:r>
        <w:rPr>
          <w:rFonts w:ascii="仿宋_GB2312" w:eastAsia="仿宋_GB2312" w:hint="eastAsia"/>
          <w:sz w:val="28"/>
          <w:szCs w:val="28"/>
        </w:rPr>
        <w:t>。</w:t>
      </w:r>
    </w:p>
    <w:p w:rsidR="0040695F" w:rsidRDefault="00A17801">
      <w:pPr>
        <w:widowControl/>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5.2.2 </w:t>
      </w:r>
      <w:r>
        <w:rPr>
          <w:rFonts w:ascii="仿宋_GB2312" w:eastAsia="仿宋_GB2312" w:hint="eastAsia"/>
          <w:sz w:val="28"/>
          <w:szCs w:val="28"/>
        </w:rPr>
        <w:t>抽样方法</w:t>
      </w:r>
    </w:p>
    <w:p w:rsidR="0040695F" w:rsidRDefault="00A17801">
      <w:pPr>
        <w:widowControl/>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5.2.2.1  EPS</w:t>
      </w:r>
      <w:r>
        <w:rPr>
          <w:rFonts w:ascii="仿宋_GB2312" w:eastAsia="仿宋_GB2312" w:hint="eastAsia"/>
          <w:sz w:val="28"/>
          <w:szCs w:val="28"/>
        </w:rPr>
        <w:t>抽样方法</w:t>
      </w:r>
    </w:p>
    <w:p w:rsidR="0040695F" w:rsidRDefault="00A17801">
      <w:pPr>
        <w:widowControl/>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从企业出厂检验合格的同一批产品不同部位随机抽取，抽样人员将抽取到的一块泡沫塑料去掉表皮，一块分为四份，将四份泡沫塑料</w:t>
      </w:r>
      <w:r>
        <w:rPr>
          <w:rFonts w:ascii="仿宋_GB2312" w:eastAsia="仿宋_GB2312" w:hint="eastAsia"/>
          <w:sz w:val="28"/>
          <w:szCs w:val="28"/>
        </w:rPr>
        <w:lastRenderedPageBreak/>
        <w:t>按编号</w:t>
      </w:r>
      <w:r>
        <w:rPr>
          <w:rFonts w:ascii="仿宋_GB2312" w:eastAsia="仿宋_GB2312" w:hint="eastAsia"/>
          <w:sz w:val="28"/>
          <w:szCs w:val="28"/>
        </w:rPr>
        <w:t>1</w:t>
      </w: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w:t>
      </w:r>
      <w:r>
        <w:rPr>
          <w:rFonts w:ascii="仿宋_GB2312" w:eastAsia="仿宋_GB2312" w:hint="eastAsia"/>
          <w:sz w:val="28"/>
          <w:szCs w:val="28"/>
        </w:rPr>
        <w:t>4</w:t>
      </w:r>
      <w:r>
        <w:rPr>
          <w:rFonts w:ascii="仿宋_GB2312" w:eastAsia="仿宋_GB2312" w:hint="eastAsia"/>
          <w:sz w:val="28"/>
          <w:szCs w:val="28"/>
        </w:rPr>
        <w:t>号标明，其中</w:t>
      </w:r>
      <w:r>
        <w:rPr>
          <w:rFonts w:ascii="仿宋_GB2312" w:eastAsia="仿宋_GB2312" w:hint="eastAsia"/>
          <w:sz w:val="28"/>
          <w:szCs w:val="28"/>
        </w:rPr>
        <w:t>1</w:t>
      </w: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号泡沫塑料签封标明为检验样品，</w:t>
      </w:r>
      <w:r>
        <w:rPr>
          <w:rFonts w:ascii="仿宋_GB2312" w:eastAsia="仿宋_GB2312" w:hint="eastAsia"/>
          <w:sz w:val="28"/>
          <w:szCs w:val="28"/>
        </w:rPr>
        <w:t>4</w:t>
      </w:r>
      <w:r>
        <w:rPr>
          <w:rFonts w:ascii="仿宋_GB2312" w:eastAsia="仿宋_GB2312" w:hint="eastAsia"/>
          <w:sz w:val="28"/>
          <w:szCs w:val="28"/>
        </w:rPr>
        <w:t>号泡沫塑料签封标明为备用样品。</w:t>
      </w:r>
    </w:p>
    <w:p w:rsidR="0040695F" w:rsidRDefault="00A17801">
      <w:pPr>
        <w:widowControl/>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5.2.2.2  XPS</w:t>
      </w:r>
      <w:r>
        <w:rPr>
          <w:rFonts w:ascii="仿宋_GB2312" w:eastAsia="仿宋_GB2312" w:hint="eastAsia"/>
          <w:sz w:val="28"/>
          <w:szCs w:val="28"/>
        </w:rPr>
        <w:t>抽样方法</w:t>
      </w:r>
    </w:p>
    <w:p w:rsidR="0040695F" w:rsidRDefault="00A17801">
      <w:pPr>
        <w:widowControl/>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从企业出厂检验合格的同一批产品不同部位等量抽取，抽取的样品应有代表性，所抽样品分成二份，一份为检验样品；一份为备用样品。</w:t>
      </w:r>
    </w:p>
    <w:p w:rsidR="0040695F" w:rsidRDefault="00A17801">
      <w:pPr>
        <w:widowControl/>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5.2.3 </w:t>
      </w:r>
      <w:r>
        <w:rPr>
          <w:rFonts w:ascii="仿宋_GB2312" w:eastAsia="仿宋_GB2312" w:hint="eastAsia"/>
          <w:sz w:val="28"/>
          <w:szCs w:val="28"/>
        </w:rPr>
        <w:t>抽样数量</w:t>
      </w:r>
    </w:p>
    <w:p w:rsidR="0040695F" w:rsidRDefault="00A17801">
      <w:pPr>
        <w:widowControl/>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5.2.3.1  EPS </w:t>
      </w:r>
      <w:r>
        <w:rPr>
          <w:rFonts w:ascii="仿宋_GB2312" w:eastAsia="仿宋_GB2312" w:hint="eastAsia"/>
          <w:sz w:val="28"/>
          <w:szCs w:val="28"/>
        </w:rPr>
        <w:t>检验样品：</w:t>
      </w:r>
      <w:r>
        <w:rPr>
          <w:rFonts w:ascii="仿宋_GB2312" w:eastAsia="仿宋_GB2312" w:hint="eastAsia"/>
          <w:sz w:val="28"/>
          <w:szCs w:val="28"/>
        </w:rPr>
        <w:t>500mm</w:t>
      </w:r>
      <w:r>
        <w:rPr>
          <w:rFonts w:ascii="仿宋_GB2312" w:eastAsia="仿宋_GB2312" w:hint="eastAsia"/>
          <w:sz w:val="28"/>
          <w:szCs w:val="28"/>
        </w:rPr>
        <w:t>×</w:t>
      </w:r>
      <w:r>
        <w:rPr>
          <w:rFonts w:ascii="仿宋_GB2312" w:eastAsia="仿宋_GB2312" w:hint="eastAsia"/>
          <w:sz w:val="28"/>
          <w:szCs w:val="28"/>
        </w:rPr>
        <w:t>500mm 24</w:t>
      </w:r>
      <w:r>
        <w:rPr>
          <w:rFonts w:ascii="仿宋_GB2312" w:eastAsia="仿宋_GB2312" w:hint="eastAsia"/>
          <w:sz w:val="28"/>
          <w:szCs w:val="28"/>
        </w:rPr>
        <w:t>块；复检样品：</w:t>
      </w:r>
      <w:r>
        <w:rPr>
          <w:rFonts w:ascii="仿宋_GB2312" w:eastAsia="仿宋_GB2312" w:hint="eastAsia"/>
          <w:sz w:val="28"/>
          <w:szCs w:val="28"/>
        </w:rPr>
        <w:t>500mm</w:t>
      </w:r>
      <w:r>
        <w:rPr>
          <w:rFonts w:ascii="仿宋_GB2312" w:eastAsia="仿宋_GB2312" w:hint="eastAsia"/>
          <w:sz w:val="28"/>
          <w:szCs w:val="28"/>
        </w:rPr>
        <w:t>×</w:t>
      </w:r>
      <w:r>
        <w:rPr>
          <w:rFonts w:ascii="仿宋_GB2312" w:eastAsia="仿宋_GB2312" w:hint="eastAsia"/>
          <w:sz w:val="28"/>
          <w:szCs w:val="28"/>
        </w:rPr>
        <w:t>500mm 8</w:t>
      </w:r>
      <w:r>
        <w:rPr>
          <w:rFonts w:ascii="仿宋_GB2312" w:eastAsia="仿宋_GB2312" w:hint="eastAsia"/>
          <w:sz w:val="28"/>
          <w:szCs w:val="28"/>
        </w:rPr>
        <w:t>块。样品厚度均不得小于</w:t>
      </w:r>
      <w:r>
        <w:rPr>
          <w:rFonts w:ascii="仿宋_GB2312" w:eastAsia="仿宋_GB2312" w:hint="eastAsia"/>
          <w:sz w:val="28"/>
          <w:szCs w:val="28"/>
        </w:rPr>
        <w:t>50mm</w:t>
      </w:r>
      <w:r>
        <w:rPr>
          <w:rFonts w:ascii="仿宋_GB2312" w:eastAsia="仿宋_GB2312" w:hint="eastAsia"/>
          <w:sz w:val="28"/>
          <w:szCs w:val="28"/>
        </w:rPr>
        <w:t>。</w:t>
      </w:r>
    </w:p>
    <w:p w:rsidR="0040695F" w:rsidRDefault="00A17801">
      <w:pPr>
        <w:widowControl/>
        <w:adjustRightInd w:val="0"/>
        <w:snapToGrid w:val="0"/>
        <w:spacing w:line="360" w:lineRule="auto"/>
        <w:ind w:firstLineChars="200" w:firstLine="560"/>
        <w:jc w:val="left"/>
        <w:rPr>
          <w:rFonts w:ascii="仿宋_GB2312" w:eastAsia="仿宋_GB2312"/>
          <w:sz w:val="28"/>
          <w:szCs w:val="28"/>
        </w:rPr>
      </w:pPr>
      <w:r>
        <w:rPr>
          <w:rFonts w:ascii="仿宋_GB2312" w:eastAsia="仿宋_GB2312" w:hint="eastAsia"/>
          <w:sz w:val="28"/>
          <w:szCs w:val="28"/>
        </w:rPr>
        <w:t xml:space="preserve">5.2.3.2  XPS </w:t>
      </w:r>
      <w:r>
        <w:rPr>
          <w:rFonts w:ascii="仿宋_GB2312" w:eastAsia="仿宋_GB2312" w:hint="eastAsia"/>
          <w:sz w:val="28"/>
          <w:szCs w:val="28"/>
        </w:rPr>
        <w:t>检验样品：不小于</w:t>
      </w:r>
      <w:r>
        <w:rPr>
          <w:rFonts w:ascii="仿宋_GB2312" w:eastAsia="仿宋_GB2312"/>
          <w:sz w:val="28"/>
          <w:szCs w:val="28"/>
        </w:rPr>
        <w:t>900mm</w:t>
      </w:r>
      <w:r>
        <w:rPr>
          <w:rFonts w:ascii="仿宋_GB2312" w:eastAsia="仿宋_GB2312"/>
          <w:sz w:val="28"/>
          <w:szCs w:val="28"/>
        </w:rPr>
        <w:t>×</w:t>
      </w:r>
      <w:r>
        <w:rPr>
          <w:rFonts w:ascii="仿宋_GB2312" w:eastAsia="仿宋_GB2312"/>
          <w:sz w:val="28"/>
          <w:szCs w:val="28"/>
        </w:rPr>
        <w:t>600mm</w:t>
      </w:r>
      <w:r>
        <w:rPr>
          <w:rFonts w:ascii="仿宋_GB2312" w:eastAsia="仿宋_GB2312" w:hint="eastAsia"/>
          <w:sz w:val="28"/>
          <w:szCs w:val="28"/>
        </w:rPr>
        <w:t xml:space="preserve"> </w:t>
      </w:r>
      <w:r>
        <w:rPr>
          <w:rFonts w:ascii="仿宋_GB2312" w:eastAsia="仿宋_GB2312" w:hint="eastAsia"/>
          <w:sz w:val="28"/>
          <w:szCs w:val="28"/>
        </w:rPr>
        <w:t>的整板</w:t>
      </w:r>
      <w:r>
        <w:rPr>
          <w:rFonts w:ascii="仿宋_GB2312" w:eastAsia="仿宋_GB2312" w:hint="eastAsia"/>
          <w:sz w:val="28"/>
          <w:szCs w:val="28"/>
        </w:rPr>
        <w:t>4</w:t>
      </w:r>
      <w:r>
        <w:rPr>
          <w:rFonts w:ascii="仿宋_GB2312" w:eastAsia="仿宋_GB2312" w:hint="eastAsia"/>
          <w:sz w:val="28"/>
          <w:szCs w:val="28"/>
        </w:rPr>
        <w:t>块；复检样品：不小于</w:t>
      </w:r>
      <w:r>
        <w:rPr>
          <w:rFonts w:ascii="仿宋_GB2312" w:eastAsia="仿宋_GB2312"/>
          <w:sz w:val="28"/>
          <w:szCs w:val="28"/>
        </w:rPr>
        <w:t>900mm</w:t>
      </w:r>
      <w:r>
        <w:rPr>
          <w:rFonts w:ascii="仿宋_GB2312" w:eastAsia="仿宋_GB2312"/>
          <w:sz w:val="28"/>
          <w:szCs w:val="28"/>
        </w:rPr>
        <w:t>×</w:t>
      </w:r>
      <w:r>
        <w:rPr>
          <w:rFonts w:ascii="仿宋_GB2312" w:eastAsia="仿宋_GB2312"/>
          <w:sz w:val="28"/>
          <w:szCs w:val="28"/>
        </w:rPr>
        <w:t>600mm</w:t>
      </w:r>
      <w:r>
        <w:rPr>
          <w:rFonts w:ascii="仿宋_GB2312" w:eastAsia="仿宋_GB2312" w:hint="eastAsia"/>
          <w:sz w:val="28"/>
          <w:szCs w:val="28"/>
        </w:rPr>
        <w:t xml:space="preserve"> </w:t>
      </w:r>
      <w:r>
        <w:rPr>
          <w:rFonts w:ascii="仿宋_GB2312" w:eastAsia="仿宋_GB2312" w:hint="eastAsia"/>
          <w:sz w:val="28"/>
          <w:szCs w:val="28"/>
        </w:rPr>
        <w:t>的整板</w:t>
      </w:r>
      <w:r>
        <w:rPr>
          <w:rFonts w:ascii="仿宋_GB2312" w:eastAsia="仿宋_GB2312" w:hint="eastAsia"/>
          <w:sz w:val="28"/>
          <w:szCs w:val="28"/>
        </w:rPr>
        <w:t>2</w:t>
      </w:r>
      <w:r>
        <w:rPr>
          <w:rFonts w:ascii="仿宋_GB2312" w:eastAsia="仿宋_GB2312" w:hint="eastAsia"/>
          <w:sz w:val="28"/>
          <w:szCs w:val="28"/>
        </w:rPr>
        <w:t>块。样品厚度为样品原厚。</w:t>
      </w:r>
    </w:p>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 xml:space="preserve">5.3 </w:t>
      </w:r>
      <w:r>
        <w:rPr>
          <w:rFonts w:ascii="仿宋_GB2312" w:eastAsia="仿宋_GB2312" w:hint="eastAsia"/>
          <w:sz w:val="28"/>
          <w:szCs w:val="28"/>
        </w:rPr>
        <w:t>抽样时应注意的问题</w:t>
      </w:r>
    </w:p>
    <w:p w:rsidR="0040695F" w:rsidRDefault="00A17801">
      <w:pPr>
        <w:widowControl/>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5.3.1 </w:t>
      </w:r>
      <w:r>
        <w:rPr>
          <w:rFonts w:ascii="仿宋_GB2312" w:eastAsia="仿宋_GB2312" w:hint="eastAsia"/>
          <w:sz w:val="28"/>
          <w:szCs w:val="28"/>
        </w:rPr>
        <w:t>在规格栏中注明泡沫塑料种类，</w:t>
      </w:r>
      <w:r>
        <w:rPr>
          <w:rFonts w:ascii="仿宋_GB2312" w:eastAsia="仿宋_GB2312" w:hint="eastAsia"/>
          <w:sz w:val="28"/>
          <w:szCs w:val="28"/>
        </w:rPr>
        <w:t>EPS</w:t>
      </w:r>
      <w:r>
        <w:rPr>
          <w:rFonts w:ascii="仿宋_GB2312" w:eastAsia="仿宋_GB2312" w:hint="eastAsia"/>
          <w:sz w:val="28"/>
          <w:szCs w:val="28"/>
        </w:rPr>
        <w:t>应注明密度类别、规格尺寸、阻燃型或普通型；</w:t>
      </w:r>
      <w:r>
        <w:rPr>
          <w:rFonts w:ascii="仿宋_GB2312" w:eastAsia="仿宋_GB2312" w:hint="eastAsia"/>
          <w:sz w:val="28"/>
          <w:szCs w:val="28"/>
        </w:rPr>
        <w:t>XPS</w:t>
      </w:r>
      <w:r>
        <w:rPr>
          <w:rFonts w:ascii="仿宋_GB2312" w:eastAsia="仿宋_GB2312" w:hint="eastAsia"/>
          <w:sz w:val="28"/>
          <w:szCs w:val="28"/>
        </w:rPr>
        <w:t>应注明压缩强度级别、绝热等级、阻燃等级</w:t>
      </w:r>
      <w:r>
        <w:rPr>
          <w:rFonts w:ascii="仿宋_GB2312" w:eastAsia="仿宋_GB2312" w:hint="eastAsia"/>
          <w:sz w:val="28"/>
          <w:szCs w:val="28"/>
        </w:rPr>
        <w:t>。</w:t>
      </w:r>
    </w:p>
    <w:p w:rsidR="0040695F" w:rsidRDefault="00A1780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5.3.2 </w:t>
      </w:r>
      <w:r>
        <w:rPr>
          <w:rFonts w:ascii="仿宋_GB2312" w:eastAsia="仿宋_GB2312" w:hint="eastAsia"/>
          <w:sz w:val="28"/>
          <w:szCs w:val="28"/>
        </w:rPr>
        <w:t>EPS</w:t>
      </w:r>
      <w:r>
        <w:rPr>
          <w:rFonts w:ascii="仿宋_GB2312" w:eastAsia="仿宋_GB2312" w:hint="eastAsia"/>
          <w:sz w:val="28"/>
          <w:szCs w:val="28"/>
        </w:rPr>
        <w:t>样品自生产之日起在自然条件下放置</w:t>
      </w:r>
      <w:r>
        <w:rPr>
          <w:rFonts w:ascii="仿宋_GB2312" w:eastAsia="仿宋_GB2312" w:hint="eastAsia"/>
          <w:sz w:val="28"/>
          <w:szCs w:val="28"/>
        </w:rPr>
        <w:t>28d</w:t>
      </w:r>
      <w:r>
        <w:rPr>
          <w:rFonts w:ascii="仿宋_GB2312" w:eastAsia="仿宋_GB2312" w:hint="eastAsia"/>
          <w:sz w:val="28"/>
          <w:szCs w:val="28"/>
        </w:rPr>
        <w:t>后进行测试。</w:t>
      </w:r>
      <w:r>
        <w:rPr>
          <w:rFonts w:ascii="仿宋_GB2312" w:eastAsia="仿宋_GB2312" w:hint="eastAsia"/>
          <w:sz w:val="28"/>
          <w:szCs w:val="28"/>
        </w:rPr>
        <w:t>XPS</w:t>
      </w:r>
      <w:r>
        <w:rPr>
          <w:rFonts w:ascii="仿宋_GB2312" w:eastAsia="仿宋_GB2312" w:hint="eastAsia"/>
          <w:sz w:val="28"/>
          <w:szCs w:val="28"/>
        </w:rPr>
        <w:t>导热系数和热阻试验应将样品自生产之日起在环境条件下放置</w:t>
      </w:r>
      <w:r>
        <w:rPr>
          <w:rFonts w:ascii="仿宋_GB2312" w:eastAsia="仿宋_GB2312" w:hint="eastAsia"/>
          <w:sz w:val="28"/>
          <w:szCs w:val="28"/>
        </w:rPr>
        <w:t>90d</w:t>
      </w:r>
      <w:r>
        <w:rPr>
          <w:rFonts w:ascii="仿宋_GB2312" w:eastAsia="仿宋_GB2312" w:hint="eastAsia"/>
          <w:sz w:val="28"/>
          <w:szCs w:val="28"/>
        </w:rPr>
        <w:t>进行，其他物理机械性能试验应将样品自生产之日起在环境条件下放置</w:t>
      </w:r>
      <w:r>
        <w:rPr>
          <w:rFonts w:ascii="仿宋_GB2312" w:eastAsia="仿宋_GB2312" w:hint="eastAsia"/>
          <w:sz w:val="28"/>
          <w:szCs w:val="28"/>
        </w:rPr>
        <w:t>45d</w:t>
      </w:r>
      <w:r>
        <w:rPr>
          <w:rFonts w:ascii="仿宋_GB2312" w:eastAsia="仿宋_GB2312" w:hint="eastAsia"/>
          <w:sz w:val="28"/>
          <w:szCs w:val="28"/>
        </w:rPr>
        <w:t>后进行。抽样时应注意样品的生产日期。</w:t>
      </w:r>
    </w:p>
    <w:p w:rsidR="0040695F" w:rsidRDefault="00A1780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5.4 </w:t>
      </w:r>
      <w:r>
        <w:rPr>
          <w:rFonts w:ascii="仿宋_GB2312" w:eastAsia="仿宋_GB2312" w:hint="eastAsia"/>
          <w:sz w:val="28"/>
          <w:szCs w:val="28"/>
        </w:rPr>
        <w:t>抽样单</w:t>
      </w:r>
    </w:p>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应按有关规定填写抽样单，并记录被抽查产品及企业相关信息。同时记录被抽查企业上一年度生产的保温材料产品销售总额，以万元计；若企业上一年度未生产，则记录本年度实际销售额，并加以注明。</w:t>
      </w:r>
    </w:p>
    <w:p w:rsidR="00B75AF8" w:rsidRDefault="00B75AF8" w:rsidP="00B75AF8">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5.5样品购买</w:t>
      </w:r>
    </w:p>
    <w:p w:rsidR="0040695F" w:rsidRDefault="00B75AF8" w:rsidP="00B75AF8">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按照国家市场监管总局相关管理办法执行。</w:t>
      </w:r>
    </w:p>
    <w:p w:rsidR="0040695F" w:rsidRDefault="00A17801" w:rsidP="00184837">
      <w:pPr>
        <w:adjustRightInd w:val="0"/>
        <w:snapToGrid w:val="0"/>
        <w:spacing w:beforeLines="50" w:line="360" w:lineRule="auto"/>
        <w:ind w:firstLineChars="196" w:firstLine="551"/>
        <w:rPr>
          <w:rFonts w:ascii="仿宋_GB2312" w:eastAsia="仿宋_GB2312"/>
          <w:b/>
          <w:sz w:val="28"/>
          <w:szCs w:val="28"/>
        </w:rPr>
      </w:pPr>
      <w:r>
        <w:rPr>
          <w:rFonts w:ascii="仿宋_GB2312" w:eastAsia="仿宋_GB2312" w:hint="eastAsia"/>
          <w:b/>
          <w:sz w:val="28"/>
          <w:szCs w:val="28"/>
        </w:rPr>
        <w:lastRenderedPageBreak/>
        <w:t>6</w:t>
      </w:r>
      <w:r>
        <w:rPr>
          <w:rFonts w:ascii="仿宋_GB2312" w:eastAsia="仿宋_GB2312" w:hint="eastAsia"/>
          <w:b/>
          <w:sz w:val="28"/>
          <w:szCs w:val="28"/>
        </w:rPr>
        <w:t>检验要求</w:t>
      </w:r>
    </w:p>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 xml:space="preserve">6.1 </w:t>
      </w:r>
      <w:r>
        <w:rPr>
          <w:rFonts w:ascii="仿宋_GB2312" w:eastAsia="仿宋_GB2312" w:hint="eastAsia"/>
          <w:sz w:val="28"/>
          <w:szCs w:val="28"/>
        </w:rPr>
        <w:t>检验项目及重要程度分类</w:t>
      </w:r>
      <w:r>
        <w:rPr>
          <w:rFonts w:ascii="仿宋_GB2312" w:eastAsia="仿宋_GB2312" w:hint="eastAsia"/>
          <w:sz w:val="28"/>
          <w:szCs w:val="28"/>
        </w:rPr>
        <w:t xml:space="preserve"> </w:t>
      </w:r>
    </w:p>
    <w:p w:rsidR="0040695F" w:rsidRDefault="00A17801">
      <w:pPr>
        <w:adjustRightInd w:val="0"/>
        <w:snapToGrid w:val="0"/>
        <w:spacing w:line="360" w:lineRule="auto"/>
        <w:jc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表</w:t>
      </w:r>
      <w:r>
        <w:rPr>
          <w:rFonts w:ascii="仿宋_GB2312" w:eastAsia="仿宋_GB2312" w:hAnsi="宋体" w:hint="eastAsia"/>
          <w:color w:val="000000" w:themeColor="text1"/>
          <w:szCs w:val="21"/>
        </w:rPr>
        <w:t>2  EPS</w:t>
      </w:r>
      <w:r>
        <w:rPr>
          <w:rFonts w:ascii="仿宋_GB2312" w:eastAsia="仿宋_GB2312" w:hAnsi="宋体" w:hint="eastAsia"/>
          <w:color w:val="000000" w:themeColor="text1"/>
          <w:szCs w:val="21"/>
        </w:rPr>
        <w:t>检验项目、依据方法及重要程度分类</w:t>
      </w:r>
    </w:p>
    <w:tbl>
      <w:tblPr>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6"/>
        <w:gridCol w:w="2205"/>
        <w:gridCol w:w="2126"/>
        <w:gridCol w:w="1074"/>
        <w:gridCol w:w="1075"/>
      </w:tblGrid>
      <w:tr w:rsidR="0040695F">
        <w:trPr>
          <w:trHeight w:val="255"/>
          <w:tblHeader/>
        </w:trPr>
        <w:tc>
          <w:tcPr>
            <w:tcW w:w="851" w:type="dxa"/>
            <w:vMerge w:val="restart"/>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序号</w:t>
            </w:r>
          </w:p>
        </w:tc>
        <w:tc>
          <w:tcPr>
            <w:tcW w:w="1296" w:type="dxa"/>
            <w:vMerge w:val="restart"/>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检验项目</w:t>
            </w:r>
          </w:p>
        </w:tc>
        <w:tc>
          <w:tcPr>
            <w:tcW w:w="2205" w:type="dxa"/>
            <w:vMerge w:val="restart"/>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依据标准</w:t>
            </w:r>
          </w:p>
        </w:tc>
        <w:tc>
          <w:tcPr>
            <w:tcW w:w="2126" w:type="dxa"/>
            <w:vMerge w:val="restart"/>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检测方法</w:t>
            </w:r>
          </w:p>
        </w:tc>
        <w:tc>
          <w:tcPr>
            <w:tcW w:w="2149" w:type="dxa"/>
            <w:gridSpan w:val="2"/>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重要程度分类或不合格程度分类</w:t>
            </w:r>
          </w:p>
        </w:tc>
      </w:tr>
      <w:tr w:rsidR="0040695F">
        <w:trPr>
          <w:trHeight w:val="225"/>
          <w:tblHeader/>
        </w:trPr>
        <w:tc>
          <w:tcPr>
            <w:tcW w:w="851" w:type="dxa"/>
            <w:vMerge/>
            <w:vAlign w:val="center"/>
          </w:tcPr>
          <w:p w:rsidR="0040695F" w:rsidRDefault="0040695F">
            <w:pPr>
              <w:adjustRightInd w:val="0"/>
              <w:snapToGrid w:val="0"/>
              <w:jc w:val="center"/>
              <w:rPr>
                <w:rFonts w:ascii="仿宋_GB2312" w:eastAsia="仿宋_GB2312" w:hAnsi="仿宋"/>
                <w:szCs w:val="21"/>
              </w:rPr>
            </w:pPr>
          </w:p>
        </w:tc>
        <w:tc>
          <w:tcPr>
            <w:tcW w:w="1296" w:type="dxa"/>
            <w:vMerge/>
            <w:vAlign w:val="center"/>
          </w:tcPr>
          <w:p w:rsidR="0040695F" w:rsidRDefault="0040695F">
            <w:pPr>
              <w:adjustRightInd w:val="0"/>
              <w:snapToGrid w:val="0"/>
              <w:jc w:val="center"/>
              <w:rPr>
                <w:rFonts w:ascii="仿宋_GB2312" w:eastAsia="仿宋_GB2312" w:hAnsi="仿宋"/>
                <w:szCs w:val="21"/>
              </w:rPr>
            </w:pPr>
          </w:p>
        </w:tc>
        <w:tc>
          <w:tcPr>
            <w:tcW w:w="2205" w:type="dxa"/>
            <w:vMerge/>
            <w:vAlign w:val="center"/>
          </w:tcPr>
          <w:p w:rsidR="0040695F" w:rsidRDefault="0040695F">
            <w:pPr>
              <w:adjustRightInd w:val="0"/>
              <w:snapToGrid w:val="0"/>
              <w:jc w:val="center"/>
              <w:rPr>
                <w:rFonts w:ascii="仿宋_GB2312" w:eastAsia="仿宋_GB2312" w:hAnsi="仿宋"/>
                <w:szCs w:val="21"/>
              </w:rPr>
            </w:pPr>
          </w:p>
        </w:tc>
        <w:tc>
          <w:tcPr>
            <w:tcW w:w="2126" w:type="dxa"/>
            <w:vMerge/>
            <w:vAlign w:val="center"/>
          </w:tcPr>
          <w:p w:rsidR="0040695F" w:rsidRDefault="0040695F">
            <w:pPr>
              <w:adjustRightInd w:val="0"/>
              <w:snapToGrid w:val="0"/>
              <w:jc w:val="center"/>
              <w:rPr>
                <w:rFonts w:ascii="仿宋_GB2312" w:eastAsia="仿宋_GB2312" w:hAnsi="仿宋"/>
                <w:szCs w:val="21"/>
              </w:rPr>
            </w:pPr>
          </w:p>
        </w:tc>
        <w:tc>
          <w:tcPr>
            <w:tcW w:w="1074"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Aa</w:t>
            </w:r>
          </w:p>
        </w:tc>
        <w:tc>
          <w:tcPr>
            <w:tcW w:w="1075"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Bb</w:t>
            </w:r>
          </w:p>
        </w:tc>
      </w:tr>
      <w:tr w:rsidR="0040695F">
        <w:trPr>
          <w:trHeight w:val="358"/>
        </w:trPr>
        <w:tc>
          <w:tcPr>
            <w:tcW w:w="85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1</w:t>
            </w:r>
          </w:p>
        </w:tc>
        <w:tc>
          <w:tcPr>
            <w:tcW w:w="1296"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表观密度</w:t>
            </w:r>
          </w:p>
        </w:tc>
        <w:tc>
          <w:tcPr>
            <w:tcW w:w="2205"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10801.1-2002</w:t>
            </w:r>
          </w:p>
        </w:tc>
        <w:tc>
          <w:tcPr>
            <w:tcW w:w="2126"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6343-2009</w:t>
            </w:r>
          </w:p>
        </w:tc>
        <w:tc>
          <w:tcPr>
            <w:tcW w:w="1074" w:type="dxa"/>
            <w:vAlign w:val="center"/>
          </w:tcPr>
          <w:p w:rsidR="0040695F" w:rsidRDefault="0040695F">
            <w:pPr>
              <w:adjustRightInd w:val="0"/>
              <w:snapToGrid w:val="0"/>
              <w:jc w:val="center"/>
              <w:rPr>
                <w:rFonts w:ascii="仿宋_GB2312" w:eastAsia="仿宋_GB2312" w:hAnsi="仿宋"/>
                <w:szCs w:val="21"/>
              </w:rPr>
            </w:pPr>
          </w:p>
        </w:tc>
        <w:tc>
          <w:tcPr>
            <w:tcW w:w="1075"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w:t>
            </w:r>
          </w:p>
        </w:tc>
      </w:tr>
      <w:tr w:rsidR="0040695F">
        <w:trPr>
          <w:trHeight w:val="421"/>
        </w:trPr>
        <w:tc>
          <w:tcPr>
            <w:tcW w:w="85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2</w:t>
            </w:r>
          </w:p>
        </w:tc>
        <w:tc>
          <w:tcPr>
            <w:tcW w:w="1296"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压缩强度</w:t>
            </w:r>
          </w:p>
        </w:tc>
        <w:tc>
          <w:tcPr>
            <w:tcW w:w="2205"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10801.1-2002</w:t>
            </w:r>
          </w:p>
        </w:tc>
        <w:tc>
          <w:tcPr>
            <w:tcW w:w="2126"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8813-2008</w:t>
            </w:r>
          </w:p>
        </w:tc>
        <w:tc>
          <w:tcPr>
            <w:tcW w:w="1074" w:type="dxa"/>
            <w:vAlign w:val="center"/>
          </w:tcPr>
          <w:p w:rsidR="0040695F" w:rsidRDefault="0040695F">
            <w:pPr>
              <w:adjustRightInd w:val="0"/>
              <w:snapToGrid w:val="0"/>
              <w:jc w:val="center"/>
              <w:rPr>
                <w:rFonts w:ascii="仿宋_GB2312" w:eastAsia="仿宋_GB2312" w:hAnsi="仿宋"/>
                <w:szCs w:val="21"/>
              </w:rPr>
            </w:pPr>
          </w:p>
        </w:tc>
        <w:tc>
          <w:tcPr>
            <w:tcW w:w="1075"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w:t>
            </w:r>
          </w:p>
        </w:tc>
      </w:tr>
      <w:tr w:rsidR="0040695F">
        <w:tc>
          <w:tcPr>
            <w:tcW w:w="85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3</w:t>
            </w:r>
          </w:p>
        </w:tc>
        <w:tc>
          <w:tcPr>
            <w:tcW w:w="1296"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导热系数</w:t>
            </w:r>
          </w:p>
        </w:tc>
        <w:tc>
          <w:tcPr>
            <w:tcW w:w="2205"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10801.1-2002</w:t>
            </w:r>
          </w:p>
        </w:tc>
        <w:tc>
          <w:tcPr>
            <w:tcW w:w="2126"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10294-2008</w:t>
            </w:r>
          </w:p>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10295-2008</w:t>
            </w:r>
          </w:p>
        </w:tc>
        <w:tc>
          <w:tcPr>
            <w:tcW w:w="1074"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w:t>
            </w:r>
          </w:p>
        </w:tc>
        <w:tc>
          <w:tcPr>
            <w:tcW w:w="1075" w:type="dxa"/>
            <w:vAlign w:val="center"/>
          </w:tcPr>
          <w:p w:rsidR="0040695F" w:rsidRDefault="0040695F">
            <w:pPr>
              <w:adjustRightInd w:val="0"/>
              <w:snapToGrid w:val="0"/>
              <w:jc w:val="center"/>
              <w:rPr>
                <w:rFonts w:ascii="仿宋_GB2312" w:eastAsia="仿宋_GB2312" w:hAnsi="仿宋"/>
                <w:szCs w:val="21"/>
              </w:rPr>
            </w:pPr>
          </w:p>
        </w:tc>
      </w:tr>
      <w:tr w:rsidR="0040695F">
        <w:trPr>
          <w:trHeight w:val="381"/>
        </w:trPr>
        <w:tc>
          <w:tcPr>
            <w:tcW w:w="85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4</w:t>
            </w:r>
          </w:p>
        </w:tc>
        <w:tc>
          <w:tcPr>
            <w:tcW w:w="1296"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吸水率</w:t>
            </w:r>
          </w:p>
        </w:tc>
        <w:tc>
          <w:tcPr>
            <w:tcW w:w="2205"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10801.1-2002</w:t>
            </w:r>
          </w:p>
        </w:tc>
        <w:tc>
          <w:tcPr>
            <w:tcW w:w="2126"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GB/T8810-2005</w:t>
            </w:r>
          </w:p>
        </w:tc>
        <w:tc>
          <w:tcPr>
            <w:tcW w:w="1074" w:type="dxa"/>
            <w:vAlign w:val="center"/>
          </w:tcPr>
          <w:p w:rsidR="0040695F" w:rsidRDefault="0040695F">
            <w:pPr>
              <w:adjustRightInd w:val="0"/>
              <w:snapToGrid w:val="0"/>
              <w:jc w:val="center"/>
              <w:rPr>
                <w:rFonts w:ascii="仿宋_GB2312" w:eastAsia="仿宋_GB2312" w:hAnsi="仿宋"/>
                <w:szCs w:val="21"/>
              </w:rPr>
            </w:pPr>
          </w:p>
        </w:tc>
        <w:tc>
          <w:tcPr>
            <w:tcW w:w="1075"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w:t>
            </w:r>
          </w:p>
        </w:tc>
      </w:tr>
      <w:tr w:rsidR="0040695F">
        <w:trPr>
          <w:trHeight w:val="381"/>
        </w:trPr>
        <w:tc>
          <w:tcPr>
            <w:tcW w:w="85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5</w:t>
            </w:r>
          </w:p>
        </w:tc>
        <w:tc>
          <w:tcPr>
            <w:tcW w:w="1296"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氧指数</w:t>
            </w:r>
            <w:r>
              <w:rPr>
                <w:rFonts w:ascii="仿宋_GB2312" w:eastAsia="仿宋_GB2312" w:hAnsi="仿宋" w:hint="eastAsia"/>
                <w:szCs w:val="21"/>
              </w:rPr>
              <w:t>*</w:t>
            </w:r>
          </w:p>
        </w:tc>
        <w:tc>
          <w:tcPr>
            <w:tcW w:w="2205"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10801.1-2002</w:t>
            </w:r>
          </w:p>
        </w:tc>
        <w:tc>
          <w:tcPr>
            <w:tcW w:w="2126"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2406.2-2009</w:t>
            </w:r>
          </w:p>
        </w:tc>
        <w:tc>
          <w:tcPr>
            <w:tcW w:w="1074"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w:t>
            </w:r>
          </w:p>
        </w:tc>
        <w:tc>
          <w:tcPr>
            <w:tcW w:w="1075" w:type="dxa"/>
            <w:vAlign w:val="center"/>
          </w:tcPr>
          <w:p w:rsidR="0040695F" w:rsidRDefault="0040695F">
            <w:pPr>
              <w:adjustRightInd w:val="0"/>
              <w:snapToGrid w:val="0"/>
              <w:jc w:val="center"/>
              <w:rPr>
                <w:rFonts w:ascii="仿宋_GB2312" w:eastAsia="仿宋_GB2312" w:hAnsi="仿宋"/>
                <w:szCs w:val="21"/>
              </w:rPr>
            </w:pPr>
          </w:p>
        </w:tc>
      </w:tr>
      <w:tr w:rsidR="0040695F">
        <w:trPr>
          <w:trHeight w:val="557"/>
        </w:trPr>
        <w:tc>
          <w:tcPr>
            <w:tcW w:w="8627" w:type="dxa"/>
            <w:gridSpan w:val="6"/>
            <w:vAlign w:val="center"/>
          </w:tcPr>
          <w:p w:rsidR="0040695F" w:rsidRDefault="00A17801">
            <w:pPr>
              <w:adjustRightInd w:val="0"/>
              <w:snapToGrid w:val="0"/>
              <w:rPr>
                <w:rFonts w:ascii="仿宋_GB2312" w:eastAsia="仿宋_GB2312" w:hAnsi="仿宋"/>
                <w:szCs w:val="21"/>
              </w:rPr>
            </w:pPr>
            <w:r>
              <w:rPr>
                <w:rFonts w:ascii="仿宋_GB2312" w:eastAsia="仿宋_GB2312" w:hAnsi="仿宋" w:hint="eastAsia"/>
                <w:szCs w:val="21"/>
              </w:rPr>
              <w:t xml:space="preserve">a </w:t>
            </w:r>
            <w:r>
              <w:rPr>
                <w:rFonts w:ascii="仿宋_GB2312" w:eastAsia="仿宋_GB2312" w:hAnsi="仿宋" w:hint="eastAsia"/>
                <w:szCs w:val="21"/>
              </w:rPr>
              <w:t>极重要质量项目。</w:t>
            </w:r>
            <w:r>
              <w:rPr>
                <w:rFonts w:ascii="仿宋_GB2312" w:eastAsia="仿宋_GB2312" w:hAnsi="仿宋" w:hint="eastAsia"/>
                <w:szCs w:val="21"/>
              </w:rPr>
              <w:t xml:space="preserve">b </w:t>
            </w:r>
            <w:r>
              <w:rPr>
                <w:rFonts w:ascii="仿宋_GB2312" w:eastAsia="仿宋_GB2312" w:hAnsi="仿宋" w:hint="eastAsia"/>
                <w:szCs w:val="21"/>
              </w:rPr>
              <w:t>重要质量项目。</w:t>
            </w:r>
          </w:p>
        </w:tc>
      </w:tr>
      <w:tr w:rsidR="0040695F">
        <w:trPr>
          <w:trHeight w:val="437"/>
        </w:trPr>
        <w:tc>
          <w:tcPr>
            <w:tcW w:w="851" w:type="dxa"/>
            <w:vAlign w:val="center"/>
          </w:tcPr>
          <w:p w:rsidR="0040695F" w:rsidRDefault="00A17801">
            <w:pPr>
              <w:adjustRightInd w:val="0"/>
              <w:snapToGrid w:val="0"/>
              <w:rPr>
                <w:rFonts w:ascii="仿宋_GB2312" w:eastAsia="仿宋_GB2312" w:hAnsi="仿宋"/>
                <w:szCs w:val="21"/>
              </w:rPr>
            </w:pPr>
            <w:r>
              <w:rPr>
                <w:rFonts w:ascii="仿宋_GB2312" w:eastAsia="仿宋_GB2312" w:hAnsi="仿宋" w:hint="eastAsia"/>
                <w:szCs w:val="21"/>
              </w:rPr>
              <w:t>备注</w:t>
            </w:r>
          </w:p>
        </w:tc>
        <w:tc>
          <w:tcPr>
            <w:tcW w:w="7776" w:type="dxa"/>
            <w:gridSpan w:val="5"/>
            <w:tcBorders>
              <w:bottom w:val="single" w:sz="4" w:space="0" w:color="auto"/>
            </w:tcBorders>
            <w:vAlign w:val="center"/>
          </w:tcPr>
          <w:p w:rsidR="0040695F" w:rsidRDefault="00A17801">
            <w:pPr>
              <w:adjustRightInd w:val="0"/>
              <w:snapToGrid w:val="0"/>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为阻燃型需检测，普通型不用检测。</w:t>
            </w:r>
          </w:p>
        </w:tc>
      </w:tr>
    </w:tbl>
    <w:p w:rsidR="0040695F" w:rsidRDefault="0040695F">
      <w:pPr>
        <w:widowControl/>
        <w:adjustRightInd w:val="0"/>
        <w:snapToGrid w:val="0"/>
        <w:jc w:val="center"/>
        <w:rPr>
          <w:rFonts w:asciiTheme="minorEastAsia" w:eastAsiaTheme="minorEastAsia" w:hAnsiTheme="minorEastAsia"/>
          <w:szCs w:val="21"/>
        </w:rPr>
      </w:pPr>
    </w:p>
    <w:p w:rsidR="0040695F" w:rsidRDefault="00A17801">
      <w:pPr>
        <w:adjustRightInd w:val="0"/>
        <w:snapToGrid w:val="0"/>
        <w:spacing w:line="360" w:lineRule="auto"/>
        <w:jc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表</w:t>
      </w:r>
      <w:r>
        <w:rPr>
          <w:rFonts w:ascii="仿宋_GB2312" w:eastAsia="仿宋_GB2312" w:hAnsi="宋体" w:hint="eastAsia"/>
          <w:color w:val="000000" w:themeColor="text1"/>
          <w:szCs w:val="21"/>
        </w:rPr>
        <w:t>3  XPS</w:t>
      </w:r>
      <w:r>
        <w:rPr>
          <w:rFonts w:ascii="仿宋_GB2312" w:eastAsia="仿宋_GB2312" w:hAnsi="宋体" w:hint="eastAsia"/>
          <w:color w:val="000000" w:themeColor="text1"/>
          <w:szCs w:val="21"/>
        </w:rPr>
        <w:t>检验项目、依据方法及重要程度分类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1291"/>
        <w:gridCol w:w="2223"/>
        <w:gridCol w:w="2101"/>
        <w:gridCol w:w="1079"/>
        <w:gridCol w:w="1118"/>
      </w:tblGrid>
      <w:tr w:rsidR="0040695F">
        <w:trPr>
          <w:trHeight w:val="255"/>
        </w:trPr>
        <w:tc>
          <w:tcPr>
            <w:tcW w:w="803" w:type="dxa"/>
            <w:vMerge w:val="restart"/>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序号</w:t>
            </w:r>
          </w:p>
        </w:tc>
        <w:tc>
          <w:tcPr>
            <w:tcW w:w="1291" w:type="dxa"/>
            <w:vMerge w:val="restart"/>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检验项目</w:t>
            </w:r>
          </w:p>
        </w:tc>
        <w:tc>
          <w:tcPr>
            <w:tcW w:w="2223" w:type="dxa"/>
            <w:vMerge w:val="restart"/>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依据标准</w:t>
            </w:r>
          </w:p>
        </w:tc>
        <w:tc>
          <w:tcPr>
            <w:tcW w:w="2101" w:type="dxa"/>
            <w:vMerge w:val="restart"/>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检测方法</w:t>
            </w:r>
          </w:p>
        </w:tc>
        <w:tc>
          <w:tcPr>
            <w:tcW w:w="2197" w:type="dxa"/>
            <w:gridSpan w:val="2"/>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重要程度分类或不合格程度分类</w:t>
            </w:r>
          </w:p>
        </w:tc>
      </w:tr>
      <w:tr w:rsidR="0040695F">
        <w:trPr>
          <w:trHeight w:val="225"/>
        </w:trPr>
        <w:tc>
          <w:tcPr>
            <w:tcW w:w="803" w:type="dxa"/>
            <w:vMerge/>
            <w:vAlign w:val="center"/>
          </w:tcPr>
          <w:p w:rsidR="0040695F" w:rsidRDefault="0040695F">
            <w:pPr>
              <w:adjustRightInd w:val="0"/>
              <w:snapToGrid w:val="0"/>
              <w:jc w:val="center"/>
              <w:rPr>
                <w:rFonts w:ascii="仿宋_GB2312" w:eastAsia="仿宋_GB2312" w:hAnsi="仿宋"/>
                <w:szCs w:val="21"/>
              </w:rPr>
            </w:pPr>
          </w:p>
        </w:tc>
        <w:tc>
          <w:tcPr>
            <w:tcW w:w="1291" w:type="dxa"/>
            <w:vMerge/>
            <w:vAlign w:val="center"/>
          </w:tcPr>
          <w:p w:rsidR="0040695F" w:rsidRDefault="0040695F">
            <w:pPr>
              <w:adjustRightInd w:val="0"/>
              <w:snapToGrid w:val="0"/>
              <w:jc w:val="center"/>
              <w:rPr>
                <w:rFonts w:ascii="仿宋_GB2312" w:eastAsia="仿宋_GB2312" w:hAnsi="仿宋"/>
                <w:szCs w:val="21"/>
              </w:rPr>
            </w:pPr>
          </w:p>
        </w:tc>
        <w:tc>
          <w:tcPr>
            <w:tcW w:w="2223" w:type="dxa"/>
            <w:vMerge/>
            <w:vAlign w:val="center"/>
          </w:tcPr>
          <w:p w:rsidR="0040695F" w:rsidRDefault="0040695F">
            <w:pPr>
              <w:adjustRightInd w:val="0"/>
              <w:snapToGrid w:val="0"/>
              <w:jc w:val="center"/>
              <w:rPr>
                <w:rFonts w:ascii="仿宋_GB2312" w:eastAsia="仿宋_GB2312" w:hAnsi="仿宋"/>
                <w:szCs w:val="21"/>
              </w:rPr>
            </w:pPr>
          </w:p>
        </w:tc>
        <w:tc>
          <w:tcPr>
            <w:tcW w:w="2101" w:type="dxa"/>
            <w:vMerge/>
            <w:vAlign w:val="center"/>
          </w:tcPr>
          <w:p w:rsidR="0040695F" w:rsidRDefault="0040695F">
            <w:pPr>
              <w:adjustRightInd w:val="0"/>
              <w:snapToGrid w:val="0"/>
              <w:jc w:val="center"/>
              <w:rPr>
                <w:rFonts w:ascii="仿宋_GB2312" w:eastAsia="仿宋_GB2312" w:hAnsi="仿宋"/>
                <w:szCs w:val="21"/>
              </w:rPr>
            </w:pPr>
          </w:p>
        </w:tc>
        <w:tc>
          <w:tcPr>
            <w:tcW w:w="1079"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Aa</w:t>
            </w:r>
          </w:p>
        </w:tc>
        <w:tc>
          <w:tcPr>
            <w:tcW w:w="1118"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Bb</w:t>
            </w:r>
          </w:p>
        </w:tc>
      </w:tr>
      <w:tr w:rsidR="0040695F">
        <w:trPr>
          <w:trHeight w:val="352"/>
        </w:trPr>
        <w:tc>
          <w:tcPr>
            <w:tcW w:w="803"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1</w:t>
            </w:r>
          </w:p>
        </w:tc>
        <w:tc>
          <w:tcPr>
            <w:tcW w:w="129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压缩强度</w:t>
            </w:r>
          </w:p>
        </w:tc>
        <w:tc>
          <w:tcPr>
            <w:tcW w:w="2223"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10801.2-2018</w:t>
            </w:r>
          </w:p>
        </w:tc>
        <w:tc>
          <w:tcPr>
            <w:tcW w:w="210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8813-2008</w:t>
            </w:r>
          </w:p>
        </w:tc>
        <w:tc>
          <w:tcPr>
            <w:tcW w:w="1079" w:type="dxa"/>
            <w:vAlign w:val="center"/>
          </w:tcPr>
          <w:p w:rsidR="0040695F" w:rsidRDefault="0040695F">
            <w:pPr>
              <w:adjustRightInd w:val="0"/>
              <w:snapToGrid w:val="0"/>
              <w:jc w:val="center"/>
              <w:rPr>
                <w:rFonts w:ascii="仿宋_GB2312" w:eastAsia="仿宋_GB2312" w:hAnsi="仿宋"/>
                <w:szCs w:val="21"/>
              </w:rPr>
            </w:pPr>
          </w:p>
        </w:tc>
        <w:tc>
          <w:tcPr>
            <w:tcW w:w="1118"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w:t>
            </w:r>
          </w:p>
        </w:tc>
      </w:tr>
      <w:tr w:rsidR="0040695F">
        <w:trPr>
          <w:trHeight w:val="352"/>
        </w:trPr>
        <w:tc>
          <w:tcPr>
            <w:tcW w:w="803"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2</w:t>
            </w:r>
          </w:p>
        </w:tc>
        <w:tc>
          <w:tcPr>
            <w:tcW w:w="129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吸水率</w:t>
            </w:r>
          </w:p>
        </w:tc>
        <w:tc>
          <w:tcPr>
            <w:tcW w:w="2223"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10801.1-2002</w:t>
            </w:r>
          </w:p>
        </w:tc>
        <w:tc>
          <w:tcPr>
            <w:tcW w:w="210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GB/T8810-2005</w:t>
            </w:r>
          </w:p>
        </w:tc>
        <w:tc>
          <w:tcPr>
            <w:tcW w:w="1079" w:type="dxa"/>
            <w:vAlign w:val="center"/>
          </w:tcPr>
          <w:p w:rsidR="0040695F" w:rsidRDefault="0040695F">
            <w:pPr>
              <w:adjustRightInd w:val="0"/>
              <w:snapToGrid w:val="0"/>
              <w:jc w:val="center"/>
              <w:rPr>
                <w:rFonts w:ascii="仿宋_GB2312" w:eastAsia="仿宋_GB2312" w:hAnsi="仿宋"/>
                <w:szCs w:val="21"/>
              </w:rPr>
            </w:pPr>
          </w:p>
        </w:tc>
        <w:tc>
          <w:tcPr>
            <w:tcW w:w="1118"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w:t>
            </w:r>
          </w:p>
        </w:tc>
      </w:tr>
      <w:tr w:rsidR="0040695F">
        <w:tc>
          <w:tcPr>
            <w:tcW w:w="803"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3</w:t>
            </w:r>
          </w:p>
        </w:tc>
        <w:tc>
          <w:tcPr>
            <w:tcW w:w="129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热阻</w:t>
            </w:r>
          </w:p>
        </w:tc>
        <w:tc>
          <w:tcPr>
            <w:tcW w:w="2223"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10801.2-2018</w:t>
            </w:r>
          </w:p>
        </w:tc>
        <w:tc>
          <w:tcPr>
            <w:tcW w:w="210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10294-2008</w:t>
            </w:r>
          </w:p>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10295-2008</w:t>
            </w:r>
          </w:p>
        </w:tc>
        <w:tc>
          <w:tcPr>
            <w:tcW w:w="1079"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w:t>
            </w:r>
          </w:p>
        </w:tc>
        <w:tc>
          <w:tcPr>
            <w:tcW w:w="1118" w:type="dxa"/>
            <w:vAlign w:val="center"/>
          </w:tcPr>
          <w:p w:rsidR="0040695F" w:rsidRDefault="0040695F">
            <w:pPr>
              <w:adjustRightInd w:val="0"/>
              <w:snapToGrid w:val="0"/>
              <w:jc w:val="center"/>
              <w:rPr>
                <w:rFonts w:ascii="仿宋_GB2312" w:eastAsia="仿宋_GB2312" w:hAnsi="仿宋"/>
                <w:szCs w:val="21"/>
              </w:rPr>
            </w:pPr>
          </w:p>
        </w:tc>
      </w:tr>
      <w:tr w:rsidR="0040695F">
        <w:tc>
          <w:tcPr>
            <w:tcW w:w="803"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4</w:t>
            </w:r>
          </w:p>
        </w:tc>
        <w:tc>
          <w:tcPr>
            <w:tcW w:w="129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导热系数</w:t>
            </w:r>
          </w:p>
        </w:tc>
        <w:tc>
          <w:tcPr>
            <w:tcW w:w="2223"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10801.2-2018</w:t>
            </w:r>
          </w:p>
        </w:tc>
        <w:tc>
          <w:tcPr>
            <w:tcW w:w="210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10294-2008</w:t>
            </w:r>
          </w:p>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10295-2008</w:t>
            </w:r>
          </w:p>
        </w:tc>
        <w:tc>
          <w:tcPr>
            <w:tcW w:w="1079"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w:t>
            </w:r>
          </w:p>
        </w:tc>
        <w:tc>
          <w:tcPr>
            <w:tcW w:w="1118" w:type="dxa"/>
            <w:vAlign w:val="center"/>
          </w:tcPr>
          <w:p w:rsidR="0040695F" w:rsidRDefault="0040695F">
            <w:pPr>
              <w:adjustRightInd w:val="0"/>
              <w:snapToGrid w:val="0"/>
              <w:jc w:val="center"/>
              <w:rPr>
                <w:rFonts w:ascii="仿宋_GB2312" w:eastAsia="仿宋_GB2312" w:hAnsi="仿宋"/>
                <w:szCs w:val="21"/>
              </w:rPr>
            </w:pPr>
          </w:p>
        </w:tc>
      </w:tr>
      <w:tr w:rsidR="0040695F">
        <w:trPr>
          <w:trHeight w:val="427"/>
        </w:trPr>
        <w:tc>
          <w:tcPr>
            <w:tcW w:w="803"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5</w:t>
            </w:r>
          </w:p>
        </w:tc>
        <w:tc>
          <w:tcPr>
            <w:tcW w:w="129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尺寸稳定性</w:t>
            </w:r>
          </w:p>
        </w:tc>
        <w:tc>
          <w:tcPr>
            <w:tcW w:w="2223"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 10801.2-2018</w:t>
            </w:r>
          </w:p>
        </w:tc>
        <w:tc>
          <w:tcPr>
            <w:tcW w:w="2101"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GB/T8811-2008</w:t>
            </w:r>
          </w:p>
        </w:tc>
        <w:tc>
          <w:tcPr>
            <w:tcW w:w="1079" w:type="dxa"/>
            <w:vAlign w:val="center"/>
          </w:tcPr>
          <w:p w:rsidR="0040695F" w:rsidRDefault="0040695F">
            <w:pPr>
              <w:adjustRightInd w:val="0"/>
              <w:snapToGrid w:val="0"/>
              <w:jc w:val="center"/>
              <w:rPr>
                <w:rFonts w:ascii="仿宋_GB2312" w:eastAsia="仿宋_GB2312" w:hAnsi="仿宋"/>
                <w:szCs w:val="21"/>
              </w:rPr>
            </w:pPr>
          </w:p>
        </w:tc>
        <w:tc>
          <w:tcPr>
            <w:tcW w:w="1118" w:type="dxa"/>
            <w:vAlign w:val="center"/>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w:t>
            </w:r>
          </w:p>
        </w:tc>
      </w:tr>
      <w:tr w:rsidR="0040695F">
        <w:trPr>
          <w:trHeight w:val="393"/>
        </w:trPr>
        <w:tc>
          <w:tcPr>
            <w:tcW w:w="8615" w:type="dxa"/>
            <w:gridSpan w:val="6"/>
            <w:vAlign w:val="center"/>
          </w:tcPr>
          <w:p w:rsidR="0040695F" w:rsidRDefault="00A17801">
            <w:pPr>
              <w:adjustRightInd w:val="0"/>
              <w:snapToGrid w:val="0"/>
              <w:rPr>
                <w:rFonts w:ascii="仿宋_GB2312" w:eastAsia="仿宋_GB2312" w:hAnsi="仿宋"/>
                <w:szCs w:val="21"/>
              </w:rPr>
            </w:pPr>
            <w:r>
              <w:rPr>
                <w:rFonts w:ascii="仿宋_GB2312" w:eastAsia="仿宋_GB2312" w:hAnsi="仿宋" w:hint="eastAsia"/>
                <w:szCs w:val="21"/>
              </w:rPr>
              <w:t xml:space="preserve">a </w:t>
            </w:r>
            <w:r>
              <w:rPr>
                <w:rFonts w:ascii="仿宋_GB2312" w:eastAsia="仿宋_GB2312" w:hAnsi="仿宋" w:hint="eastAsia"/>
                <w:szCs w:val="21"/>
              </w:rPr>
              <w:t>极重要质量项目。</w:t>
            </w:r>
            <w:r>
              <w:rPr>
                <w:rFonts w:ascii="仿宋_GB2312" w:eastAsia="仿宋_GB2312" w:hAnsi="仿宋" w:hint="eastAsia"/>
                <w:szCs w:val="21"/>
              </w:rPr>
              <w:t xml:space="preserve">b </w:t>
            </w:r>
            <w:r>
              <w:rPr>
                <w:rFonts w:ascii="仿宋_GB2312" w:eastAsia="仿宋_GB2312" w:hAnsi="仿宋" w:hint="eastAsia"/>
                <w:szCs w:val="21"/>
              </w:rPr>
              <w:t>重要质量项目。</w:t>
            </w:r>
          </w:p>
        </w:tc>
      </w:tr>
      <w:tr w:rsidR="0040695F">
        <w:tc>
          <w:tcPr>
            <w:tcW w:w="803" w:type="dxa"/>
          </w:tcPr>
          <w:p w:rsidR="0040695F" w:rsidRDefault="00A17801">
            <w:pPr>
              <w:adjustRightInd w:val="0"/>
              <w:snapToGrid w:val="0"/>
              <w:jc w:val="center"/>
              <w:rPr>
                <w:rFonts w:ascii="仿宋_GB2312" w:eastAsia="仿宋_GB2312" w:hAnsi="仿宋"/>
                <w:szCs w:val="21"/>
              </w:rPr>
            </w:pPr>
            <w:r>
              <w:rPr>
                <w:rFonts w:ascii="仿宋_GB2312" w:eastAsia="仿宋_GB2312" w:hAnsi="仿宋" w:hint="eastAsia"/>
                <w:szCs w:val="21"/>
              </w:rPr>
              <w:t>备注</w:t>
            </w:r>
          </w:p>
        </w:tc>
        <w:tc>
          <w:tcPr>
            <w:tcW w:w="7812" w:type="dxa"/>
            <w:gridSpan w:val="5"/>
            <w:tcBorders>
              <w:bottom w:val="single" w:sz="4" w:space="0" w:color="auto"/>
            </w:tcBorders>
            <w:vAlign w:val="center"/>
          </w:tcPr>
          <w:p w:rsidR="0040695F" w:rsidRDefault="00A17801">
            <w:pPr>
              <w:adjustRightInd w:val="0"/>
              <w:snapToGrid w:val="0"/>
              <w:rPr>
                <w:rFonts w:ascii="仿宋_GB2312" w:eastAsia="仿宋_GB2312" w:hAnsi="仿宋"/>
                <w:szCs w:val="21"/>
              </w:rPr>
            </w:pPr>
            <w:r>
              <w:rPr>
                <w:rFonts w:ascii="仿宋_GB2312" w:eastAsia="仿宋_GB2312" w:hAnsi="仿宋" w:hint="eastAsia"/>
                <w:szCs w:val="21"/>
              </w:rPr>
              <w:t>****</w:t>
            </w:r>
          </w:p>
        </w:tc>
      </w:tr>
    </w:tbl>
    <w:p w:rsidR="0040695F" w:rsidRDefault="0040695F">
      <w:pPr>
        <w:widowControl/>
        <w:adjustRightInd w:val="0"/>
        <w:snapToGrid w:val="0"/>
        <w:jc w:val="center"/>
        <w:rPr>
          <w:rFonts w:asciiTheme="minorEastAsia" w:eastAsiaTheme="minorEastAsia" w:hAnsiTheme="minorEastAsia"/>
          <w:szCs w:val="21"/>
        </w:rPr>
      </w:pPr>
    </w:p>
    <w:p w:rsidR="0040695F" w:rsidRDefault="00A17801" w:rsidP="00184837">
      <w:pPr>
        <w:adjustRightInd w:val="0"/>
        <w:snapToGrid w:val="0"/>
        <w:spacing w:line="360" w:lineRule="auto"/>
        <w:ind w:firstLineChars="199" w:firstLine="418"/>
        <w:rPr>
          <w:rFonts w:ascii="仿宋_GB2312" w:eastAsia="仿宋_GB2312" w:hAnsi="宋体"/>
          <w:szCs w:val="21"/>
        </w:rPr>
      </w:pPr>
      <w:r>
        <w:rPr>
          <w:rFonts w:ascii="仿宋_GB2312" w:eastAsia="仿宋_GB2312" w:hAnsi="宋体" w:hint="eastAsia"/>
          <w:szCs w:val="21"/>
        </w:rPr>
        <w:t>注：①极重要质量项目是指直接涉及人体健康、使用安全的指标；重要质量项目是指产品涉及环保、能效、关键性能或特征值的指标。</w:t>
      </w:r>
    </w:p>
    <w:p w:rsidR="0040695F" w:rsidRDefault="00A17801" w:rsidP="00184837">
      <w:pPr>
        <w:adjustRightInd w:val="0"/>
        <w:snapToGrid w:val="0"/>
        <w:spacing w:line="360" w:lineRule="auto"/>
        <w:ind w:firstLineChars="199" w:firstLine="418"/>
        <w:rPr>
          <w:rFonts w:ascii="仿宋_GB2312" w:eastAsia="仿宋_GB2312" w:hAnsi="宋体"/>
          <w:szCs w:val="21"/>
        </w:rPr>
      </w:pPr>
      <w:r>
        <w:rPr>
          <w:rFonts w:ascii="仿宋_GB2312" w:eastAsia="仿宋_GB2312" w:hAnsi="宋体" w:hint="eastAsia"/>
          <w:szCs w:val="21"/>
        </w:rPr>
        <w:t>②上表所列检验项目是有关法律法规、标准等规定的，重点涉及健康、安全、节能、环保以及消费者、有关组织反映有质量问题的重要项目。</w:t>
      </w:r>
    </w:p>
    <w:p w:rsidR="0040695F" w:rsidRDefault="00A1780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6.2 </w:t>
      </w:r>
      <w:r>
        <w:rPr>
          <w:rFonts w:ascii="仿宋_GB2312" w:eastAsia="仿宋_GB2312" w:hint="eastAsia"/>
          <w:sz w:val="28"/>
          <w:szCs w:val="28"/>
        </w:rPr>
        <w:t>检验应注意的问题</w:t>
      </w:r>
    </w:p>
    <w:p w:rsidR="0040695F" w:rsidRDefault="00A1780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若被检产品明示的质量要求高于本细则中检验项目依据的标准要求时，应按被检产品明示的质量要求判定。</w:t>
      </w:r>
    </w:p>
    <w:p w:rsidR="0040695F" w:rsidRDefault="00A1780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若被检产品明示的质量要求低于本细则中检验项目依据的强制性</w:t>
      </w:r>
      <w:r>
        <w:rPr>
          <w:rFonts w:ascii="仿宋_GB2312" w:eastAsia="仿宋_GB2312" w:hint="eastAsia"/>
          <w:sz w:val="28"/>
          <w:szCs w:val="28"/>
        </w:rPr>
        <w:lastRenderedPageBreak/>
        <w:t>标准要求时，应按照强制性标准要求判定。</w:t>
      </w:r>
    </w:p>
    <w:p w:rsidR="0040695F" w:rsidRDefault="00A1780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若被检产品明示的质量要求低于或包含本细则中检验项目依据的推荐性标准要求时，应以被检产品明示的质量要求判定。</w:t>
      </w:r>
    </w:p>
    <w:p w:rsidR="0040695F" w:rsidRDefault="00A1780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若被检产品明示的质量要求缺少本细则中检验项目依据的强制性标准要求时，应按照强制性标准要求判定。</w:t>
      </w:r>
    </w:p>
    <w:p w:rsidR="0040695F" w:rsidRDefault="00A1780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若被检产品明示的质量要求缺少本细则中检验项目依据的推荐性标准要求时，该项目不参与判定，但应在检验报告备注中进行说明。</w:t>
      </w:r>
    </w:p>
    <w:p w:rsidR="0040695F" w:rsidRDefault="00A17801" w:rsidP="00184837">
      <w:pPr>
        <w:adjustRightInd w:val="0"/>
        <w:snapToGrid w:val="0"/>
        <w:spacing w:beforeLines="50" w:line="360" w:lineRule="auto"/>
        <w:ind w:firstLineChars="196" w:firstLine="551"/>
        <w:rPr>
          <w:rFonts w:ascii="仿宋_GB2312" w:eastAsia="仿宋_GB2312"/>
          <w:b/>
          <w:sz w:val="28"/>
          <w:szCs w:val="28"/>
        </w:rPr>
      </w:pPr>
      <w:r>
        <w:rPr>
          <w:rFonts w:ascii="仿宋_GB2312" w:eastAsia="仿宋_GB2312" w:hint="eastAsia"/>
          <w:b/>
          <w:sz w:val="28"/>
          <w:szCs w:val="28"/>
        </w:rPr>
        <w:t xml:space="preserve">7 </w:t>
      </w:r>
      <w:r>
        <w:rPr>
          <w:rFonts w:ascii="仿宋_GB2312" w:eastAsia="仿宋_GB2312" w:hint="eastAsia"/>
          <w:b/>
          <w:sz w:val="28"/>
          <w:szCs w:val="28"/>
        </w:rPr>
        <w:t>判定原则</w:t>
      </w:r>
    </w:p>
    <w:p w:rsidR="0040695F" w:rsidRDefault="00A1780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原则：经检验，检验项目全部合格，判定为被抽查产品合格；检验项目中任一项或一项以上不合格，判定为被抽查产品不合格。</w:t>
      </w:r>
    </w:p>
    <w:p w:rsidR="0040695F" w:rsidRDefault="00A17801">
      <w:pPr>
        <w:adjustRightInd w:val="0"/>
        <w:snapToGrid w:val="0"/>
        <w:spacing w:line="360" w:lineRule="auto"/>
        <w:ind w:firstLineChars="200" w:firstLine="560"/>
        <w:rPr>
          <w:rFonts w:ascii="仿宋_GB2312" w:eastAsia="仿宋_GB2312"/>
          <w:sz w:val="28"/>
          <w:szCs w:val="28"/>
        </w:rPr>
      </w:pPr>
      <w:r>
        <w:rPr>
          <w:rFonts w:ascii="仿宋_GB2312" w:eastAsia="仿宋_GB2312"/>
          <w:sz w:val="28"/>
          <w:szCs w:val="28"/>
        </w:rPr>
        <w:t>结论用语：</w:t>
      </w:r>
    </w:p>
    <w:p w:rsidR="0040695F" w:rsidRDefault="00A1780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经抽样检验，所检项目符合</w:t>
      </w:r>
      <w:r>
        <w:rPr>
          <w:rFonts w:ascii="仿宋_GB2312" w:eastAsia="仿宋_GB2312" w:hint="eastAsia"/>
          <w:sz w:val="28"/>
          <w:szCs w:val="28"/>
        </w:rPr>
        <w:t>**</w:t>
      </w:r>
      <w:r>
        <w:rPr>
          <w:rFonts w:ascii="仿宋_GB2312" w:eastAsia="仿宋_GB2312" w:hint="eastAsia"/>
          <w:sz w:val="28"/>
          <w:szCs w:val="28"/>
        </w:rPr>
        <w:t>标准要求，依据《</w:t>
      </w:r>
      <w:r>
        <w:rPr>
          <w:rFonts w:ascii="仿宋_GB2312" w:eastAsia="仿宋_GB2312" w:hint="eastAsia"/>
          <w:sz w:val="28"/>
          <w:szCs w:val="28"/>
        </w:rPr>
        <w:t>盘锦市</w:t>
      </w:r>
      <w:r>
        <w:rPr>
          <w:rFonts w:ascii="仿宋_GB2312" w:eastAsia="仿宋_GB2312" w:hint="eastAsia"/>
          <w:sz w:val="28"/>
          <w:szCs w:val="28"/>
        </w:rPr>
        <w:t>2020</w:t>
      </w:r>
      <w:r>
        <w:rPr>
          <w:rFonts w:ascii="仿宋_GB2312" w:eastAsia="仿宋_GB2312" w:hint="eastAsia"/>
          <w:sz w:val="28"/>
          <w:szCs w:val="28"/>
        </w:rPr>
        <w:t>年</w:t>
      </w:r>
      <w:r>
        <w:rPr>
          <w:rFonts w:ascii="仿宋_GB2312" w:eastAsia="仿宋_GB2312" w:hint="eastAsia"/>
          <w:sz w:val="28"/>
          <w:szCs w:val="28"/>
        </w:rPr>
        <w:t>保温材料产品质量监督抽查实施细则》，判定为合格。</w:t>
      </w:r>
    </w:p>
    <w:p w:rsidR="0040695F" w:rsidRDefault="00A1780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经抽样检验，</w:t>
      </w:r>
      <w:r>
        <w:rPr>
          <w:rFonts w:ascii="仿宋_GB2312" w:eastAsia="仿宋_GB2312" w:hint="eastAsia"/>
          <w:sz w:val="28"/>
          <w:szCs w:val="28"/>
        </w:rPr>
        <w:t>**</w:t>
      </w:r>
      <w:r>
        <w:rPr>
          <w:rFonts w:ascii="仿宋_GB2312" w:eastAsia="仿宋_GB2312" w:hint="eastAsia"/>
          <w:sz w:val="28"/>
          <w:szCs w:val="28"/>
        </w:rPr>
        <w:t>项目不符合</w:t>
      </w:r>
      <w:r>
        <w:rPr>
          <w:rFonts w:ascii="仿宋_GB2312" w:eastAsia="仿宋_GB2312" w:hint="eastAsia"/>
          <w:sz w:val="28"/>
          <w:szCs w:val="28"/>
        </w:rPr>
        <w:t>**</w:t>
      </w:r>
      <w:r>
        <w:rPr>
          <w:rFonts w:ascii="仿宋_GB2312" w:eastAsia="仿宋_GB2312" w:hint="eastAsia"/>
          <w:sz w:val="28"/>
          <w:szCs w:val="28"/>
        </w:rPr>
        <w:t>标准要求，依据《</w:t>
      </w:r>
      <w:r>
        <w:rPr>
          <w:rFonts w:ascii="仿宋_GB2312" w:eastAsia="仿宋_GB2312" w:hint="eastAsia"/>
          <w:sz w:val="28"/>
          <w:szCs w:val="28"/>
        </w:rPr>
        <w:t>盘锦市</w:t>
      </w:r>
      <w:r>
        <w:rPr>
          <w:rFonts w:ascii="仿宋_GB2312" w:eastAsia="仿宋_GB2312" w:hint="eastAsia"/>
          <w:sz w:val="28"/>
          <w:szCs w:val="28"/>
        </w:rPr>
        <w:t>2020</w:t>
      </w:r>
      <w:r>
        <w:rPr>
          <w:rFonts w:ascii="仿宋_GB2312" w:eastAsia="仿宋_GB2312" w:hint="eastAsia"/>
          <w:sz w:val="28"/>
          <w:szCs w:val="28"/>
        </w:rPr>
        <w:t>年</w:t>
      </w:r>
      <w:r>
        <w:rPr>
          <w:rFonts w:ascii="仿宋_GB2312" w:eastAsia="仿宋_GB2312" w:hint="eastAsia"/>
          <w:sz w:val="28"/>
          <w:szCs w:val="28"/>
        </w:rPr>
        <w:t>保温材料产品质量监督抽查实施细则》，判定为不合格。</w:t>
      </w:r>
    </w:p>
    <w:p w:rsidR="0040695F" w:rsidRDefault="00A17801" w:rsidP="00184837">
      <w:pPr>
        <w:adjustRightInd w:val="0"/>
        <w:snapToGrid w:val="0"/>
        <w:spacing w:beforeLines="50" w:line="360" w:lineRule="auto"/>
        <w:ind w:firstLineChars="196" w:firstLine="551"/>
        <w:rPr>
          <w:rFonts w:ascii="仿宋_GB2312" w:eastAsia="仿宋_GB2312"/>
          <w:b/>
          <w:sz w:val="28"/>
          <w:szCs w:val="28"/>
        </w:rPr>
      </w:pPr>
      <w:r>
        <w:rPr>
          <w:rFonts w:ascii="仿宋_GB2312" w:eastAsia="仿宋_GB2312" w:hint="eastAsia"/>
          <w:b/>
          <w:sz w:val="28"/>
          <w:szCs w:val="28"/>
        </w:rPr>
        <w:t xml:space="preserve">8 </w:t>
      </w:r>
      <w:r>
        <w:rPr>
          <w:rFonts w:ascii="仿宋_GB2312" w:eastAsia="仿宋_GB2312" w:hint="eastAsia"/>
          <w:b/>
          <w:sz w:val="28"/>
          <w:szCs w:val="28"/>
        </w:rPr>
        <w:t>异议处理</w:t>
      </w:r>
    </w:p>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对被判定为不合格企业进行异议处理时，按以下方式进行：</w:t>
      </w:r>
    </w:p>
    <w:p w:rsidR="0040695F" w:rsidRDefault="00A17801"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t xml:space="preserve">8.1 </w:t>
      </w:r>
      <w:r>
        <w:rPr>
          <w:rFonts w:ascii="仿宋_GB2312" w:eastAsia="仿宋_GB2312" w:hint="eastAsia"/>
          <w:sz w:val="28"/>
          <w:szCs w:val="28"/>
        </w:rPr>
        <w:t>核查不合格项目相关证据，能够以记录（纸质记录或电子记录或影像记录）或与不合格项目相关联的其它质量数据等检验证据证明。</w:t>
      </w:r>
    </w:p>
    <w:p w:rsidR="0040695F" w:rsidRDefault="00A1780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8.2 </w:t>
      </w:r>
      <w:r>
        <w:rPr>
          <w:rFonts w:ascii="仿宋_GB2312" w:eastAsia="仿宋_GB2312" w:hint="eastAsia"/>
          <w:sz w:val="28"/>
          <w:szCs w:val="28"/>
        </w:rPr>
        <w:t>对需要复检并具备检验条件的，处理企业异议的市场监督监督管理部门或者指定检验机构应当按原监督抽查细则对留存的样品或抽取的备用样品组织复检，</w:t>
      </w:r>
      <w:r>
        <w:rPr>
          <w:rFonts w:ascii="仿宋_GB2312" w:eastAsia="仿宋_GB2312" w:hint="eastAsia"/>
          <w:sz w:val="28"/>
          <w:szCs w:val="28"/>
        </w:rPr>
        <w:t>复检项目如有仲裁法需用仲裁法进行复检，并出具检验报告。复检结论为最终结论。</w:t>
      </w:r>
    </w:p>
    <w:p w:rsidR="0040695F" w:rsidRDefault="00A17801" w:rsidP="00184837">
      <w:pPr>
        <w:adjustRightInd w:val="0"/>
        <w:snapToGrid w:val="0"/>
        <w:spacing w:beforeLines="50" w:line="360" w:lineRule="auto"/>
        <w:ind w:firstLineChars="196" w:firstLine="551"/>
        <w:rPr>
          <w:rFonts w:ascii="仿宋_GB2312" w:eastAsia="仿宋_GB2312"/>
          <w:b/>
          <w:sz w:val="28"/>
          <w:szCs w:val="28"/>
        </w:rPr>
      </w:pPr>
      <w:r>
        <w:rPr>
          <w:rFonts w:ascii="仿宋_GB2312" w:eastAsia="仿宋_GB2312" w:hint="eastAsia"/>
          <w:b/>
          <w:sz w:val="28"/>
          <w:szCs w:val="28"/>
        </w:rPr>
        <w:t xml:space="preserve">9 </w:t>
      </w:r>
      <w:r>
        <w:rPr>
          <w:rFonts w:ascii="仿宋_GB2312" w:eastAsia="仿宋_GB2312" w:hint="eastAsia"/>
          <w:b/>
          <w:sz w:val="28"/>
          <w:szCs w:val="28"/>
        </w:rPr>
        <w:t>附则</w:t>
      </w:r>
    </w:p>
    <w:p w:rsidR="00184837" w:rsidRDefault="00184837" w:rsidP="00184837">
      <w:pPr>
        <w:adjustRightInd w:val="0"/>
        <w:snapToGrid w:val="0"/>
        <w:spacing w:line="360" w:lineRule="auto"/>
        <w:ind w:firstLineChars="196" w:firstLine="549"/>
        <w:rPr>
          <w:rFonts w:ascii="仿宋_GB2312" w:eastAsia="仿宋_GB2312"/>
          <w:sz w:val="28"/>
          <w:szCs w:val="28"/>
        </w:rPr>
      </w:pPr>
      <w:r>
        <w:rPr>
          <w:rFonts w:ascii="仿宋_GB2312" w:eastAsia="仿宋_GB2312" w:hint="eastAsia"/>
          <w:sz w:val="28"/>
          <w:szCs w:val="28"/>
        </w:rPr>
        <w:lastRenderedPageBreak/>
        <w:t>本细则编写单位:辽宁省检验检测认证中心（辽宁省品质量监督检验院）。</w:t>
      </w:r>
    </w:p>
    <w:p w:rsidR="0040695F" w:rsidRDefault="00184837" w:rsidP="00184837">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本细则由</w:t>
      </w:r>
      <w:r w:rsidRPr="008159C0">
        <w:rPr>
          <w:rFonts w:ascii="仿宋_GB2312" w:eastAsia="仿宋_GB2312" w:hint="eastAsia"/>
          <w:color w:val="000000" w:themeColor="text1"/>
          <w:sz w:val="28"/>
          <w:szCs w:val="28"/>
        </w:rPr>
        <w:t>盘锦市市场监督管理局产品质量安全监督管理科管理。</w:t>
      </w:r>
    </w:p>
    <w:p w:rsidR="0040695F" w:rsidRDefault="0040695F" w:rsidP="0040695F">
      <w:pPr>
        <w:widowControl/>
        <w:adjustRightInd w:val="0"/>
        <w:snapToGrid w:val="0"/>
        <w:spacing w:afterLines="50"/>
        <w:rPr>
          <w:rFonts w:ascii="黑体" w:eastAsia="黑体"/>
          <w:bCs/>
          <w:kern w:val="0"/>
          <w:sz w:val="32"/>
          <w:szCs w:val="32"/>
        </w:rPr>
      </w:pPr>
    </w:p>
    <w:sectPr w:rsidR="0040695F" w:rsidSect="0040695F">
      <w:footerReference w:type="default" r:id="rId8"/>
      <w:pgSz w:w="11906" w:h="16838"/>
      <w:pgMar w:top="1440" w:right="1701" w:bottom="1134" w:left="1701" w:header="851" w:footer="85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801" w:rsidRDefault="00A17801" w:rsidP="0040695F">
      <w:r>
        <w:separator/>
      </w:r>
    </w:p>
  </w:endnote>
  <w:endnote w:type="continuationSeparator" w:id="1">
    <w:p w:rsidR="00A17801" w:rsidRDefault="00A17801" w:rsidP="004069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Gungsuh">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1242"/>
    </w:sdtPr>
    <w:sdtContent>
      <w:p w:rsidR="0040695F" w:rsidRDefault="0040695F">
        <w:pPr>
          <w:pStyle w:val="a8"/>
          <w:jc w:val="center"/>
        </w:pPr>
        <w:r>
          <w:rPr>
            <w:sz w:val="21"/>
            <w:szCs w:val="21"/>
          </w:rPr>
          <w:fldChar w:fldCharType="begin"/>
        </w:r>
        <w:r w:rsidR="00A17801">
          <w:rPr>
            <w:sz w:val="21"/>
            <w:szCs w:val="21"/>
          </w:rPr>
          <w:instrText xml:space="preserve"> PAGE   \* MERGEFORMAT </w:instrText>
        </w:r>
        <w:r>
          <w:rPr>
            <w:sz w:val="21"/>
            <w:szCs w:val="21"/>
          </w:rPr>
          <w:fldChar w:fldCharType="separate"/>
        </w:r>
        <w:r w:rsidR="00B75AF8" w:rsidRPr="00B75AF8">
          <w:rPr>
            <w:noProof/>
            <w:sz w:val="21"/>
            <w:szCs w:val="21"/>
            <w:lang w:val="zh-CN"/>
          </w:rPr>
          <w:t>3</w:t>
        </w:r>
        <w:r>
          <w:rPr>
            <w:sz w:val="21"/>
            <w:szCs w:val="21"/>
          </w:rPr>
          <w:fldChar w:fldCharType="end"/>
        </w:r>
      </w:p>
    </w:sdtContent>
  </w:sdt>
  <w:p w:rsidR="0040695F" w:rsidRDefault="004069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801" w:rsidRDefault="00A17801" w:rsidP="0040695F">
      <w:r>
        <w:separator/>
      </w:r>
    </w:p>
  </w:footnote>
  <w:footnote w:type="continuationSeparator" w:id="1">
    <w:p w:rsidR="00A17801" w:rsidRDefault="00A17801" w:rsidP="004069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093"/>
    <w:rsid w:val="00001297"/>
    <w:rsid w:val="00005F51"/>
    <w:rsid w:val="00017B10"/>
    <w:rsid w:val="000274EC"/>
    <w:rsid w:val="00027E7E"/>
    <w:rsid w:val="000345E9"/>
    <w:rsid w:val="0003571F"/>
    <w:rsid w:val="0003620D"/>
    <w:rsid w:val="00036B79"/>
    <w:rsid w:val="00041B1D"/>
    <w:rsid w:val="00047538"/>
    <w:rsid w:val="00052E00"/>
    <w:rsid w:val="000550BB"/>
    <w:rsid w:val="0006626F"/>
    <w:rsid w:val="00070434"/>
    <w:rsid w:val="00071595"/>
    <w:rsid w:val="00076410"/>
    <w:rsid w:val="0008139D"/>
    <w:rsid w:val="00081B20"/>
    <w:rsid w:val="00085817"/>
    <w:rsid w:val="00090C60"/>
    <w:rsid w:val="000B33ED"/>
    <w:rsid w:val="000C060F"/>
    <w:rsid w:val="000C4B24"/>
    <w:rsid w:val="000C4ED8"/>
    <w:rsid w:val="000E1C5C"/>
    <w:rsid w:val="000E52CA"/>
    <w:rsid w:val="000F657F"/>
    <w:rsid w:val="00125262"/>
    <w:rsid w:val="00131321"/>
    <w:rsid w:val="0013722D"/>
    <w:rsid w:val="001457C5"/>
    <w:rsid w:val="0014582A"/>
    <w:rsid w:val="001532BD"/>
    <w:rsid w:val="00156928"/>
    <w:rsid w:val="001617E1"/>
    <w:rsid w:val="00161FF7"/>
    <w:rsid w:val="001662CE"/>
    <w:rsid w:val="00167BE4"/>
    <w:rsid w:val="001750F5"/>
    <w:rsid w:val="00184837"/>
    <w:rsid w:val="001A20A6"/>
    <w:rsid w:val="001A45B0"/>
    <w:rsid w:val="001A7C42"/>
    <w:rsid w:val="001B0666"/>
    <w:rsid w:val="001B296F"/>
    <w:rsid w:val="001B3BFF"/>
    <w:rsid w:val="001D14DD"/>
    <w:rsid w:val="001D1B8B"/>
    <w:rsid w:val="001D279A"/>
    <w:rsid w:val="001D4D3C"/>
    <w:rsid w:val="001E5ABA"/>
    <w:rsid w:val="001F0EBF"/>
    <w:rsid w:val="001F1D31"/>
    <w:rsid w:val="001F52DE"/>
    <w:rsid w:val="001F5F92"/>
    <w:rsid w:val="001F76E8"/>
    <w:rsid w:val="0020554E"/>
    <w:rsid w:val="00206BE9"/>
    <w:rsid w:val="002140C9"/>
    <w:rsid w:val="00217548"/>
    <w:rsid w:val="0022103D"/>
    <w:rsid w:val="00224353"/>
    <w:rsid w:val="0023287C"/>
    <w:rsid w:val="00243002"/>
    <w:rsid w:val="00245E89"/>
    <w:rsid w:val="00262274"/>
    <w:rsid w:val="00265AA0"/>
    <w:rsid w:val="00270469"/>
    <w:rsid w:val="002865F3"/>
    <w:rsid w:val="00290113"/>
    <w:rsid w:val="002A1BFC"/>
    <w:rsid w:val="002A30D2"/>
    <w:rsid w:val="002B0D44"/>
    <w:rsid w:val="002B47C8"/>
    <w:rsid w:val="002C2676"/>
    <w:rsid w:val="002C7CDA"/>
    <w:rsid w:val="002D07C4"/>
    <w:rsid w:val="002D689D"/>
    <w:rsid w:val="002D6BA7"/>
    <w:rsid w:val="002E4603"/>
    <w:rsid w:val="002F403E"/>
    <w:rsid w:val="002F43AB"/>
    <w:rsid w:val="00302029"/>
    <w:rsid w:val="0033715C"/>
    <w:rsid w:val="003407CA"/>
    <w:rsid w:val="00345C61"/>
    <w:rsid w:val="00354366"/>
    <w:rsid w:val="00360C75"/>
    <w:rsid w:val="00366AD1"/>
    <w:rsid w:val="00374FE7"/>
    <w:rsid w:val="00375EF1"/>
    <w:rsid w:val="00376C2E"/>
    <w:rsid w:val="00382D8A"/>
    <w:rsid w:val="0038307D"/>
    <w:rsid w:val="00383AD0"/>
    <w:rsid w:val="00385C68"/>
    <w:rsid w:val="00386971"/>
    <w:rsid w:val="00390E8C"/>
    <w:rsid w:val="00390F96"/>
    <w:rsid w:val="00394B49"/>
    <w:rsid w:val="003A6FF4"/>
    <w:rsid w:val="003B6FD1"/>
    <w:rsid w:val="003B7A9D"/>
    <w:rsid w:val="003C2093"/>
    <w:rsid w:val="003D47D8"/>
    <w:rsid w:val="003D5353"/>
    <w:rsid w:val="003E6C54"/>
    <w:rsid w:val="003F08DC"/>
    <w:rsid w:val="003F6873"/>
    <w:rsid w:val="00405BAF"/>
    <w:rsid w:val="0040695F"/>
    <w:rsid w:val="00406F95"/>
    <w:rsid w:val="00411A04"/>
    <w:rsid w:val="004164B5"/>
    <w:rsid w:val="004427E0"/>
    <w:rsid w:val="00443687"/>
    <w:rsid w:val="00445BDC"/>
    <w:rsid w:val="00454050"/>
    <w:rsid w:val="00455713"/>
    <w:rsid w:val="0046029A"/>
    <w:rsid w:val="004841F4"/>
    <w:rsid w:val="00487419"/>
    <w:rsid w:val="004A1273"/>
    <w:rsid w:val="004A3D4B"/>
    <w:rsid w:val="004B10FB"/>
    <w:rsid w:val="004B2D01"/>
    <w:rsid w:val="004C1243"/>
    <w:rsid w:val="004C41A2"/>
    <w:rsid w:val="004C5913"/>
    <w:rsid w:val="004D3F8D"/>
    <w:rsid w:val="004E1D9D"/>
    <w:rsid w:val="004E2BBB"/>
    <w:rsid w:val="004E71F4"/>
    <w:rsid w:val="004E7697"/>
    <w:rsid w:val="00501E28"/>
    <w:rsid w:val="0050642D"/>
    <w:rsid w:val="0051179F"/>
    <w:rsid w:val="00524E01"/>
    <w:rsid w:val="00531723"/>
    <w:rsid w:val="00532BF8"/>
    <w:rsid w:val="00545DE7"/>
    <w:rsid w:val="00545E7C"/>
    <w:rsid w:val="00550442"/>
    <w:rsid w:val="00553FB1"/>
    <w:rsid w:val="00575FC6"/>
    <w:rsid w:val="005904C3"/>
    <w:rsid w:val="005A02BB"/>
    <w:rsid w:val="005A0471"/>
    <w:rsid w:val="005A36E3"/>
    <w:rsid w:val="005C5C2F"/>
    <w:rsid w:val="005C7CA3"/>
    <w:rsid w:val="005D099E"/>
    <w:rsid w:val="005D5F30"/>
    <w:rsid w:val="005D709B"/>
    <w:rsid w:val="005E20E8"/>
    <w:rsid w:val="005E6586"/>
    <w:rsid w:val="005F52B3"/>
    <w:rsid w:val="0060081D"/>
    <w:rsid w:val="00603D41"/>
    <w:rsid w:val="0062725D"/>
    <w:rsid w:val="00633CF0"/>
    <w:rsid w:val="0064049C"/>
    <w:rsid w:val="00640AE5"/>
    <w:rsid w:val="00644581"/>
    <w:rsid w:val="00645306"/>
    <w:rsid w:val="00651F80"/>
    <w:rsid w:val="00664592"/>
    <w:rsid w:val="00673187"/>
    <w:rsid w:val="00681B53"/>
    <w:rsid w:val="00683078"/>
    <w:rsid w:val="00683B6F"/>
    <w:rsid w:val="006871BD"/>
    <w:rsid w:val="00690B1D"/>
    <w:rsid w:val="006B1669"/>
    <w:rsid w:val="006B2371"/>
    <w:rsid w:val="006B427A"/>
    <w:rsid w:val="006B76B0"/>
    <w:rsid w:val="006C279E"/>
    <w:rsid w:val="006D602F"/>
    <w:rsid w:val="006E1D85"/>
    <w:rsid w:val="006F109C"/>
    <w:rsid w:val="006F7851"/>
    <w:rsid w:val="0071350E"/>
    <w:rsid w:val="0072450F"/>
    <w:rsid w:val="007332B3"/>
    <w:rsid w:val="00734880"/>
    <w:rsid w:val="00777B9B"/>
    <w:rsid w:val="00777BAA"/>
    <w:rsid w:val="007805C3"/>
    <w:rsid w:val="007815BB"/>
    <w:rsid w:val="00782E3A"/>
    <w:rsid w:val="007948E1"/>
    <w:rsid w:val="007957FF"/>
    <w:rsid w:val="007A25F2"/>
    <w:rsid w:val="007A44A3"/>
    <w:rsid w:val="007A7C8A"/>
    <w:rsid w:val="007C0B40"/>
    <w:rsid w:val="007D2284"/>
    <w:rsid w:val="007D2D00"/>
    <w:rsid w:val="007E36EB"/>
    <w:rsid w:val="007F6842"/>
    <w:rsid w:val="00803C89"/>
    <w:rsid w:val="00817EEF"/>
    <w:rsid w:val="00822A65"/>
    <w:rsid w:val="00842E5D"/>
    <w:rsid w:val="008462AA"/>
    <w:rsid w:val="008471F7"/>
    <w:rsid w:val="00852CB4"/>
    <w:rsid w:val="00860F9F"/>
    <w:rsid w:val="008706DC"/>
    <w:rsid w:val="008920F9"/>
    <w:rsid w:val="0089316A"/>
    <w:rsid w:val="00895AC3"/>
    <w:rsid w:val="008A0601"/>
    <w:rsid w:val="008A47C5"/>
    <w:rsid w:val="008B37A4"/>
    <w:rsid w:val="008B63E8"/>
    <w:rsid w:val="008D5D61"/>
    <w:rsid w:val="00900F1C"/>
    <w:rsid w:val="00903F7F"/>
    <w:rsid w:val="009061A8"/>
    <w:rsid w:val="00914E69"/>
    <w:rsid w:val="00917004"/>
    <w:rsid w:val="00920C9A"/>
    <w:rsid w:val="00925133"/>
    <w:rsid w:val="00931519"/>
    <w:rsid w:val="009377CF"/>
    <w:rsid w:val="00941B34"/>
    <w:rsid w:val="00944261"/>
    <w:rsid w:val="009542E9"/>
    <w:rsid w:val="00973CDA"/>
    <w:rsid w:val="00993978"/>
    <w:rsid w:val="00995DF9"/>
    <w:rsid w:val="009963C7"/>
    <w:rsid w:val="009A00F2"/>
    <w:rsid w:val="009A04AC"/>
    <w:rsid w:val="009A3B4D"/>
    <w:rsid w:val="009A46AE"/>
    <w:rsid w:val="009B2417"/>
    <w:rsid w:val="009B2596"/>
    <w:rsid w:val="009C0A9C"/>
    <w:rsid w:val="009C134B"/>
    <w:rsid w:val="009D2BD5"/>
    <w:rsid w:val="009D4450"/>
    <w:rsid w:val="009F6A35"/>
    <w:rsid w:val="00A00B7C"/>
    <w:rsid w:val="00A04742"/>
    <w:rsid w:val="00A1331B"/>
    <w:rsid w:val="00A13844"/>
    <w:rsid w:val="00A17801"/>
    <w:rsid w:val="00A22317"/>
    <w:rsid w:val="00A243AE"/>
    <w:rsid w:val="00A35D7B"/>
    <w:rsid w:val="00A4299F"/>
    <w:rsid w:val="00A45BC3"/>
    <w:rsid w:val="00A4747A"/>
    <w:rsid w:val="00A53928"/>
    <w:rsid w:val="00A57CC4"/>
    <w:rsid w:val="00A61B25"/>
    <w:rsid w:val="00A651A2"/>
    <w:rsid w:val="00A723A3"/>
    <w:rsid w:val="00A7567E"/>
    <w:rsid w:val="00A9018F"/>
    <w:rsid w:val="00A920D9"/>
    <w:rsid w:val="00AA0320"/>
    <w:rsid w:val="00AA1E99"/>
    <w:rsid w:val="00AA5AB9"/>
    <w:rsid w:val="00AB0FC5"/>
    <w:rsid w:val="00AB19FE"/>
    <w:rsid w:val="00AB46E3"/>
    <w:rsid w:val="00AB6184"/>
    <w:rsid w:val="00AC0554"/>
    <w:rsid w:val="00AC3218"/>
    <w:rsid w:val="00AD0D67"/>
    <w:rsid w:val="00AD0F48"/>
    <w:rsid w:val="00AF207D"/>
    <w:rsid w:val="00B00E9E"/>
    <w:rsid w:val="00B04BA0"/>
    <w:rsid w:val="00B05C8B"/>
    <w:rsid w:val="00B10BC7"/>
    <w:rsid w:val="00B12CF1"/>
    <w:rsid w:val="00B13165"/>
    <w:rsid w:val="00B173B3"/>
    <w:rsid w:val="00B21431"/>
    <w:rsid w:val="00B310DE"/>
    <w:rsid w:val="00B3531B"/>
    <w:rsid w:val="00B371B3"/>
    <w:rsid w:val="00B45768"/>
    <w:rsid w:val="00B47824"/>
    <w:rsid w:val="00B5456E"/>
    <w:rsid w:val="00B663E6"/>
    <w:rsid w:val="00B704C2"/>
    <w:rsid w:val="00B75AF8"/>
    <w:rsid w:val="00B77CF7"/>
    <w:rsid w:val="00B867D6"/>
    <w:rsid w:val="00B91E66"/>
    <w:rsid w:val="00B94239"/>
    <w:rsid w:val="00BA48E1"/>
    <w:rsid w:val="00BB4205"/>
    <w:rsid w:val="00BB6EAA"/>
    <w:rsid w:val="00BD0F2E"/>
    <w:rsid w:val="00BE0747"/>
    <w:rsid w:val="00BF627A"/>
    <w:rsid w:val="00BF7CC6"/>
    <w:rsid w:val="00C047C4"/>
    <w:rsid w:val="00C0730F"/>
    <w:rsid w:val="00C100DF"/>
    <w:rsid w:val="00C10134"/>
    <w:rsid w:val="00C159B3"/>
    <w:rsid w:val="00C176FC"/>
    <w:rsid w:val="00C20AC2"/>
    <w:rsid w:val="00C23213"/>
    <w:rsid w:val="00C278F3"/>
    <w:rsid w:val="00C31B09"/>
    <w:rsid w:val="00C42235"/>
    <w:rsid w:val="00C44D4F"/>
    <w:rsid w:val="00C522EA"/>
    <w:rsid w:val="00C56468"/>
    <w:rsid w:val="00C60F13"/>
    <w:rsid w:val="00C701EA"/>
    <w:rsid w:val="00C8217D"/>
    <w:rsid w:val="00C95B75"/>
    <w:rsid w:val="00CC638B"/>
    <w:rsid w:val="00CD4F03"/>
    <w:rsid w:val="00CE3884"/>
    <w:rsid w:val="00CE43F5"/>
    <w:rsid w:val="00CF46F1"/>
    <w:rsid w:val="00CF6A79"/>
    <w:rsid w:val="00D11712"/>
    <w:rsid w:val="00D34C53"/>
    <w:rsid w:val="00D40A7A"/>
    <w:rsid w:val="00D41E41"/>
    <w:rsid w:val="00D50903"/>
    <w:rsid w:val="00D65284"/>
    <w:rsid w:val="00D70BFF"/>
    <w:rsid w:val="00D72DA1"/>
    <w:rsid w:val="00D81DD3"/>
    <w:rsid w:val="00D9721D"/>
    <w:rsid w:val="00DA1934"/>
    <w:rsid w:val="00DA6230"/>
    <w:rsid w:val="00DA67F8"/>
    <w:rsid w:val="00DB2FB0"/>
    <w:rsid w:val="00DB3777"/>
    <w:rsid w:val="00DB5F18"/>
    <w:rsid w:val="00DE0632"/>
    <w:rsid w:val="00DE2B3A"/>
    <w:rsid w:val="00DE2BCC"/>
    <w:rsid w:val="00DE7220"/>
    <w:rsid w:val="00E05721"/>
    <w:rsid w:val="00E05CB5"/>
    <w:rsid w:val="00E06054"/>
    <w:rsid w:val="00E07E97"/>
    <w:rsid w:val="00E11654"/>
    <w:rsid w:val="00E1349E"/>
    <w:rsid w:val="00E13E6F"/>
    <w:rsid w:val="00E335E7"/>
    <w:rsid w:val="00E36D4F"/>
    <w:rsid w:val="00E44936"/>
    <w:rsid w:val="00E56C97"/>
    <w:rsid w:val="00E84EA5"/>
    <w:rsid w:val="00E85A37"/>
    <w:rsid w:val="00E878CD"/>
    <w:rsid w:val="00E929F9"/>
    <w:rsid w:val="00E93CC8"/>
    <w:rsid w:val="00E942E2"/>
    <w:rsid w:val="00EA47BA"/>
    <w:rsid w:val="00EA535B"/>
    <w:rsid w:val="00EB5C9B"/>
    <w:rsid w:val="00EC32F2"/>
    <w:rsid w:val="00ED1519"/>
    <w:rsid w:val="00ED686F"/>
    <w:rsid w:val="00EE0FDE"/>
    <w:rsid w:val="00F00694"/>
    <w:rsid w:val="00F123D7"/>
    <w:rsid w:val="00F3030A"/>
    <w:rsid w:val="00F33E4B"/>
    <w:rsid w:val="00F40F16"/>
    <w:rsid w:val="00F41328"/>
    <w:rsid w:val="00F43AE1"/>
    <w:rsid w:val="00F51AE6"/>
    <w:rsid w:val="00F7053C"/>
    <w:rsid w:val="00F76365"/>
    <w:rsid w:val="00F765FC"/>
    <w:rsid w:val="00F85266"/>
    <w:rsid w:val="00FA16F7"/>
    <w:rsid w:val="00FC21ED"/>
    <w:rsid w:val="00FC6B3B"/>
    <w:rsid w:val="00FD039E"/>
    <w:rsid w:val="00FD10FC"/>
    <w:rsid w:val="00FF2C14"/>
    <w:rsid w:val="00FF3387"/>
    <w:rsid w:val="00FF617D"/>
    <w:rsid w:val="01522804"/>
    <w:rsid w:val="533666EF"/>
    <w:rsid w:val="5D1733B1"/>
    <w:rsid w:val="62955165"/>
    <w:rsid w:val="656A72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qFormat="1"/>
    <w:lsdException w:name="Normal Table"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F"/>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40695F"/>
    <w:pPr>
      <w:keepNext/>
      <w:jc w:val="center"/>
      <w:outlineLvl w:val="0"/>
    </w:pPr>
    <w:rPr>
      <w:rFonts w:ascii="仿宋_GB2312" w:eastAsia="仿宋_GB2312"/>
      <w:sz w:val="32"/>
      <w:szCs w:val="20"/>
    </w:rPr>
  </w:style>
  <w:style w:type="paragraph" w:styleId="2">
    <w:name w:val="heading 2"/>
    <w:basedOn w:val="a"/>
    <w:next w:val="a"/>
    <w:link w:val="2Char"/>
    <w:qFormat/>
    <w:rsid w:val="0040695F"/>
    <w:pPr>
      <w:keepNext/>
      <w:ind w:firstLineChars="412" w:firstLine="1154"/>
      <w:outlineLvl w:val="1"/>
    </w:pPr>
    <w:rPr>
      <w:rFonts w:ascii="仿宋_GB2312" w:eastAsia="仿宋_GB2312" w:hAnsi="宋体"/>
      <w:color w:val="000000"/>
      <w:sz w:val="28"/>
      <w:szCs w:val="28"/>
    </w:rPr>
  </w:style>
  <w:style w:type="paragraph" w:styleId="3">
    <w:name w:val="heading 3"/>
    <w:basedOn w:val="a"/>
    <w:next w:val="a"/>
    <w:link w:val="3Char"/>
    <w:qFormat/>
    <w:rsid w:val="0040695F"/>
    <w:pPr>
      <w:keepNext/>
      <w:ind w:hanging="3"/>
      <w:outlineLvl w:val="2"/>
    </w:pPr>
    <w:rPr>
      <w:rFonts w:ascii="华文仿宋" w:eastAsia="华文仿宋" w:hAnsi="华文仿宋"/>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40695F"/>
    <w:pPr>
      <w:spacing w:after="120"/>
    </w:pPr>
    <w:rPr>
      <w:sz w:val="24"/>
    </w:rPr>
  </w:style>
  <w:style w:type="paragraph" w:styleId="a4">
    <w:name w:val="Body Text Indent"/>
    <w:basedOn w:val="a"/>
    <w:link w:val="Char0"/>
    <w:qFormat/>
    <w:rsid w:val="0040695F"/>
    <w:pPr>
      <w:tabs>
        <w:tab w:val="left" w:pos="2730"/>
      </w:tabs>
      <w:ind w:firstLineChars="187" w:firstLine="449"/>
    </w:pPr>
    <w:rPr>
      <w:rFonts w:ascii="仿宋_GB2312" w:eastAsia="仿宋_GB2312" w:hAnsi="Gungsuh"/>
      <w:sz w:val="24"/>
      <w:szCs w:val="20"/>
    </w:rPr>
  </w:style>
  <w:style w:type="paragraph" w:styleId="a5">
    <w:name w:val="Plain Text"/>
    <w:basedOn w:val="a"/>
    <w:link w:val="Char1"/>
    <w:unhideWhenUsed/>
    <w:qFormat/>
    <w:rsid w:val="0040695F"/>
    <w:rPr>
      <w:rFonts w:ascii="宋体" w:hAnsi="Courier New" w:cs="Courier New"/>
      <w:szCs w:val="21"/>
    </w:rPr>
  </w:style>
  <w:style w:type="paragraph" w:styleId="a6">
    <w:name w:val="Date"/>
    <w:basedOn w:val="a"/>
    <w:next w:val="a"/>
    <w:link w:val="Char2"/>
    <w:uiPriority w:val="99"/>
    <w:qFormat/>
    <w:rsid w:val="0040695F"/>
    <w:pPr>
      <w:ind w:leftChars="2500" w:left="100"/>
    </w:pPr>
  </w:style>
  <w:style w:type="paragraph" w:styleId="a7">
    <w:name w:val="Balloon Text"/>
    <w:basedOn w:val="a"/>
    <w:link w:val="Char3"/>
    <w:semiHidden/>
    <w:qFormat/>
    <w:rsid w:val="0040695F"/>
    <w:rPr>
      <w:sz w:val="18"/>
      <w:szCs w:val="18"/>
    </w:rPr>
  </w:style>
  <w:style w:type="paragraph" w:styleId="a8">
    <w:name w:val="footer"/>
    <w:basedOn w:val="a"/>
    <w:link w:val="Char4"/>
    <w:uiPriority w:val="99"/>
    <w:qFormat/>
    <w:rsid w:val="0040695F"/>
    <w:pPr>
      <w:tabs>
        <w:tab w:val="center" w:pos="4153"/>
        <w:tab w:val="right" w:pos="8306"/>
      </w:tabs>
      <w:snapToGrid w:val="0"/>
      <w:jc w:val="right"/>
    </w:pPr>
    <w:rPr>
      <w:rFonts w:ascii="Calibri" w:hAnsi="Calibri" w:cs="黑体"/>
      <w:sz w:val="18"/>
      <w:szCs w:val="18"/>
    </w:rPr>
  </w:style>
  <w:style w:type="paragraph" w:styleId="a9">
    <w:name w:val="header"/>
    <w:basedOn w:val="a"/>
    <w:link w:val="Char5"/>
    <w:uiPriority w:val="99"/>
    <w:qFormat/>
    <w:rsid w:val="0040695F"/>
    <w:pPr>
      <w:pBdr>
        <w:bottom w:val="single" w:sz="6" w:space="1" w:color="auto"/>
      </w:pBdr>
      <w:tabs>
        <w:tab w:val="center" w:pos="4153"/>
        <w:tab w:val="right" w:pos="8306"/>
      </w:tabs>
      <w:snapToGrid w:val="0"/>
      <w:jc w:val="center"/>
    </w:pPr>
    <w:rPr>
      <w:rFonts w:ascii="Calibri" w:hAnsi="Calibri" w:cs="黑体"/>
      <w:sz w:val="18"/>
      <w:szCs w:val="18"/>
    </w:rPr>
  </w:style>
  <w:style w:type="paragraph" w:styleId="aa">
    <w:name w:val="Normal (Web)"/>
    <w:basedOn w:val="a"/>
    <w:uiPriority w:val="99"/>
    <w:unhideWhenUsed/>
    <w:qFormat/>
    <w:rsid w:val="0040695F"/>
    <w:pPr>
      <w:widowControl/>
      <w:spacing w:before="100" w:beforeAutospacing="1" w:after="100" w:afterAutospacing="1"/>
      <w:jc w:val="left"/>
    </w:pPr>
    <w:rPr>
      <w:rFonts w:ascii="宋体" w:hAnsi="宋体" w:cs="宋体"/>
      <w:kern w:val="0"/>
      <w:sz w:val="24"/>
    </w:rPr>
  </w:style>
  <w:style w:type="table" w:styleId="ab">
    <w:name w:val="Table Grid"/>
    <w:basedOn w:val="a1"/>
    <w:uiPriority w:val="59"/>
    <w:qFormat/>
    <w:rsid w:val="004069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uiPriority w:val="22"/>
    <w:qFormat/>
    <w:rsid w:val="0040695F"/>
    <w:rPr>
      <w:b/>
      <w:bCs/>
    </w:rPr>
  </w:style>
  <w:style w:type="character" w:styleId="ad">
    <w:name w:val="page number"/>
    <w:basedOn w:val="a0"/>
    <w:qFormat/>
    <w:rsid w:val="0040695F"/>
    <w:rPr>
      <w:rFonts w:cs="Times New Roman"/>
    </w:rPr>
  </w:style>
  <w:style w:type="character" w:styleId="ae">
    <w:name w:val="Emphasis"/>
    <w:basedOn w:val="a0"/>
    <w:uiPriority w:val="20"/>
    <w:qFormat/>
    <w:rsid w:val="0040695F"/>
    <w:rPr>
      <w:i/>
      <w:iCs/>
    </w:rPr>
  </w:style>
  <w:style w:type="character" w:styleId="af">
    <w:name w:val="Hyperlink"/>
    <w:basedOn w:val="a0"/>
    <w:uiPriority w:val="99"/>
    <w:unhideWhenUsed/>
    <w:qFormat/>
    <w:rsid w:val="0040695F"/>
    <w:rPr>
      <w:color w:val="0000FF"/>
      <w:u w:val="single"/>
    </w:rPr>
  </w:style>
  <w:style w:type="character" w:customStyle="1" w:styleId="1Char">
    <w:name w:val="标题 1 Char"/>
    <w:basedOn w:val="a0"/>
    <w:link w:val="1"/>
    <w:qFormat/>
    <w:rsid w:val="0040695F"/>
    <w:rPr>
      <w:rFonts w:ascii="仿宋_GB2312" w:eastAsia="仿宋_GB2312" w:hAnsi="Times New Roman" w:cs="Times New Roman"/>
      <w:sz w:val="32"/>
      <w:szCs w:val="20"/>
    </w:rPr>
  </w:style>
  <w:style w:type="character" w:customStyle="1" w:styleId="2Char">
    <w:name w:val="标题 2 Char"/>
    <w:basedOn w:val="a0"/>
    <w:link w:val="2"/>
    <w:qFormat/>
    <w:rsid w:val="0040695F"/>
    <w:rPr>
      <w:rFonts w:ascii="仿宋_GB2312" w:eastAsia="仿宋_GB2312" w:hAnsi="宋体" w:cs="Times New Roman"/>
      <w:color w:val="000000"/>
      <w:sz w:val="28"/>
      <w:szCs w:val="28"/>
    </w:rPr>
  </w:style>
  <w:style w:type="character" w:customStyle="1" w:styleId="3Char">
    <w:name w:val="标题 3 Char"/>
    <w:basedOn w:val="a0"/>
    <w:link w:val="3"/>
    <w:qFormat/>
    <w:rsid w:val="0040695F"/>
    <w:rPr>
      <w:rFonts w:ascii="华文仿宋" w:eastAsia="华文仿宋" w:hAnsi="华文仿宋" w:cs="Times New Roman"/>
      <w:sz w:val="32"/>
      <w:szCs w:val="20"/>
    </w:rPr>
  </w:style>
  <w:style w:type="character" w:customStyle="1" w:styleId="Char3">
    <w:name w:val="批注框文本 Char"/>
    <w:basedOn w:val="a0"/>
    <w:link w:val="a7"/>
    <w:semiHidden/>
    <w:qFormat/>
    <w:rsid w:val="0040695F"/>
    <w:rPr>
      <w:rFonts w:ascii="Times New Roman" w:eastAsia="宋体" w:hAnsi="Times New Roman" w:cs="Times New Roman"/>
      <w:sz w:val="18"/>
      <w:szCs w:val="18"/>
    </w:rPr>
  </w:style>
  <w:style w:type="character" w:customStyle="1" w:styleId="Char4">
    <w:name w:val="页脚 Char"/>
    <w:basedOn w:val="a0"/>
    <w:link w:val="a8"/>
    <w:uiPriority w:val="99"/>
    <w:qFormat/>
    <w:rsid w:val="0040695F"/>
    <w:rPr>
      <w:rFonts w:ascii="Calibri" w:eastAsia="宋体" w:hAnsi="Calibri" w:cs="黑体"/>
      <w:sz w:val="18"/>
      <w:szCs w:val="18"/>
    </w:rPr>
  </w:style>
  <w:style w:type="character" w:customStyle="1" w:styleId="Char5">
    <w:name w:val="页眉 Char"/>
    <w:basedOn w:val="a0"/>
    <w:link w:val="a9"/>
    <w:uiPriority w:val="99"/>
    <w:qFormat/>
    <w:rsid w:val="0040695F"/>
    <w:rPr>
      <w:rFonts w:ascii="Calibri" w:eastAsia="宋体" w:hAnsi="Calibri" w:cs="黑体"/>
      <w:sz w:val="18"/>
      <w:szCs w:val="18"/>
    </w:rPr>
  </w:style>
  <w:style w:type="paragraph" w:customStyle="1" w:styleId="Char6">
    <w:name w:val="Char"/>
    <w:basedOn w:val="a"/>
    <w:qFormat/>
    <w:rsid w:val="0040695F"/>
    <w:pPr>
      <w:widowControl/>
      <w:spacing w:after="160" w:line="240" w:lineRule="exact"/>
      <w:jc w:val="left"/>
    </w:pPr>
  </w:style>
  <w:style w:type="paragraph" w:customStyle="1" w:styleId="10">
    <w:name w:val="列出段落1"/>
    <w:basedOn w:val="a"/>
    <w:uiPriority w:val="99"/>
    <w:qFormat/>
    <w:rsid w:val="0040695F"/>
    <w:pPr>
      <w:ind w:firstLineChars="200" w:firstLine="420"/>
    </w:pPr>
  </w:style>
  <w:style w:type="character" w:customStyle="1" w:styleId="Char2">
    <w:name w:val="日期 Char"/>
    <w:basedOn w:val="a0"/>
    <w:link w:val="a6"/>
    <w:uiPriority w:val="99"/>
    <w:qFormat/>
    <w:rsid w:val="0040695F"/>
    <w:rPr>
      <w:rFonts w:ascii="Times New Roman" w:eastAsia="宋体" w:hAnsi="Times New Roman" w:cs="Times New Roman"/>
      <w:szCs w:val="24"/>
    </w:rPr>
  </w:style>
  <w:style w:type="character" w:customStyle="1" w:styleId="sh14">
    <w:name w:val="sh14"/>
    <w:basedOn w:val="a0"/>
    <w:qFormat/>
    <w:rsid w:val="0040695F"/>
  </w:style>
  <w:style w:type="character" w:customStyle="1" w:styleId="Char1">
    <w:name w:val="纯文本 Char"/>
    <w:basedOn w:val="a0"/>
    <w:link w:val="a5"/>
    <w:qFormat/>
    <w:rsid w:val="0040695F"/>
    <w:rPr>
      <w:rFonts w:ascii="宋体" w:eastAsia="宋体" w:hAnsi="Courier New" w:cs="Courier New"/>
      <w:szCs w:val="21"/>
    </w:rPr>
  </w:style>
  <w:style w:type="character" w:customStyle="1" w:styleId="Char0">
    <w:name w:val="正文文本缩进 Char"/>
    <w:basedOn w:val="a0"/>
    <w:link w:val="a4"/>
    <w:qFormat/>
    <w:rsid w:val="0040695F"/>
    <w:rPr>
      <w:rFonts w:ascii="仿宋_GB2312" w:eastAsia="仿宋_GB2312" w:hAnsi="Gungsuh" w:cs="Times New Roman"/>
      <w:sz w:val="24"/>
      <w:szCs w:val="20"/>
    </w:rPr>
  </w:style>
  <w:style w:type="paragraph" w:customStyle="1" w:styleId="Char10">
    <w:name w:val="Char1"/>
    <w:basedOn w:val="a"/>
    <w:qFormat/>
    <w:rsid w:val="0040695F"/>
    <w:pPr>
      <w:widowControl/>
      <w:spacing w:after="160" w:line="240" w:lineRule="exact"/>
      <w:jc w:val="left"/>
    </w:pPr>
    <w:rPr>
      <w:rFonts w:ascii="Verdana" w:hAnsi="Verdana"/>
      <w:kern w:val="0"/>
      <w:sz w:val="18"/>
      <w:szCs w:val="20"/>
      <w:lang w:eastAsia="en-US"/>
    </w:rPr>
  </w:style>
  <w:style w:type="character" w:customStyle="1" w:styleId="Char">
    <w:name w:val="正文文本 Char"/>
    <w:basedOn w:val="a0"/>
    <w:link w:val="a3"/>
    <w:uiPriority w:val="99"/>
    <w:qFormat/>
    <w:rsid w:val="0040695F"/>
    <w:rPr>
      <w:rFonts w:ascii="Times New Roman" w:eastAsia="宋体" w:hAnsi="Times New Roman" w:cs="Times New Roman"/>
      <w:sz w:val="24"/>
      <w:szCs w:val="24"/>
    </w:rPr>
  </w:style>
  <w:style w:type="paragraph" w:customStyle="1" w:styleId="Char20">
    <w:name w:val="Char2"/>
    <w:basedOn w:val="a"/>
    <w:qFormat/>
    <w:rsid w:val="0040695F"/>
    <w:pPr>
      <w:widowControl/>
      <w:spacing w:after="160" w:line="240" w:lineRule="exact"/>
      <w:jc w:val="left"/>
    </w:pPr>
    <w:rPr>
      <w:rFonts w:ascii="Verdana" w:hAnsi="Verdana"/>
      <w:kern w:val="0"/>
      <w:sz w:val="18"/>
      <w:szCs w:val="20"/>
      <w:lang w:eastAsia="en-US"/>
    </w:rPr>
  </w:style>
  <w:style w:type="character" w:customStyle="1" w:styleId="Char7">
    <w:name w:val="方案正文 Char"/>
    <w:link w:val="af0"/>
    <w:qFormat/>
    <w:rsid w:val="0040695F"/>
    <w:rPr>
      <w:rFonts w:ascii="Calibri" w:eastAsia="仿宋_GB2312" w:hAnsi="Calibri"/>
      <w:sz w:val="28"/>
      <w:szCs w:val="28"/>
    </w:rPr>
  </w:style>
  <w:style w:type="paragraph" w:customStyle="1" w:styleId="af0">
    <w:name w:val="方案正文"/>
    <w:basedOn w:val="a"/>
    <w:link w:val="Char7"/>
    <w:qFormat/>
    <w:rsid w:val="0040695F"/>
    <w:pPr>
      <w:spacing w:line="360" w:lineRule="auto"/>
      <w:ind w:firstLineChars="206" w:firstLine="577"/>
    </w:pPr>
    <w:rPr>
      <w:rFonts w:ascii="Calibri" w:eastAsia="仿宋_GB2312" w:hAnsi="Calibri" w:cstheme="minorBidi"/>
      <w:sz w:val="28"/>
      <w:szCs w:val="28"/>
    </w:rPr>
  </w:style>
  <w:style w:type="paragraph" w:styleId="af1">
    <w:name w:val="List Paragraph"/>
    <w:basedOn w:val="a"/>
    <w:uiPriority w:val="34"/>
    <w:qFormat/>
    <w:rsid w:val="0040695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932D0D2-F015-4A5A-9496-14F3775E4D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486</Words>
  <Characters>2776</Characters>
  <Application>Microsoft Office Word</Application>
  <DocSecurity>0</DocSecurity>
  <Lines>23</Lines>
  <Paragraphs>6</Paragraphs>
  <ScaleCrop>false</ScaleCrop>
  <Company>微软中国</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zhangyn</dc:creator>
  <cp:lastModifiedBy>lengj</cp:lastModifiedBy>
  <cp:revision>47</cp:revision>
  <dcterms:created xsi:type="dcterms:W3CDTF">2020-05-01T05:29:00Z</dcterms:created>
  <dcterms:modified xsi:type="dcterms:W3CDTF">2020-07-14T11:54:00Z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