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B4" w:rsidRPr="00B329EB" w:rsidRDefault="00F67FD3" w:rsidP="00B329EB">
      <w:pPr>
        <w:jc w:val="center"/>
        <w:rPr>
          <w:rFonts w:ascii="仿宋_GB2312" w:eastAsia="仿宋_GB2312" w:hAnsi="宋体" w:cs="黑体"/>
          <w:b/>
          <w:spacing w:val="20"/>
          <w:w w:val="105"/>
          <w:sz w:val="36"/>
          <w:szCs w:val="36"/>
        </w:rPr>
      </w:pPr>
      <w:r>
        <w:rPr>
          <w:rFonts w:ascii="仿宋_GB2312" w:eastAsia="仿宋_GB2312" w:hAnsi="宋体" w:cs="黑体" w:hint="eastAsia"/>
          <w:b/>
          <w:spacing w:val="20"/>
          <w:w w:val="105"/>
          <w:sz w:val="36"/>
          <w:szCs w:val="36"/>
        </w:rPr>
        <w:t>盘锦市</w:t>
      </w:r>
      <w:r w:rsidR="009A70FC">
        <w:rPr>
          <w:rFonts w:ascii="仿宋_GB2312" w:eastAsia="仿宋_GB2312" w:hAnsi="宋体" w:cs="黑体" w:hint="eastAsia"/>
          <w:b/>
          <w:spacing w:val="20"/>
          <w:w w:val="105"/>
          <w:sz w:val="36"/>
          <w:szCs w:val="36"/>
        </w:rPr>
        <w:t>消防水带产品质量监督抽查实施细则</w:t>
      </w:r>
    </w:p>
    <w:p w:rsidR="005449B4" w:rsidRDefault="005449B4">
      <w:pPr>
        <w:jc w:val="center"/>
        <w:rPr>
          <w:rFonts w:ascii="黑体" w:eastAsia="黑体" w:hAnsi="宋体"/>
          <w:szCs w:val="32"/>
        </w:rPr>
      </w:pPr>
    </w:p>
    <w:p w:rsidR="005449B4" w:rsidRDefault="009A70FC" w:rsidP="00D6231A">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1适用</w:t>
      </w:r>
      <w:r>
        <w:rPr>
          <w:rFonts w:ascii="仿宋_GB2312" w:eastAsia="仿宋_GB2312" w:hAnsi="宋体" w:hint="eastAsia"/>
          <w:sz w:val="28"/>
          <w:szCs w:val="28"/>
        </w:rPr>
        <w:t>范围</w:t>
      </w:r>
    </w:p>
    <w:p w:rsidR="005449B4" w:rsidRDefault="009A70FC" w:rsidP="00D6231A">
      <w:pPr>
        <w:adjustRightInd w:val="0"/>
        <w:snapToGrid w:val="0"/>
        <w:spacing w:line="360" w:lineRule="auto"/>
        <w:ind w:firstLineChars="200" w:firstLine="560"/>
        <w:rPr>
          <w:rFonts w:ascii="仿宋_GB2312" w:eastAsia="仿宋_GB2312"/>
          <w:kern w:val="0"/>
          <w:sz w:val="28"/>
          <w:szCs w:val="28"/>
        </w:rPr>
      </w:pPr>
      <w:r>
        <w:rPr>
          <w:rFonts w:ascii="仿宋_GB2312" w:eastAsia="仿宋_GB2312" w:hAnsi="宋体" w:hint="eastAsia"/>
          <w:sz w:val="28"/>
          <w:szCs w:val="28"/>
        </w:rPr>
        <w:t>本细则适用于</w:t>
      </w:r>
      <w:r w:rsidR="00F67FD3">
        <w:rPr>
          <w:rFonts w:ascii="仿宋_GB2312" w:eastAsia="仿宋_GB2312" w:hAnsi="宋体" w:hint="eastAsia"/>
          <w:sz w:val="28"/>
          <w:szCs w:val="28"/>
        </w:rPr>
        <w:t>盘锦市</w:t>
      </w:r>
      <w:r>
        <w:rPr>
          <w:rFonts w:ascii="仿宋_GB2312" w:eastAsia="仿宋_GB2312" w:hAnsi="宋体" w:hint="eastAsia"/>
          <w:sz w:val="28"/>
          <w:szCs w:val="28"/>
        </w:rPr>
        <w:t>消防水带产品质量省监督抽查，针对特殊情况的专项抽查、</w:t>
      </w:r>
      <w:r w:rsidR="00F67FD3">
        <w:rPr>
          <w:rFonts w:ascii="仿宋_GB2312" w:eastAsia="仿宋_GB2312" w:hAnsi="宋体" w:hint="eastAsia"/>
          <w:sz w:val="28"/>
          <w:szCs w:val="28"/>
        </w:rPr>
        <w:t>盘锦市</w:t>
      </w:r>
      <w:r>
        <w:rPr>
          <w:rFonts w:ascii="仿宋_GB2312" w:eastAsia="仿宋_GB2312" w:hAnsi="宋体" w:hint="eastAsia"/>
          <w:sz w:val="28"/>
          <w:szCs w:val="28"/>
        </w:rPr>
        <w:t>内县级以上地方市场监督管理部门组织的地方监督抽查可参照执行。本细则内容包括产品分类、术语和定义、企业产品生产规模划分、检验依据、抽样、检验要求、判定原则、异议处理及附则。</w:t>
      </w:r>
    </w:p>
    <w:p w:rsidR="005449B4" w:rsidRDefault="009A70FC" w:rsidP="00D6231A">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Ansi="宋体" w:hint="eastAsia"/>
          <w:sz w:val="28"/>
          <w:szCs w:val="28"/>
        </w:rPr>
        <w:t>产品分类</w:t>
      </w:r>
      <w:r w:rsidR="0004675C">
        <w:rPr>
          <w:rFonts w:ascii="仿宋_GB2312" w:eastAsia="仿宋_GB2312" w:hAnsi="宋体" w:hint="eastAsia"/>
          <w:sz w:val="28"/>
          <w:szCs w:val="28"/>
        </w:rPr>
        <w:t>、术语和定义</w:t>
      </w:r>
    </w:p>
    <w:p w:rsidR="005449B4" w:rsidRDefault="009A70FC" w:rsidP="00D6231A">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2.1产品分类及代码见表1。</w:t>
      </w:r>
    </w:p>
    <w:p w:rsidR="005449B4" w:rsidRPr="0004675C" w:rsidRDefault="009A70FC">
      <w:pPr>
        <w:adjustRightInd w:val="0"/>
        <w:snapToGrid w:val="0"/>
        <w:spacing w:line="560" w:lineRule="exact"/>
        <w:jc w:val="center"/>
        <w:rPr>
          <w:rFonts w:ascii="仿宋_GB2312" w:eastAsia="仿宋_GB2312" w:hAnsi="宋体"/>
          <w:color w:val="000000" w:themeColor="text1"/>
          <w:sz w:val="32"/>
          <w:szCs w:val="32"/>
        </w:rPr>
      </w:pPr>
      <w:r w:rsidRPr="0004675C">
        <w:rPr>
          <w:rFonts w:ascii="仿宋_GB2312" w:eastAsia="仿宋_GB2312" w:hAnsi="宋体" w:hint="eastAsia"/>
          <w:color w:val="000000" w:themeColor="text1"/>
          <w:sz w:val="28"/>
          <w:szCs w:val="28"/>
        </w:rPr>
        <w:t>表</w:t>
      </w:r>
      <w:r w:rsidRPr="0004675C">
        <w:rPr>
          <w:rFonts w:ascii="仿宋_GB2312" w:eastAsia="仿宋_GB2312" w:hAnsi="宋体"/>
          <w:color w:val="000000" w:themeColor="text1"/>
          <w:sz w:val="28"/>
          <w:szCs w:val="28"/>
        </w:rPr>
        <w:t xml:space="preserve">1  </w:t>
      </w:r>
      <w:r w:rsidRPr="0004675C">
        <w:rPr>
          <w:rFonts w:ascii="仿宋_GB2312" w:eastAsia="仿宋_GB2312" w:hAnsi="宋体" w:hint="eastAsia"/>
          <w:color w:val="000000" w:themeColor="text1"/>
          <w:sz w:val="28"/>
          <w:szCs w:val="28"/>
        </w:rPr>
        <w:t>产品分类及代码</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1"/>
        <w:gridCol w:w="2163"/>
        <w:gridCol w:w="2373"/>
        <w:gridCol w:w="2702"/>
      </w:tblGrid>
      <w:tr w:rsidR="00297220" w:rsidRPr="0004675C">
        <w:trPr>
          <w:trHeight w:val="233"/>
          <w:jc w:val="center"/>
        </w:trPr>
        <w:tc>
          <w:tcPr>
            <w:tcW w:w="1465" w:type="dxa"/>
            <w:vAlign w:val="center"/>
          </w:tcPr>
          <w:p w:rsidR="005449B4" w:rsidRPr="0004675C" w:rsidRDefault="009A70FC">
            <w:pPr>
              <w:snapToGrid w:val="0"/>
              <w:spacing w:line="360" w:lineRule="exact"/>
              <w:jc w:val="center"/>
              <w:rPr>
                <w:rFonts w:ascii="仿宋_GB2312" w:eastAsia="仿宋_GB2312" w:hAnsi="宋体"/>
                <w:color w:val="000000" w:themeColor="text1"/>
                <w:sz w:val="28"/>
                <w:szCs w:val="28"/>
              </w:rPr>
            </w:pPr>
            <w:r w:rsidRPr="0004675C">
              <w:rPr>
                <w:rFonts w:ascii="仿宋_GB2312" w:eastAsia="仿宋_GB2312" w:hAnsi="宋体" w:hint="eastAsia"/>
                <w:color w:val="000000" w:themeColor="text1"/>
                <w:sz w:val="28"/>
                <w:szCs w:val="28"/>
              </w:rPr>
              <w:t>产品分类</w:t>
            </w:r>
          </w:p>
        </w:tc>
        <w:tc>
          <w:tcPr>
            <w:tcW w:w="2042" w:type="dxa"/>
            <w:vAlign w:val="center"/>
          </w:tcPr>
          <w:p w:rsidR="005449B4" w:rsidRPr="0004675C" w:rsidRDefault="009A70FC">
            <w:pPr>
              <w:snapToGrid w:val="0"/>
              <w:spacing w:line="360" w:lineRule="exact"/>
              <w:jc w:val="center"/>
              <w:rPr>
                <w:rFonts w:ascii="仿宋_GB2312" w:eastAsia="仿宋_GB2312" w:hAnsi="宋体"/>
                <w:color w:val="000000" w:themeColor="text1"/>
                <w:sz w:val="28"/>
                <w:szCs w:val="28"/>
              </w:rPr>
            </w:pPr>
            <w:r w:rsidRPr="0004675C">
              <w:rPr>
                <w:rFonts w:ascii="仿宋_GB2312" w:eastAsia="仿宋_GB2312" w:hAnsi="宋体" w:hint="eastAsia"/>
                <w:color w:val="000000" w:themeColor="text1"/>
                <w:sz w:val="28"/>
                <w:szCs w:val="28"/>
              </w:rPr>
              <w:t>一级分类</w:t>
            </w:r>
          </w:p>
        </w:tc>
        <w:tc>
          <w:tcPr>
            <w:tcW w:w="2240" w:type="dxa"/>
            <w:vAlign w:val="center"/>
          </w:tcPr>
          <w:p w:rsidR="005449B4" w:rsidRPr="0004675C" w:rsidRDefault="009A70FC">
            <w:pPr>
              <w:snapToGrid w:val="0"/>
              <w:spacing w:line="360" w:lineRule="exact"/>
              <w:jc w:val="center"/>
              <w:rPr>
                <w:rFonts w:ascii="仿宋_GB2312" w:eastAsia="仿宋_GB2312" w:hAnsi="宋体"/>
                <w:color w:val="000000" w:themeColor="text1"/>
                <w:sz w:val="28"/>
                <w:szCs w:val="28"/>
              </w:rPr>
            </w:pPr>
            <w:r w:rsidRPr="0004675C">
              <w:rPr>
                <w:rFonts w:ascii="仿宋_GB2312" w:eastAsia="仿宋_GB2312" w:hAnsi="宋体" w:hint="eastAsia"/>
                <w:color w:val="000000" w:themeColor="text1"/>
                <w:sz w:val="28"/>
                <w:szCs w:val="28"/>
              </w:rPr>
              <w:t>二级分类</w:t>
            </w:r>
          </w:p>
        </w:tc>
        <w:tc>
          <w:tcPr>
            <w:tcW w:w="2551" w:type="dxa"/>
            <w:vAlign w:val="center"/>
          </w:tcPr>
          <w:p w:rsidR="005449B4" w:rsidRPr="0004675C" w:rsidRDefault="009A70FC">
            <w:pPr>
              <w:snapToGrid w:val="0"/>
              <w:spacing w:line="360" w:lineRule="exact"/>
              <w:jc w:val="center"/>
              <w:rPr>
                <w:rFonts w:ascii="仿宋_GB2312" w:eastAsia="仿宋_GB2312" w:hAnsi="宋体"/>
                <w:color w:val="000000" w:themeColor="text1"/>
                <w:sz w:val="28"/>
                <w:szCs w:val="28"/>
              </w:rPr>
            </w:pPr>
            <w:r w:rsidRPr="0004675C">
              <w:rPr>
                <w:rFonts w:ascii="仿宋_GB2312" w:eastAsia="仿宋_GB2312" w:hAnsi="宋体" w:hint="eastAsia"/>
                <w:color w:val="000000" w:themeColor="text1"/>
                <w:sz w:val="28"/>
                <w:szCs w:val="28"/>
              </w:rPr>
              <w:t>三级分类</w:t>
            </w:r>
          </w:p>
        </w:tc>
      </w:tr>
      <w:tr w:rsidR="00297220" w:rsidRPr="0004675C">
        <w:trPr>
          <w:trHeight w:val="253"/>
          <w:jc w:val="center"/>
        </w:trPr>
        <w:tc>
          <w:tcPr>
            <w:tcW w:w="1465" w:type="dxa"/>
            <w:vAlign w:val="center"/>
          </w:tcPr>
          <w:p w:rsidR="005449B4" w:rsidRPr="0004675C" w:rsidRDefault="009A70FC">
            <w:pPr>
              <w:snapToGrid w:val="0"/>
              <w:spacing w:line="360" w:lineRule="exact"/>
              <w:jc w:val="center"/>
              <w:rPr>
                <w:rFonts w:ascii="仿宋_GB2312" w:eastAsia="仿宋_GB2312" w:hAnsi="宋体"/>
                <w:color w:val="000000" w:themeColor="text1"/>
                <w:sz w:val="28"/>
                <w:szCs w:val="28"/>
              </w:rPr>
            </w:pPr>
            <w:r w:rsidRPr="0004675C">
              <w:rPr>
                <w:rFonts w:ascii="仿宋_GB2312" w:eastAsia="仿宋_GB2312" w:hAnsi="宋体" w:hint="eastAsia"/>
                <w:color w:val="000000" w:themeColor="text1"/>
                <w:sz w:val="28"/>
                <w:szCs w:val="28"/>
              </w:rPr>
              <w:t>分类代码</w:t>
            </w:r>
          </w:p>
        </w:tc>
        <w:tc>
          <w:tcPr>
            <w:tcW w:w="2042" w:type="dxa"/>
            <w:vAlign w:val="center"/>
          </w:tcPr>
          <w:p w:rsidR="005449B4" w:rsidRPr="0004675C" w:rsidRDefault="009A70FC">
            <w:pPr>
              <w:snapToGrid w:val="0"/>
              <w:spacing w:line="360" w:lineRule="exact"/>
              <w:jc w:val="center"/>
              <w:rPr>
                <w:rFonts w:ascii="仿宋_GB2312" w:eastAsia="仿宋_GB2312" w:hAnsi="宋体"/>
                <w:color w:val="000000" w:themeColor="text1"/>
                <w:sz w:val="28"/>
                <w:szCs w:val="28"/>
              </w:rPr>
            </w:pPr>
            <w:r w:rsidRPr="0004675C">
              <w:rPr>
                <w:rFonts w:ascii="仿宋_GB2312" w:eastAsia="仿宋_GB2312" w:hAnsi="宋体"/>
                <w:color w:val="000000" w:themeColor="text1"/>
                <w:sz w:val="28"/>
                <w:szCs w:val="28"/>
              </w:rPr>
              <w:t>6</w:t>
            </w:r>
          </w:p>
        </w:tc>
        <w:tc>
          <w:tcPr>
            <w:tcW w:w="2240" w:type="dxa"/>
            <w:vAlign w:val="center"/>
          </w:tcPr>
          <w:p w:rsidR="005449B4" w:rsidRPr="0004675C" w:rsidRDefault="009A70FC" w:rsidP="0004675C">
            <w:pPr>
              <w:snapToGrid w:val="0"/>
              <w:spacing w:line="360" w:lineRule="exact"/>
              <w:jc w:val="center"/>
              <w:rPr>
                <w:rFonts w:ascii="仿宋_GB2312" w:eastAsia="仿宋_GB2312" w:hAnsi="宋体"/>
                <w:color w:val="000000" w:themeColor="text1"/>
                <w:sz w:val="28"/>
                <w:szCs w:val="28"/>
              </w:rPr>
            </w:pPr>
            <w:r w:rsidRPr="0004675C">
              <w:rPr>
                <w:rFonts w:ascii="仿宋_GB2312" w:eastAsia="仿宋_GB2312" w:hAnsi="宋体"/>
                <w:color w:val="000000" w:themeColor="text1"/>
                <w:sz w:val="28"/>
                <w:szCs w:val="28"/>
              </w:rPr>
              <w:t>60</w:t>
            </w:r>
            <w:r w:rsidR="0004675C" w:rsidRPr="0004675C">
              <w:rPr>
                <w:rFonts w:ascii="仿宋_GB2312" w:eastAsia="仿宋_GB2312" w:hAnsi="宋体" w:hint="eastAsia"/>
                <w:color w:val="000000" w:themeColor="text1"/>
                <w:sz w:val="28"/>
                <w:szCs w:val="28"/>
              </w:rPr>
              <w:t>7</w:t>
            </w:r>
          </w:p>
        </w:tc>
        <w:tc>
          <w:tcPr>
            <w:tcW w:w="2551" w:type="dxa"/>
            <w:vAlign w:val="center"/>
          </w:tcPr>
          <w:p w:rsidR="005449B4" w:rsidRPr="0004675C" w:rsidRDefault="0004675C">
            <w:pPr>
              <w:snapToGrid w:val="0"/>
              <w:spacing w:line="360" w:lineRule="exact"/>
              <w:jc w:val="center"/>
              <w:rPr>
                <w:rFonts w:ascii="仿宋_GB2312" w:eastAsia="仿宋_GB2312" w:hAnsi="宋体"/>
                <w:color w:val="000000" w:themeColor="text1"/>
                <w:sz w:val="28"/>
                <w:szCs w:val="28"/>
              </w:rPr>
            </w:pPr>
            <w:r w:rsidRPr="0004675C">
              <w:rPr>
                <w:rFonts w:ascii="仿宋_GB2312" w:eastAsia="仿宋_GB2312" w:hAnsi="宋体" w:hint="eastAsia"/>
                <w:color w:val="000000" w:themeColor="text1"/>
                <w:sz w:val="28"/>
                <w:szCs w:val="28"/>
              </w:rPr>
              <w:t>--</w:t>
            </w:r>
          </w:p>
        </w:tc>
      </w:tr>
      <w:tr w:rsidR="00297220" w:rsidRPr="0004675C">
        <w:trPr>
          <w:trHeight w:val="273"/>
          <w:jc w:val="center"/>
        </w:trPr>
        <w:tc>
          <w:tcPr>
            <w:tcW w:w="1465" w:type="dxa"/>
            <w:vAlign w:val="center"/>
          </w:tcPr>
          <w:p w:rsidR="005449B4" w:rsidRPr="0004675C" w:rsidRDefault="009A70FC">
            <w:pPr>
              <w:snapToGrid w:val="0"/>
              <w:spacing w:line="360" w:lineRule="exact"/>
              <w:jc w:val="center"/>
              <w:rPr>
                <w:rFonts w:ascii="仿宋_GB2312" w:eastAsia="仿宋_GB2312" w:hAnsi="宋体"/>
                <w:color w:val="000000" w:themeColor="text1"/>
                <w:sz w:val="28"/>
                <w:szCs w:val="28"/>
              </w:rPr>
            </w:pPr>
            <w:r w:rsidRPr="0004675C">
              <w:rPr>
                <w:rFonts w:ascii="仿宋_GB2312" w:eastAsia="仿宋_GB2312" w:hAnsi="宋体" w:hint="eastAsia"/>
                <w:color w:val="000000" w:themeColor="text1"/>
                <w:sz w:val="28"/>
                <w:szCs w:val="28"/>
              </w:rPr>
              <w:t>分类名称</w:t>
            </w:r>
          </w:p>
        </w:tc>
        <w:tc>
          <w:tcPr>
            <w:tcW w:w="2042" w:type="dxa"/>
            <w:vAlign w:val="center"/>
          </w:tcPr>
          <w:p w:rsidR="005449B4" w:rsidRPr="0004675C" w:rsidRDefault="0004675C">
            <w:pPr>
              <w:snapToGrid w:val="0"/>
              <w:spacing w:line="360" w:lineRule="exact"/>
              <w:jc w:val="center"/>
              <w:rPr>
                <w:rFonts w:ascii="仿宋_GB2312" w:eastAsia="仿宋_GB2312" w:hAnsi="宋体"/>
                <w:color w:val="000000" w:themeColor="text1"/>
                <w:sz w:val="28"/>
                <w:szCs w:val="28"/>
              </w:rPr>
            </w:pPr>
            <w:r w:rsidRPr="0004675C">
              <w:rPr>
                <w:rFonts w:ascii="仿宋_GB2312" w:eastAsia="仿宋_GB2312" w:hAnsi="宋体" w:hint="eastAsia"/>
                <w:color w:val="000000" w:themeColor="text1"/>
                <w:sz w:val="28"/>
                <w:szCs w:val="28"/>
              </w:rPr>
              <w:t>机械及安防</w:t>
            </w:r>
          </w:p>
        </w:tc>
        <w:tc>
          <w:tcPr>
            <w:tcW w:w="2240" w:type="dxa"/>
            <w:vAlign w:val="center"/>
          </w:tcPr>
          <w:p w:rsidR="005449B4" w:rsidRPr="0004675C" w:rsidRDefault="0004675C">
            <w:pPr>
              <w:snapToGrid w:val="0"/>
              <w:spacing w:line="360" w:lineRule="exact"/>
              <w:jc w:val="center"/>
              <w:rPr>
                <w:rFonts w:ascii="仿宋_GB2312" w:eastAsia="仿宋_GB2312" w:hAnsi="宋体"/>
                <w:color w:val="000000" w:themeColor="text1"/>
                <w:sz w:val="28"/>
                <w:szCs w:val="28"/>
              </w:rPr>
            </w:pPr>
            <w:r w:rsidRPr="0004675C">
              <w:rPr>
                <w:rFonts w:ascii="仿宋_GB2312" w:eastAsia="仿宋_GB2312" w:hAnsi="宋体" w:hint="eastAsia"/>
                <w:color w:val="000000" w:themeColor="text1"/>
                <w:sz w:val="28"/>
                <w:szCs w:val="28"/>
              </w:rPr>
              <w:t>消防器材</w:t>
            </w:r>
          </w:p>
        </w:tc>
        <w:tc>
          <w:tcPr>
            <w:tcW w:w="2551" w:type="dxa"/>
            <w:vAlign w:val="center"/>
          </w:tcPr>
          <w:p w:rsidR="005449B4" w:rsidRPr="0004675C" w:rsidRDefault="009A70FC">
            <w:pPr>
              <w:snapToGrid w:val="0"/>
              <w:spacing w:line="360" w:lineRule="exact"/>
              <w:jc w:val="center"/>
              <w:rPr>
                <w:rFonts w:ascii="仿宋_GB2312" w:eastAsia="仿宋_GB2312" w:hAnsi="宋体"/>
                <w:color w:val="000000" w:themeColor="text1"/>
                <w:sz w:val="28"/>
                <w:szCs w:val="28"/>
              </w:rPr>
            </w:pPr>
            <w:r w:rsidRPr="0004675C">
              <w:rPr>
                <w:rFonts w:ascii="仿宋_GB2312" w:eastAsia="仿宋_GB2312" w:hAnsi="宋体" w:hint="eastAsia"/>
                <w:color w:val="000000" w:themeColor="text1"/>
                <w:sz w:val="28"/>
                <w:szCs w:val="28"/>
              </w:rPr>
              <w:t>消防水带</w:t>
            </w:r>
          </w:p>
        </w:tc>
      </w:tr>
    </w:tbl>
    <w:p w:rsidR="005449B4" w:rsidRDefault="009A70FC" w:rsidP="00D6231A">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2.2产品种类</w:t>
      </w:r>
    </w:p>
    <w:p w:rsidR="005449B4" w:rsidRDefault="009A70FC" w:rsidP="00D6231A">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本细则涉及产品种类：有衬里消防水带。主要由编制层经/纬线材质、衬里材质和外覆材料材质组成。</w:t>
      </w:r>
    </w:p>
    <w:p w:rsidR="005449B4" w:rsidRDefault="009A70FC" w:rsidP="00D6231A">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2.3术语和定义</w:t>
      </w:r>
    </w:p>
    <w:p w:rsidR="005449B4" w:rsidRDefault="009A70FC" w:rsidP="00D6231A">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本细则中未列出的术语和定义同相关引用标准。</w:t>
      </w:r>
    </w:p>
    <w:p w:rsidR="005449B4" w:rsidRDefault="009A70FC" w:rsidP="00D6231A">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3消防水带产品企业生产规模划分</w:t>
      </w:r>
    </w:p>
    <w:p w:rsidR="005449B4" w:rsidRDefault="009A70FC" w:rsidP="00D6231A">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根据国家统计局印发的相关管理办法，确定企业规模。</w:t>
      </w:r>
    </w:p>
    <w:p w:rsidR="005449B4" w:rsidRDefault="009A70FC" w:rsidP="00D6231A">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4检验依据</w:t>
      </w:r>
    </w:p>
    <w:p w:rsidR="005449B4" w:rsidRDefault="009A70FC" w:rsidP="00D6231A">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凡是注日期的文件，其随后所有的修改单（不包括勘误的内容）或修订版不适用于本细则。凡是不注日期的文件，其最新版本适用于本细则。</w:t>
      </w:r>
    </w:p>
    <w:p w:rsidR="005449B4" w:rsidRDefault="009A70FC" w:rsidP="00D6231A">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GB 6246-2011《消防水带》</w:t>
      </w:r>
    </w:p>
    <w:p w:rsidR="005449B4" w:rsidRDefault="009A70FC" w:rsidP="00D6231A">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现行有效的企业标准、团体标准、地方标准及产品明示质量要求</w:t>
      </w:r>
      <w:r>
        <w:rPr>
          <w:rFonts w:ascii="仿宋_GB2312" w:eastAsia="仿宋_GB2312" w:hint="eastAsia"/>
          <w:sz w:val="28"/>
          <w:szCs w:val="28"/>
        </w:rPr>
        <w:lastRenderedPageBreak/>
        <w:t>相关的法律法规、部门规章和规范</w:t>
      </w:r>
    </w:p>
    <w:p w:rsidR="005449B4" w:rsidRDefault="009A70FC" w:rsidP="00D6231A">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现行有效的企业标准及产品明示质量要求</w:t>
      </w:r>
    </w:p>
    <w:p w:rsidR="005449B4" w:rsidRDefault="009A70FC" w:rsidP="00D6231A">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5抽样</w:t>
      </w:r>
    </w:p>
    <w:p w:rsidR="005449B4" w:rsidRDefault="009A70FC" w:rsidP="00D6231A">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5.1抽样型号或规格</w:t>
      </w:r>
    </w:p>
    <w:p w:rsidR="005449B4" w:rsidRDefault="009A70FC" w:rsidP="00D6231A">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应根据产品的销售单元（件/包）抽取同一款式、同一规格的样品的产品。</w:t>
      </w:r>
    </w:p>
    <w:p w:rsidR="005449B4" w:rsidRDefault="009A70FC" w:rsidP="00D6231A">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5.2抽样方法、基数及数量</w:t>
      </w:r>
    </w:p>
    <w:p w:rsidR="005449B4" w:rsidRDefault="009A70FC" w:rsidP="00D6231A">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5.2.1抽样地点为生产企业的成品库，经销单位的销售现场、仓库。</w:t>
      </w:r>
    </w:p>
    <w:p w:rsidR="005449B4" w:rsidRDefault="009A70FC" w:rsidP="00D6231A">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在企业的成品库内或市场待销产品中随机抽取有产品质量检验合格证明或者以其他形式表明合格的产品。</w:t>
      </w:r>
    </w:p>
    <w:p w:rsidR="005449B4" w:rsidRDefault="009A70FC" w:rsidP="00D6231A">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5.2.2抽样基数</w:t>
      </w:r>
    </w:p>
    <w:p w:rsidR="005449B4" w:rsidRDefault="009A70FC" w:rsidP="00D6231A">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抽样基数满足抽样数量即可。</w:t>
      </w:r>
    </w:p>
    <w:p w:rsidR="005449B4" w:rsidRDefault="009A70FC" w:rsidP="00D6231A">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5.2.3抽样数量</w:t>
      </w:r>
    </w:p>
    <w:p w:rsidR="005449B4" w:rsidRDefault="009A70FC" w:rsidP="00D6231A">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同种型号规格产品抽取的样品数量为4根，其中2根为检验样品，2根为备用样品。</w:t>
      </w:r>
    </w:p>
    <w:p w:rsidR="005449B4" w:rsidRDefault="009A70FC" w:rsidP="00D6231A">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5.2.4抽样时应注意的问题</w:t>
      </w:r>
    </w:p>
    <w:p w:rsidR="005449B4" w:rsidRDefault="009A70FC" w:rsidP="00D6231A">
      <w:pPr>
        <w:spacing w:line="360" w:lineRule="auto"/>
        <w:ind w:firstLineChars="200" w:firstLine="560"/>
        <w:rPr>
          <w:rFonts w:ascii="仿宋_GB2312" w:eastAsia="仿宋_GB2312"/>
          <w:sz w:val="28"/>
          <w:szCs w:val="28"/>
        </w:rPr>
      </w:pPr>
      <w:r>
        <w:rPr>
          <w:rFonts w:ascii="仿宋_GB2312" w:eastAsia="仿宋_GB2312" w:hint="eastAsia"/>
          <w:sz w:val="28"/>
          <w:szCs w:val="28"/>
        </w:rPr>
        <w:t>5.2.4.1应由抽样技术人员在现场进行抽取，不得由企业自行抽样。抽取的样品应当是有产品质量检验合格证明或者以其他形式表明合格的产品，其保质期应满足检验及异议处理时间要求。</w:t>
      </w:r>
    </w:p>
    <w:p w:rsidR="005449B4" w:rsidRDefault="009A70FC" w:rsidP="00D6231A">
      <w:pPr>
        <w:spacing w:line="360" w:lineRule="auto"/>
        <w:ind w:firstLineChars="200" w:firstLine="560"/>
        <w:rPr>
          <w:rFonts w:ascii="仿宋_GB2312" w:eastAsia="仿宋_GB2312" w:cs="仿宋_GB2312"/>
          <w:sz w:val="28"/>
          <w:szCs w:val="28"/>
        </w:rPr>
      </w:pPr>
      <w:r>
        <w:rPr>
          <w:rFonts w:ascii="仿宋_GB2312" w:eastAsia="仿宋_GB2312" w:hint="eastAsia"/>
          <w:sz w:val="28"/>
          <w:szCs w:val="28"/>
        </w:rPr>
        <w:t>5.2.4.2</w:t>
      </w:r>
      <w:r>
        <w:rPr>
          <w:rFonts w:ascii="仿宋_GB2312" w:eastAsia="仿宋_GB2312" w:cs="仿宋_GB2312" w:hint="eastAsia"/>
          <w:sz w:val="28"/>
          <w:szCs w:val="28"/>
        </w:rPr>
        <w:t xml:space="preserve">抽样时，抽样人员应当认真核实营业执照等被抽查企业的相关信息，确认企业不存在不得抽样的情形。遇有下列情况之一且能提供有效证明的，不得抽样： </w:t>
      </w:r>
    </w:p>
    <w:p w:rsidR="005449B4" w:rsidRDefault="009A70FC" w:rsidP="00D6231A">
      <w:pPr>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（1）被抽查企业无监督抽查通知书或者相关文件复印件所列产</w:t>
      </w:r>
      <w:r>
        <w:rPr>
          <w:rFonts w:ascii="仿宋_GB2312" w:eastAsia="仿宋_GB2312" w:cs="仿宋_GB2312" w:hint="eastAsia"/>
          <w:sz w:val="28"/>
          <w:szCs w:val="28"/>
        </w:rPr>
        <w:lastRenderedPageBreak/>
        <w:t>品的；</w:t>
      </w:r>
    </w:p>
    <w:p w:rsidR="005449B4" w:rsidRDefault="009A70FC" w:rsidP="00D6231A">
      <w:pPr>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（2）有充分证据证明拟抽查的产品是不用于销售的；</w:t>
      </w:r>
    </w:p>
    <w:p w:rsidR="005449B4" w:rsidRDefault="009A70FC" w:rsidP="00D6231A">
      <w:pPr>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（3）产品不涉及强制性标准要求，仅按双方约定的技术要求加工生产，且未执行任何标准的；</w:t>
      </w:r>
    </w:p>
    <w:p w:rsidR="005449B4" w:rsidRDefault="009A70FC" w:rsidP="00D6231A">
      <w:pPr>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（4）有充分证据证明拟抽查的产品为企业用于出口，并且出口合同对产品质量另有规定的；</w:t>
      </w:r>
    </w:p>
    <w:p w:rsidR="005449B4" w:rsidRDefault="009A70FC" w:rsidP="00D6231A">
      <w:pPr>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（5）产品或者标签、包装、说明书标有“试制”、“处理”或者“样品”等字样的；</w:t>
      </w:r>
    </w:p>
    <w:p w:rsidR="005449B4" w:rsidRDefault="009A70FC" w:rsidP="00D6231A">
      <w:pPr>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w:t>
      </w:r>
      <w:r>
        <w:rPr>
          <w:rFonts w:ascii="仿宋_GB2312" w:eastAsia="仿宋_GB2312" w:cs="仿宋_GB2312"/>
          <w:sz w:val="28"/>
          <w:szCs w:val="28"/>
        </w:rPr>
        <w:t>6</w:t>
      </w:r>
      <w:r>
        <w:rPr>
          <w:rFonts w:ascii="仿宋_GB2312" w:eastAsia="仿宋_GB2312" w:cs="仿宋_GB2312" w:hint="eastAsia"/>
          <w:sz w:val="28"/>
          <w:szCs w:val="28"/>
        </w:rPr>
        <w:t>）企业提供上级市场监管部门6个月内该种产品的监督抽查抽样单或者合格检验报告的。</w:t>
      </w:r>
    </w:p>
    <w:p w:rsidR="005449B4" w:rsidRDefault="009A70FC" w:rsidP="00D6231A">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5.3样品处置</w:t>
      </w:r>
    </w:p>
    <w:p w:rsidR="005449B4" w:rsidRDefault="009A70FC" w:rsidP="00D6231A">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检验样品及备用样品应分别封样，抽取的样品（连同其原包装和使用说明）用清洁的包装袋（箱）密封包装后加贴封条封样。包装的方式应能防止样品在运送过程中损坏或被污染，封样的方式应能有效防止未经授权的拆封。</w:t>
      </w:r>
    </w:p>
    <w:p w:rsidR="005449B4" w:rsidRDefault="009A70FC" w:rsidP="00D6231A">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封样单上应有被抽查企业和抽样技术人员的签名，注明抽样日期，并确认封样单牢固。</w:t>
      </w:r>
    </w:p>
    <w:p w:rsidR="005449B4" w:rsidRDefault="009A70FC" w:rsidP="00D6231A">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样品在运输、存储过程中应保障样品拆封前的签封状态且运输途中应防止污损，不得受潮、雨淋和曝晒。</w:t>
      </w:r>
    </w:p>
    <w:p w:rsidR="005449B4" w:rsidRDefault="009A70FC" w:rsidP="00D6231A">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5.4抽样单</w:t>
      </w:r>
    </w:p>
    <w:p w:rsidR="005449B4" w:rsidRDefault="009A70FC" w:rsidP="00D6231A">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应按有关规定填写抽样单，并记录被抽查产品及企业相关信息。同时记录被抽查企业上一年度生产的消防水带产品销售总额，以万元计;若企业上一年度未生产，则记录本年度实际产量与销售额，并加以注明。对于产品检验所需的样品技术参数(必要的参数加以说明)</w:t>
      </w:r>
      <w:r>
        <w:rPr>
          <w:rFonts w:ascii="仿宋_GB2312" w:eastAsia="仿宋_GB2312" w:hint="eastAsia"/>
          <w:sz w:val="28"/>
          <w:szCs w:val="28"/>
        </w:rPr>
        <w:lastRenderedPageBreak/>
        <w:t>等信息，需要被抽企业提供的，应在抽样现场获取，并经企业确认。</w:t>
      </w:r>
    </w:p>
    <w:p w:rsidR="005449B4" w:rsidRDefault="009A70FC" w:rsidP="00D6231A">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5.5样品购买</w:t>
      </w:r>
    </w:p>
    <w:p w:rsidR="005449B4" w:rsidRDefault="009A70FC" w:rsidP="00D6231A">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按照国家市场监管总局相关管理办法执行。</w:t>
      </w:r>
    </w:p>
    <w:p w:rsidR="005449B4" w:rsidRDefault="009A70FC" w:rsidP="00D6231A">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6检验要求</w:t>
      </w:r>
    </w:p>
    <w:p w:rsidR="005449B4" w:rsidRDefault="009A70FC" w:rsidP="00D6231A">
      <w:pPr>
        <w:adjustRightInd w:val="0"/>
        <w:snapToGrid w:val="0"/>
        <w:spacing w:line="360" w:lineRule="auto"/>
        <w:ind w:firstLineChars="196" w:firstLine="549"/>
        <w:rPr>
          <w:rFonts w:ascii="仿宋_GB2312" w:eastAsia="仿宋_GB2312" w:hAnsi="宋体"/>
          <w:color w:val="000000" w:themeColor="text1"/>
          <w:sz w:val="28"/>
          <w:szCs w:val="28"/>
        </w:rPr>
      </w:pPr>
      <w:r>
        <w:rPr>
          <w:rFonts w:ascii="仿宋_GB2312" w:eastAsia="仿宋_GB2312" w:hint="eastAsia"/>
          <w:sz w:val="28"/>
          <w:szCs w:val="28"/>
        </w:rPr>
        <w:t>6.1检验项目</w:t>
      </w:r>
    </w:p>
    <w:p w:rsidR="005449B4" w:rsidRDefault="009A70FC">
      <w:pPr>
        <w:widowControl/>
        <w:jc w:val="center"/>
        <w:rPr>
          <w:rFonts w:ascii="仿宋_GB2312" w:eastAsia="仿宋_GB2312" w:hAnsi="宋体" w:hint="eastAsia"/>
          <w:color w:val="000000" w:themeColor="text1"/>
          <w:sz w:val="28"/>
          <w:szCs w:val="28"/>
        </w:rPr>
      </w:pPr>
      <w:r>
        <w:rPr>
          <w:rFonts w:ascii="仿宋_GB2312" w:eastAsia="仿宋_GB2312" w:hAnsi="宋体"/>
          <w:color w:val="000000" w:themeColor="text1"/>
          <w:sz w:val="28"/>
          <w:szCs w:val="28"/>
        </w:rPr>
        <w:t>表</w:t>
      </w:r>
      <w:r>
        <w:rPr>
          <w:rFonts w:ascii="仿宋_GB2312" w:eastAsia="仿宋_GB2312" w:hAnsi="宋体" w:hint="eastAsia"/>
          <w:color w:val="000000" w:themeColor="text1"/>
          <w:sz w:val="28"/>
          <w:szCs w:val="28"/>
        </w:rPr>
        <w:t>2  消防水带检验项目表</w:t>
      </w: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
        <w:gridCol w:w="1846"/>
        <w:gridCol w:w="1965"/>
        <w:gridCol w:w="1413"/>
        <w:gridCol w:w="1222"/>
        <w:gridCol w:w="886"/>
        <w:gridCol w:w="944"/>
      </w:tblGrid>
      <w:tr w:rsidR="00D6231A" w:rsidRPr="006A16AE" w:rsidTr="00D6231A">
        <w:trPr>
          <w:cantSplit/>
          <w:trHeight w:val="204"/>
          <w:tblHeader/>
          <w:jc w:val="center"/>
        </w:trPr>
        <w:tc>
          <w:tcPr>
            <w:tcW w:w="527" w:type="dxa"/>
            <w:vMerge w:val="restart"/>
            <w:vAlign w:val="center"/>
          </w:tcPr>
          <w:p w:rsidR="00D6231A" w:rsidRPr="00D6231A" w:rsidRDefault="00D6231A" w:rsidP="00D6231A">
            <w:pPr>
              <w:adjustRightInd w:val="0"/>
              <w:jc w:val="center"/>
              <w:rPr>
                <w:rFonts w:ascii="仿宋_GB2312" w:eastAsia="仿宋_GB2312"/>
                <w:color w:val="000000"/>
                <w:szCs w:val="21"/>
              </w:rPr>
            </w:pPr>
            <w:r w:rsidRPr="00D6231A">
              <w:rPr>
                <w:rFonts w:ascii="仿宋_GB2312" w:eastAsia="仿宋_GB2312" w:hint="eastAsia"/>
                <w:color w:val="000000"/>
                <w:szCs w:val="21"/>
              </w:rPr>
              <w:t>序号</w:t>
            </w:r>
          </w:p>
        </w:tc>
        <w:tc>
          <w:tcPr>
            <w:tcW w:w="1846" w:type="dxa"/>
            <w:vMerge w:val="restart"/>
            <w:vAlign w:val="center"/>
          </w:tcPr>
          <w:p w:rsidR="00D6231A" w:rsidRPr="00D6231A" w:rsidRDefault="00D6231A" w:rsidP="00D6231A">
            <w:pPr>
              <w:adjustRightInd w:val="0"/>
              <w:jc w:val="center"/>
              <w:rPr>
                <w:rFonts w:ascii="仿宋_GB2312" w:eastAsia="仿宋_GB2312"/>
                <w:color w:val="000000"/>
                <w:szCs w:val="21"/>
              </w:rPr>
            </w:pPr>
            <w:r w:rsidRPr="00D6231A">
              <w:rPr>
                <w:rFonts w:ascii="仿宋_GB2312" w:eastAsia="仿宋_GB2312" w:hint="eastAsia"/>
                <w:color w:val="000000"/>
                <w:szCs w:val="21"/>
              </w:rPr>
              <w:t>检验项目</w:t>
            </w:r>
          </w:p>
        </w:tc>
        <w:tc>
          <w:tcPr>
            <w:tcW w:w="1965" w:type="dxa"/>
            <w:vMerge w:val="restart"/>
            <w:vAlign w:val="center"/>
          </w:tcPr>
          <w:p w:rsidR="00D6231A" w:rsidRPr="00D6231A" w:rsidRDefault="00D6231A" w:rsidP="00D6231A">
            <w:pPr>
              <w:adjustRightInd w:val="0"/>
              <w:jc w:val="center"/>
              <w:rPr>
                <w:rFonts w:ascii="仿宋_GB2312" w:eastAsia="仿宋_GB2312"/>
                <w:color w:val="000000"/>
                <w:szCs w:val="21"/>
              </w:rPr>
            </w:pPr>
            <w:r w:rsidRPr="00D6231A">
              <w:rPr>
                <w:rFonts w:ascii="仿宋_GB2312" w:eastAsia="仿宋_GB2312" w:hint="eastAsia"/>
                <w:color w:val="000000"/>
                <w:szCs w:val="21"/>
              </w:rPr>
              <w:t>依据法律法规</w:t>
            </w:r>
          </w:p>
          <w:p w:rsidR="00D6231A" w:rsidRPr="00D6231A" w:rsidRDefault="00D6231A" w:rsidP="00D6231A">
            <w:pPr>
              <w:adjustRightInd w:val="0"/>
              <w:jc w:val="center"/>
              <w:rPr>
                <w:rFonts w:ascii="仿宋_GB2312" w:eastAsia="仿宋_GB2312"/>
                <w:color w:val="000000"/>
                <w:szCs w:val="21"/>
              </w:rPr>
            </w:pPr>
            <w:r w:rsidRPr="00D6231A">
              <w:rPr>
                <w:rFonts w:ascii="仿宋_GB2312" w:eastAsia="仿宋_GB2312" w:hint="eastAsia"/>
                <w:color w:val="000000"/>
                <w:szCs w:val="21"/>
              </w:rPr>
              <w:t>或标准条款</w:t>
            </w:r>
          </w:p>
        </w:tc>
        <w:tc>
          <w:tcPr>
            <w:tcW w:w="1413" w:type="dxa"/>
            <w:vMerge w:val="restart"/>
            <w:vAlign w:val="center"/>
          </w:tcPr>
          <w:p w:rsidR="00D6231A" w:rsidRPr="00D6231A" w:rsidRDefault="00D6231A" w:rsidP="00D6231A">
            <w:pPr>
              <w:adjustRightInd w:val="0"/>
              <w:jc w:val="center"/>
              <w:rPr>
                <w:rFonts w:ascii="仿宋_GB2312" w:eastAsia="仿宋_GB2312"/>
                <w:color w:val="000000"/>
                <w:szCs w:val="21"/>
              </w:rPr>
            </w:pPr>
            <w:r w:rsidRPr="00D6231A">
              <w:rPr>
                <w:rFonts w:ascii="仿宋_GB2312" w:eastAsia="仿宋_GB2312" w:hint="eastAsia"/>
                <w:color w:val="000000"/>
                <w:szCs w:val="21"/>
              </w:rPr>
              <w:t>强制性/推荐性</w:t>
            </w:r>
          </w:p>
        </w:tc>
        <w:tc>
          <w:tcPr>
            <w:tcW w:w="1222" w:type="dxa"/>
            <w:vMerge w:val="restart"/>
            <w:vAlign w:val="center"/>
          </w:tcPr>
          <w:p w:rsidR="00D6231A" w:rsidRPr="00D6231A" w:rsidRDefault="00D6231A" w:rsidP="00D6231A">
            <w:pPr>
              <w:adjustRightInd w:val="0"/>
              <w:jc w:val="center"/>
              <w:rPr>
                <w:rFonts w:ascii="仿宋_GB2312" w:eastAsia="仿宋_GB2312"/>
                <w:color w:val="000000"/>
                <w:szCs w:val="21"/>
              </w:rPr>
            </w:pPr>
            <w:r w:rsidRPr="00D6231A">
              <w:rPr>
                <w:rFonts w:ascii="仿宋_GB2312" w:eastAsia="仿宋_GB2312" w:hint="eastAsia"/>
                <w:color w:val="000000"/>
                <w:szCs w:val="21"/>
              </w:rPr>
              <w:t>检测方法</w:t>
            </w:r>
          </w:p>
        </w:tc>
        <w:tc>
          <w:tcPr>
            <w:tcW w:w="1830" w:type="dxa"/>
            <w:gridSpan w:val="2"/>
            <w:vAlign w:val="center"/>
          </w:tcPr>
          <w:p w:rsidR="00D6231A" w:rsidRPr="00D6231A" w:rsidRDefault="00D6231A" w:rsidP="00D6231A">
            <w:pPr>
              <w:adjustRightInd w:val="0"/>
              <w:jc w:val="center"/>
              <w:rPr>
                <w:rFonts w:ascii="仿宋_GB2312" w:eastAsia="仿宋_GB2312"/>
                <w:color w:val="000000"/>
                <w:szCs w:val="21"/>
              </w:rPr>
            </w:pPr>
            <w:r w:rsidRPr="00D6231A">
              <w:rPr>
                <w:rFonts w:ascii="仿宋_GB2312" w:eastAsia="仿宋_GB2312" w:hint="eastAsia"/>
                <w:color w:val="000000"/>
                <w:szCs w:val="21"/>
              </w:rPr>
              <w:t>重要程度或不合格程度分类</w:t>
            </w:r>
          </w:p>
        </w:tc>
      </w:tr>
      <w:tr w:rsidR="00D6231A" w:rsidRPr="006A16AE" w:rsidTr="00D6231A">
        <w:trPr>
          <w:cantSplit/>
          <w:trHeight w:val="204"/>
          <w:tblHeader/>
          <w:jc w:val="center"/>
        </w:trPr>
        <w:tc>
          <w:tcPr>
            <w:tcW w:w="527" w:type="dxa"/>
            <w:vMerge/>
            <w:vAlign w:val="center"/>
          </w:tcPr>
          <w:p w:rsidR="00D6231A" w:rsidRPr="00D6231A" w:rsidRDefault="00D6231A" w:rsidP="00C5053C">
            <w:pPr>
              <w:adjustRightInd w:val="0"/>
              <w:spacing w:line="360" w:lineRule="auto"/>
              <w:jc w:val="center"/>
              <w:rPr>
                <w:rFonts w:ascii="仿宋_GB2312" w:eastAsia="仿宋_GB2312"/>
                <w:color w:val="000000"/>
                <w:szCs w:val="21"/>
              </w:rPr>
            </w:pPr>
          </w:p>
        </w:tc>
        <w:tc>
          <w:tcPr>
            <w:tcW w:w="1846" w:type="dxa"/>
            <w:vMerge/>
            <w:vAlign w:val="center"/>
          </w:tcPr>
          <w:p w:rsidR="00D6231A" w:rsidRPr="00D6231A" w:rsidRDefault="00D6231A" w:rsidP="00C5053C">
            <w:pPr>
              <w:adjustRightInd w:val="0"/>
              <w:spacing w:line="360" w:lineRule="auto"/>
              <w:jc w:val="center"/>
              <w:rPr>
                <w:rFonts w:ascii="仿宋_GB2312" w:eastAsia="仿宋_GB2312"/>
                <w:color w:val="000000"/>
                <w:szCs w:val="21"/>
              </w:rPr>
            </w:pPr>
          </w:p>
        </w:tc>
        <w:tc>
          <w:tcPr>
            <w:tcW w:w="1965" w:type="dxa"/>
            <w:vMerge/>
            <w:vAlign w:val="center"/>
          </w:tcPr>
          <w:p w:rsidR="00D6231A" w:rsidRPr="00D6231A" w:rsidRDefault="00D6231A" w:rsidP="00C5053C">
            <w:pPr>
              <w:adjustRightInd w:val="0"/>
              <w:spacing w:line="360" w:lineRule="auto"/>
              <w:jc w:val="center"/>
              <w:rPr>
                <w:rFonts w:ascii="仿宋_GB2312" w:eastAsia="仿宋_GB2312"/>
                <w:color w:val="000000"/>
                <w:szCs w:val="21"/>
              </w:rPr>
            </w:pPr>
          </w:p>
        </w:tc>
        <w:tc>
          <w:tcPr>
            <w:tcW w:w="1413" w:type="dxa"/>
            <w:vMerge/>
            <w:vAlign w:val="center"/>
          </w:tcPr>
          <w:p w:rsidR="00D6231A" w:rsidRPr="00D6231A" w:rsidRDefault="00D6231A" w:rsidP="00C5053C">
            <w:pPr>
              <w:adjustRightInd w:val="0"/>
              <w:spacing w:line="360" w:lineRule="auto"/>
              <w:jc w:val="center"/>
              <w:rPr>
                <w:rFonts w:ascii="仿宋_GB2312" w:eastAsia="仿宋_GB2312"/>
                <w:color w:val="000000"/>
                <w:szCs w:val="21"/>
              </w:rPr>
            </w:pPr>
          </w:p>
        </w:tc>
        <w:tc>
          <w:tcPr>
            <w:tcW w:w="1222" w:type="dxa"/>
            <w:vMerge/>
            <w:vAlign w:val="center"/>
          </w:tcPr>
          <w:p w:rsidR="00D6231A" w:rsidRPr="00D6231A" w:rsidRDefault="00D6231A" w:rsidP="00C5053C">
            <w:pPr>
              <w:adjustRightInd w:val="0"/>
              <w:spacing w:line="360" w:lineRule="auto"/>
              <w:jc w:val="center"/>
              <w:rPr>
                <w:rFonts w:ascii="仿宋_GB2312" w:eastAsia="仿宋_GB2312"/>
                <w:color w:val="000000"/>
                <w:szCs w:val="21"/>
              </w:rPr>
            </w:pPr>
          </w:p>
        </w:tc>
        <w:tc>
          <w:tcPr>
            <w:tcW w:w="886" w:type="dxa"/>
            <w:vAlign w:val="center"/>
          </w:tcPr>
          <w:p w:rsidR="00D6231A" w:rsidRPr="00D6231A" w:rsidRDefault="00D6231A" w:rsidP="00C5053C">
            <w:pPr>
              <w:adjustRightInd w:val="0"/>
              <w:spacing w:line="360" w:lineRule="auto"/>
              <w:jc w:val="center"/>
              <w:rPr>
                <w:rFonts w:ascii="仿宋_GB2312" w:eastAsia="仿宋_GB2312"/>
                <w:color w:val="000000"/>
                <w:szCs w:val="21"/>
              </w:rPr>
            </w:pPr>
            <w:r w:rsidRPr="00D6231A">
              <w:rPr>
                <w:rFonts w:ascii="仿宋_GB2312" w:eastAsia="仿宋_GB2312" w:hint="eastAsia"/>
                <w:color w:val="000000"/>
                <w:szCs w:val="21"/>
              </w:rPr>
              <w:t>A类a</w:t>
            </w:r>
          </w:p>
        </w:tc>
        <w:tc>
          <w:tcPr>
            <w:tcW w:w="944" w:type="dxa"/>
            <w:vAlign w:val="center"/>
          </w:tcPr>
          <w:p w:rsidR="00D6231A" w:rsidRPr="00D6231A" w:rsidRDefault="00D6231A" w:rsidP="00C5053C">
            <w:pPr>
              <w:adjustRightInd w:val="0"/>
              <w:spacing w:line="360" w:lineRule="auto"/>
              <w:jc w:val="center"/>
              <w:rPr>
                <w:rFonts w:ascii="仿宋_GB2312" w:eastAsia="仿宋_GB2312"/>
                <w:color w:val="000000"/>
                <w:szCs w:val="21"/>
              </w:rPr>
            </w:pPr>
            <w:r w:rsidRPr="00D6231A">
              <w:rPr>
                <w:rFonts w:ascii="仿宋_GB2312" w:eastAsia="仿宋_GB2312" w:hint="eastAsia"/>
                <w:color w:val="000000"/>
                <w:szCs w:val="21"/>
              </w:rPr>
              <w:t>B类b</w:t>
            </w:r>
          </w:p>
        </w:tc>
      </w:tr>
      <w:tr w:rsidR="00D6231A" w:rsidRPr="006A16AE" w:rsidTr="00D6231A">
        <w:trPr>
          <w:cantSplit/>
          <w:trHeight w:val="348"/>
          <w:jc w:val="center"/>
        </w:trPr>
        <w:tc>
          <w:tcPr>
            <w:tcW w:w="527" w:type="dxa"/>
            <w:vAlign w:val="center"/>
          </w:tcPr>
          <w:p w:rsidR="00D6231A" w:rsidRPr="00D6231A" w:rsidRDefault="00D6231A" w:rsidP="00D6231A">
            <w:pPr>
              <w:jc w:val="center"/>
              <w:rPr>
                <w:rFonts w:ascii="仿宋_GB2312" w:eastAsia="仿宋_GB2312"/>
                <w:szCs w:val="21"/>
              </w:rPr>
            </w:pPr>
            <w:r w:rsidRPr="00D6231A">
              <w:rPr>
                <w:rFonts w:ascii="仿宋_GB2312" w:eastAsia="仿宋_GB2312" w:hint="eastAsia"/>
                <w:szCs w:val="21"/>
              </w:rPr>
              <w:t>1</w:t>
            </w:r>
          </w:p>
        </w:tc>
        <w:tc>
          <w:tcPr>
            <w:tcW w:w="1846" w:type="dxa"/>
          </w:tcPr>
          <w:p w:rsidR="00D6231A" w:rsidRPr="00D6231A" w:rsidRDefault="00D6231A" w:rsidP="00D6231A">
            <w:pPr>
              <w:rPr>
                <w:rFonts w:ascii="仿宋_GB2312" w:eastAsia="仿宋_GB2312"/>
                <w:szCs w:val="21"/>
              </w:rPr>
            </w:pPr>
            <w:r w:rsidRPr="00D6231A">
              <w:rPr>
                <w:rFonts w:ascii="仿宋_GB2312" w:eastAsia="仿宋_GB2312" w:hint="eastAsia"/>
                <w:szCs w:val="21"/>
              </w:rPr>
              <w:t>外观质量</w:t>
            </w:r>
          </w:p>
        </w:tc>
        <w:tc>
          <w:tcPr>
            <w:tcW w:w="1965" w:type="dxa"/>
            <w:vMerge w:val="restart"/>
            <w:shd w:val="clear" w:color="auto" w:fill="auto"/>
            <w:vAlign w:val="center"/>
          </w:tcPr>
          <w:p w:rsidR="00D6231A" w:rsidRPr="00D6231A" w:rsidRDefault="00D6231A" w:rsidP="00D6231A">
            <w:pPr>
              <w:adjustRightInd w:val="0"/>
              <w:jc w:val="center"/>
              <w:rPr>
                <w:rFonts w:ascii="仿宋_GB2312" w:eastAsia="仿宋_GB2312"/>
                <w:color w:val="000000"/>
                <w:szCs w:val="21"/>
              </w:rPr>
            </w:pPr>
            <w:r w:rsidRPr="00D6231A">
              <w:rPr>
                <w:rFonts w:ascii="仿宋_GB2312" w:eastAsia="仿宋_GB2312" w:hint="eastAsia"/>
                <w:szCs w:val="21"/>
              </w:rPr>
              <w:t>GB 6246-2011</w:t>
            </w:r>
          </w:p>
        </w:tc>
        <w:tc>
          <w:tcPr>
            <w:tcW w:w="1413" w:type="dxa"/>
            <w:vAlign w:val="center"/>
          </w:tcPr>
          <w:p w:rsidR="00D6231A" w:rsidRPr="00D6231A" w:rsidRDefault="00D6231A" w:rsidP="00D6231A">
            <w:pPr>
              <w:adjustRightInd w:val="0"/>
              <w:jc w:val="center"/>
              <w:rPr>
                <w:rFonts w:ascii="仿宋_GB2312" w:eastAsia="仿宋_GB2312"/>
                <w:color w:val="000000"/>
                <w:szCs w:val="21"/>
              </w:rPr>
            </w:pPr>
            <w:r w:rsidRPr="00D6231A">
              <w:rPr>
                <w:rFonts w:ascii="仿宋_GB2312" w:eastAsia="仿宋_GB2312" w:hint="eastAsia"/>
                <w:color w:val="000000"/>
                <w:szCs w:val="21"/>
              </w:rPr>
              <w:t>强制性</w:t>
            </w:r>
          </w:p>
        </w:tc>
        <w:tc>
          <w:tcPr>
            <w:tcW w:w="1222" w:type="dxa"/>
            <w:vMerge w:val="restart"/>
            <w:vAlign w:val="center"/>
          </w:tcPr>
          <w:p w:rsidR="00D6231A" w:rsidRPr="00D6231A" w:rsidRDefault="00D6231A" w:rsidP="00D6231A">
            <w:pPr>
              <w:adjustRightInd w:val="0"/>
              <w:jc w:val="center"/>
              <w:rPr>
                <w:rFonts w:ascii="仿宋_GB2312" w:eastAsia="仿宋_GB2312"/>
                <w:color w:val="000000"/>
                <w:szCs w:val="21"/>
              </w:rPr>
            </w:pPr>
            <w:r w:rsidRPr="00D6231A">
              <w:rPr>
                <w:rFonts w:ascii="仿宋_GB2312" w:eastAsia="仿宋_GB2312" w:hint="eastAsia"/>
                <w:szCs w:val="21"/>
              </w:rPr>
              <w:t>GB 6246-2011</w:t>
            </w:r>
          </w:p>
        </w:tc>
        <w:tc>
          <w:tcPr>
            <w:tcW w:w="886" w:type="dxa"/>
            <w:vAlign w:val="center"/>
          </w:tcPr>
          <w:p w:rsidR="00D6231A" w:rsidRPr="00D6231A" w:rsidRDefault="00D6231A" w:rsidP="00D6231A">
            <w:pPr>
              <w:adjustRightInd w:val="0"/>
              <w:jc w:val="center"/>
              <w:rPr>
                <w:rFonts w:ascii="仿宋_GB2312" w:eastAsia="仿宋_GB2312"/>
                <w:color w:val="000000"/>
                <w:szCs w:val="21"/>
              </w:rPr>
            </w:pPr>
            <w:r w:rsidRPr="00D6231A">
              <w:rPr>
                <w:rFonts w:ascii="仿宋_GB2312" w:eastAsia="仿宋_GB2312" w:hint="eastAsia"/>
                <w:color w:val="000000"/>
                <w:szCs w:val="21"/>
              </w:rPr>
              <w:t>●</w:t>
            </w:r>
          </w:p>
        </w:tc>
        <w:tc>
          <w:tcPr>
            <w:tcW w:w="944" w:type="dxa"/>
            <w:vAlign w:val="center"/>
          </w:tcPr>
          <w:p w:rsidR="00D6231A" w:rsidRPr="00D6231A" w:rsidRDefault="00D6231A" w:rsidP="00D6231A">
            <w:pPr>
              <w:adjustRightInd w:val="0"/>
              <w:jc w:val="center"/>
              <w:rPr>
                <w:rFonts w:ascii="仿宋_GB2312" w:eastAsia="仿宋_GB2312"/>
                <w:color w:val="000000"/>
                <w:szCs w:val="21"/>
              </w:rPr>
            </w:pPr>
          </w:p>
        </w:tc>
      </w:tr>
      <w:tr w:rsidR="00D6231A" w:rsidRPr="006A16AE" w:rsidTr="00D6231A">
        <w:trPr>
          <w:cantSplit/>
          <w:trHeight w:val="348"/>
          <w:jc w:val="center"/>
        </w:trPr>
        <w:tc>
          <w:tcPr>
            <w:tcW w:w="527" w:type="dxa"/>
            <w:vAlign w:val="center"/>
          </w:tcPr>
          <w:p w:rsidR="00D6231A" w:rsidRPr="00D6231A" w:rsidRDefault="00D6231A" w:rsidP="00D6231A">
            <w:pPr>
              <w:jc w:val="center"/>
              <w:rPr>
                <w:rFonts w:ascii="仿宋_GB2312" w:eastAsia="仿宋_GB2312"/>
                <w:szCs w:val="21"/>
              </w:rPr>
            </w:pPr>
            <w:r w:rsidRPr="00D6231A">
              <w:rPr>
                <w:rFonts w:ascii="仿宋_GB2312" w:eastAsia="仿宋_GB2312" w:hint="eastAsia"/>
                <w:szCs w:val="21"/>
              </w:rPr>
              <w:t>2</w:t>
            </w:r>
          </w:p>
        </w:tc>
        <w:tc>
          <w:tcPr>
            <w:tcW w:w="1846" w:type="dxa"/>
          </w:tcPr>
          <w:p w:rsidR="00D6231A" w:rsidRPr="00D6231A" w:rsidRDefault="00D6231A" w:rsidP="00D6231A">
            <w:pPr>
              <w:rPr>
                <w:rFonts w:ascii="仿宋_GB2312" w:eastAsia="仿宋_GB2312"/>
                <w:szCs w:val="21"/>
              </w:rPr>
            </w:pPr>
            <w:r w:rsidRPr="00D6231A">
              <w:rPr>
                <w:rFonts w:ascii="仿宋_GB2312" w:eastAsia="仿宋_GB2312" w:hint="eastAsia"/>
                <w:szCs w:val="21"/>
              </w:rPr>
              <w:t>内径</w:t>
            </w:r>
          </w:p>
        </w:tc>
        <w:tc>
          <w:tcPr>
            <w:tcW w:w="1965" w:type="dxa"/>
            <w:vMerge/>
            <w:shd w:val="clear" w:color="auto" w:fill="auto"/>
            <w:vAlign w:val="center"/>
          </w:tcPr>
          <w:p w:rsidR="00D6231A" w:rsidRPr="00D6231A" w:rsidRDefault="00D6231A" w:rsidP="00D6231A">
            <w:pPr>
              <w:adjustRightInd w:val="0"/>
              <w:jc w:val="center"/>
              <w:rPr>
                <w:rFonts w:ascii="仿宋_GB2312" w:eastAsia="仿宋_GB2312"/>
                <w:color w:val="000000"/>
                <w:szCs w:val="21"/>
              </w:rPr>
            </w:pPr>
          </w:p>
        </w:tc>
        <w:tc>
          <w:tcPr>
            <w:tcW w:w="1413" w:type="dxa"/>
            <w:vAlign w:val="center"/>
          </w:tcPr>
          <w:p w:rsidR="00D6231A" w:rsidRPr="00D6231A" w:rsidRDefault="00D6231A" w:rsidP="00D6231A">
            <w:pPr>
              <w:adjustRightInd w:val="0"/>
              <w:jc w:val="center"/>
              <w:rPr>
                <w:rFonts w:ascii="仿宋_GB2312" w:eastAsia="仿宋_GB2312"/>
                <w:color w:val="000000"/>
                <w:szCs w:val="21"/>
              </w:rPr>
            </w:pPr>
            <w:r w:rsidRPr="00D6231A">
              <w:rPr>
                <w:rFonts w:ascii="仿宋_GB2312" w:eastAsia="仿宋_GB2312" w:hint="eastAsia"/>
                <w:color w:val="000000"/>
                <w:szCs w:val="21"/>
              </w:rPr>
              <w:t>强制性</w:t>
            </w:r>
          </w:p>
        </w:tc>
        <w:tc>
          <w:tcPr>
            <w:tcW w:w="1222" w:type="dxa"/>
            <w:vMerge/>
            <w:vAlign w:val="center"/>
          </w:tcPr>
          <w:p w:rsidR="00D6231A" w:rsidRPr="00D6231A" w:rsidRDefault="00D6231A" w:rsidP="00D6231A">
            <w:pPr>
              <w:adjustRightInd w:val="0"/>
              <w:jc w:val="center"/>
              <w:rPr>
                <w:rFonts w:ascii="仿宋_GB2312" w:eastAsia="仿宋_GB2312"/>
                <w:color w:val="000000"/>
                <w:szCs w:val="21"/>
              </w:rPr>
            </w:pPr>
          </w:p>
        </w:tc>
        <w:tc>
          <w:tcPr>
            <w:tcW w:w="886" w:type="dxa"/>
            <w:vAlign w:val="center"/>
          </w:tcPr>
          <w:p w:rsidR="00D6231A" w:rsidRPr="00D6231A" w:rsidRDefault="00D6231A" w:rsidP="00D6231A">
            <w:pPr>
              <w:adjustRightInd w:val="0"/>
              <w:jc w:val="center"/>
              <w:rPr>
                <w:rFonts w:ascii="仿宋_GB2312" w:eastAsia="仿宋_GB2312"/>
                <w:color w:val="000000"/>
                <w:szCs w:val="21"/>
              </w:rPr>
            </w:pPr>
            <w:r w:rsidRPr="00D6231A">
              <w:rPr>
                <w:rFonts w:ascii="仿宋_GB2312" w:eastAsia="仿宋_GB2312" w:hint="eastAsia"/>
                <w:color w:val="000000"/>
                <w:szCs w:val="21"/>
              </w:rPr>
              <w:t>●</w:t>
            </w:r>
          </w:p>
        </w:tc>
        <w:tc>
          <w:tcPr>
            <w:tcW w:w="944" w:type="dxa"/>
            <w:vAlign w:val="center"/>
          </w:tcPr>
          <w:p w:rsidR="00D6231A" w:rsidRPr="00D6231A" w:rsidRDefault="00D6231A" w:rsidP="00D6231A">
            <w:pPr>
              <w:adjustRightInd w:val="0"/>
              <w:jc w:val="center"/>
              <w:rPr>
                <w:rFonts w:ascii="仿宋_GB2312" w:eastAsia="仿宋_GB2312"/>
                <w:color w:val="000000"/>
                <w:szCs w:val="21"/>
              </w:rPr>
            </w:pPr>
          </w:p>
        </w:tc>
      </w:tr>
      <w:tr w:rsidR="00D6231A" w:rsidRPr="006A16AE" w:rsidTr="00D6231A">
        <w:trPr>
          <w:cantSplit/>
          <w:trHeight w:val="348"/>
          <w:jc w:val="center"/>
        </w:trPr>
        <w:tc>
          <w:tcPr>
            <w:tcW w:w="527" w:type="dxa"/>
            <w:vAlign w:val="center"/>
          </w:tcPr>
          <w:p w:rsidR="00D6231A" w:rsidRPr="00D6231A" w:rsidRDefault="00D6231A" w:rsidP="00D6231A">
            <w:pPr>
              <w:jc w:val="center"/>
              <w:rPr>
                <w:rFonts w:ascii="仿宋_GB2312" w:eastAsia="仿宋_GB2312"/>
                <w:szCs w:val="21"/>
              </w:rPr>
            </w:pPr>
            <w:r w:rsidRPr="00D6231A">
              <w:rPr>
                <w:rFonts w:ascii="仿宋_GB2312" w:eastAsia="仿宋_GB2312" w:hint="eastAsia"/>
                <w:szCs w:val="21"/>
              </w:rPr>
              <w:t>3</w:t>
            </w:r>
          </w:p>
        </w:tc>
        <w:tc>
          <w:tcPr>
            <w:tcW w:w="1846" w:type="dxa"/>
          </w:tcPr>
          <w:p w:rsidR="00D6231A" w:rsidRPr="00D6231A" w:rsidRDefault="00D6231A" w:rsidP="00D6231A">
            <w:pPr>
              <w:rPr>
                <w:rFonts w:ascii="仿宋_GB2312" w:eastAsia="仿宋_GB2312"/>
                <w:szCs w:val="21"/>
              </w:rPr>
            </w:pPr>
            <w:r w:rsidRPr="00D6231A">
              <w:rPr>
                <w:rFonts w:ascii="仿宋_GB2312" w:eastAsia="仿宋_GB2312" w:hint="eastAsia"/>
                <w:szCs w:val="21"/>
              </w:rPr>
              <w:t>水压试验</w:t>
            </w:r>
          </w:p>
        </w:tc>
        <w:tc>
          <w:tcPr>
            <w:tcW w:w="1965" w:type="dxa"/>
            <w:vMerge/>
            <w:shd w:val="clear" w:color="auto" w:fill="auto"/>
            <w:vAlign w:val="center"/>
          </w:tcPr>
          <w:p w:rsidR="00D6231A" w:rsidRPr="00D6231A" w:rsidRDefault="00D6231A" w:rsidP="00D6231A">
            <w:pPr>
              <w:adjustRightInd w:val="0"/>
              <w:jc w:val="center"/>
              <w:rPr>
                <w:rFonts w:ascii="仿宋_GB2312" w:eastAsia="仿宋_GB2312"/>
                <w:color w:val="000000"/>
                <w:szCs w:val="21"/>
              </w:rPr>
            </w:pPr>
          </w:p>
        </w:tc>
        <w:tc>
          <w:tcPr>
            <w:tcW w:w="1413" w:type="dxa"/>
            <w:vAlign w:val="center"/>
          </w:tcPr>
          <w:p w:rsidR="00D6231A" w:rsidRPr="00D6231A" w:rsidRDefault="00D6231A" w:rsidP="00D6231A">
            <w:pPr>
              <w:adjustRightInd w:val="0"/>
              <w:jc w:val="center"/>
              <w:rPr>
                <w:rFonts w:ascii="仿宋_GB2312" w:eastAsia="仿宋_GB2312"/>
                <w:color w:val="000000"/>
                <w:szCs w:val="21"/>
              </w:rPr>
            </w:pPr>
            <w:r w:rsidRPr="00D6231A">
              <w:rPr>
                <w:rFonts w:ascii="仿宋_GB2312" w:eastAsia="仿宋_GB2312" w:hint="eastAsia"/>
                <w:color w:val="000000"/>
                <w:szCs w:val="21"/>
              </w:rPr>
              <w:t>强制性</w:t>
            </w:r>
          </w:p>
        </w:tc>
        <w:tc>
          <w:tcPr>
            <w:tcW w:w="1222" w:type="dxa"/>
            <w:vMerge/>
            <w:vAlign w:val="center"/>
          </w:tcPr>
          <w:p w:rsidR="00D6231A" w:rsidRPr="00D6231A" w:rsidRDefault="00D6231A" w:rsidP="00D6231A">
            <w:pPr>
              <w:adjustRightInd w:val="0"/>
              <w:jc w:val="center"/>
              <w:rPr>
                <w:rFonts w:ascii="仿宋_GB2312" w:eastAsia="仿宋_GB2312"/>
                <w:color w:val="000000"/>
                <w:szCs w:val="21"/>
              </w:rPr>
            </w:pPr>
          </w:p>
        </w:tc>
        <w:tc>
          <w:tcPr>
            <w:tcW w:w="886" w:type="dxa"/>
            <w:vAlign w:val="center"/>
          </w:tcPr>
          <w:p w:rsidR="00D6231A" w:rsidRPr="00D6231A" w:rsidRDefault="00D6231A" w:rsidP="00D6231A">
            <w:pPr>
              <w:adjustRightInd w:val="0"/>
              <w:jc w:val="center"/>
              <w:rPr>
                <w:rFonts w:ascii="仿宋_GB2312" w:eastAsia="仿宋_GB2312"/>
                <w:color w:val="000000"/>
                <w:szCs w:val="21"/>
              </w:rPr>
            </w:pPr>
            <w:r w:rsidRPr="00D6231A">
              <w:rPr>
                <w:rFonts w:ascii="仿宋_GB2312" w:eastAsia="仿宋_GB2312" w:hint="eastAsia"/>
                <w:color w:val="000000"/>
                <w:szCs w:val="21"/>
              </w:rPr>
              <w:t>●</w:t>
            </w:r>
          </w:p>
        </w:tc>
        <w:tc>
          <w:tcPr>
            <w:tcW w:w="944" w:type="dxa"/>
            <w:vAlign w:val="center"/>
          </w:tcPr>
          <w:p w:rsidR="00D6231A" w:rsidRPr="00D6231A" w:rsidRDefault="00D6231A" w:rsidP="00D6231A">
            <w:pPr>
              <w:adjustRightInd w:val="0"/>
              <w:jc w:val="center"/>
              <w:rPr>
                <w:rFonts w:ascii="仿宋_GB2312" w:eastAsia="仿宋_GB2312"/>
                <w:color w:val="000000"/>
                <w:szCs w:val="21"/>
              </w:rPr>
            </w:pPr>
          </w:p>
        </w:tc>
      </w:tr>
      <w:tr w:rsidR="00D6231A" w:rsidRPr="006A16AE" w:rsidTr="00D6231A">
        <w:trPr>
          <w:cantSplit/>
          <w:trHeight w:val="348"/>
          <w:jc w:val="center"/>
        </w:trPr>
        <w:tc>
          <w:tcPr>
            <w:tcW w:w="527" w:type="dxa"/>
            <w:vAlign w:val="center"/>
          </w:tcPr>
          <w:p w:rsidR="00D6231A" w:rsidRPr="00D6231A" w:rsidRDefault="00D6231A" w:rsidP="00D6231A">
            <w:pPr>
              <w:jc w:val="center"/>
              <w:rPr>
                <w:rFonts w:ascii="仿宋_GB2312" w:eastAsia="仿宋_GB2312"/>
                <w:szCs w:val="21"/>
              </w:rPr>
            </w:pPr>
            <w:r w:rsidRPr="00D6231A">
              <w:rPr>
                <w:rFonts w:ascii="仿宋_GB2312" w:eastAsia="仿宋_GB2312" w:hint="eastAsia"/>
                <w:szCs w:val="21"/>
              </w:rPr>
              <w:t>4</w:t>
            </w:r>
          </w:p>
        </w:tc>
        <w:tc>
          <w:tcPr>
            <w:tcW w:w="1846" w:type="dxa"/>
          </w:tcPr>
          <w:p w:rsidR="00D6231A" w:rsidRPr="00D6231A" w:rsidRDefault="00D6231A" w:rsidP="00D6231A">
            <w:pPr>
              <w:rPr>
                <w:rFonts w:ascii="仿宋_GB2312" w:eastAsia="仿宋_GB2312"/>
                <w:szCs w:val="21"/>
              </w:rPr>
            </w:pPr>
            <w:r w:rsidRPr="00D6231A">
              <w:rPr>
                <w:rFonts w:ascii="仿宋_GB2312" w:eastAsia="仿宋_GB2312" w:hint="eastAsia"/>
                <w:szCs w:val="21"/>
              </w:rPr>
              <w:t>爆破试验</w:t>
            </w:r>
          </w:p>
        </w:tc>
        <w:tc>
          <w:tcPr>
            <w:tcW w:w="1965" w:type="dxa"/>
            <w:vMerge/>
            <w:shd w:val="clear" w:color="auto" w:fill="auto"/>
            <w:vAlign w:val="center"/>
          </w:tcPr>
          <w:p w:rsidR="00D6231A" w:rsidRPr="00D6231A" w:rsidRDefault="00D6231A" w:rsidP="00D6231A">
            <w:pPr>
              <w:adjustRightInd w:val="0"/>
              <w:jc w:val="center"/>
              <w:rPr>
                <w:rFonts w:ascii="仿宋_GB2312" w:eastAsia="仿宋_GB2312"/>
                <w:color w:val="000000"/>
                <w:szCs w:val="21"/>
              </w:rPr>
            </w:pPr>
          </w:p>
        </w:tc>
        <w:tc>
          <w:tcPr>
            <w:tcW w:w="1413" w:type="dxa"/>
            <w:vAlign w:val="center"/>
          </w:tcPr>
          <w:p w:rsidR="00D6231A" w:rsidRPr="00D6231A" w:rsidRDefault="00D6231A" w:rsidP="00D6231A">
            <w:pPr>
              <w:adjustRightInd w:val="0"/>
              <w:jc w:val="center"/>
              <w:rPr>
                <w:rFonts w:ascii="仿宋_GB2312" w:eastAsia="仿宋_GB2312"/>
                <w:color w:val="000000"/>
                <w:szCs w:val="21"/>
              </w:rPr>
            </w:pPr>
            <w:r w:rsidRPr="00D6231A">
              <w:rPr>
                <w:rFonts w:ascii="仿宋_GB2312" w:eastAsia="仿宋_GB2312" w:hint="eastAsia"/>
                <w:color w:val="000000"/>
                <w:szCs w:val="21"/>
              </w:rPr>
              <w:t>强制性</w:t>
            </w:r>
          </w:p>
        </w:tc>
        <w:tc>
          <w:tcPr>
            <w:tcW w:w="1222" w:type="dxa"/>
            <w:vMerge/>
            <w:vAlign w:val="center"/>
          </w:tcPr>
          <w:p w:rsidR="00D6231A" w:rsidRPr="00D6231A" w:rsidRDefault="00D6231A" w:rsidP="00D6231A">
            <w:pPr>
              <w:adjustRightInd w:val="0"/>
              <w:jc w:val="center"/>
              <w:rPr>
                <w:rFonts w:ascii="仿宋_GB2312" w:eastAsia="仿宋_GB2312"/>
                <w:color w:val="000000"/>
                <w:szCs w:val="21"/>
              </w:rPr>
            </w:pPr>
          </w:p>
        </w:tc>
        <w:tc>
          <w:tcPr>
            <w:tcW w:w="886" w:type="dxa"/>
            <w:vAlign w:val="center"/>
          </w:tcPr>
          <w:p w:rsidR="00D6231A" w:rsidRPr="00D6231A" w:rsidRDefault="00D6231A" w:rsidP="00D6231A">
            <w:pPr>
              <w:adjustRightInd w:val="0"/>
              <w:jc w:val="center"/>
              <w:rPr>
                <w:rFonts w:ascii="仿宋_GB2312" w:eastAsia="仿宋_GB2312"/>
                <w:color w:val="000000"/>
                <w:szCs w:val="21"/>
              </w:rPr>
            </w:pPr>
            <w:r w:rsidRPr="00D6231A">
              <w:rPr>
                <w:rFonts w:ascii="仿宋_GB2312" w:eastAsia="仿宋_GB2312" w:hint="eastAsia"/>
                <w:color w:val="000000"/>
                <w:szCs w:val="21"/>
              </w:rPr>
              <w:t>●</w:t>
            </w:r>
          </w:p>
        </w:tc>
        <w:tc>
          <w:tcPr>
            <w:tcW w:w="944" w:type="dxa"/>
            <w:vAlign w:val="center"/>
          </w:tcPr>
          <w:p w:rsidR="00D6231A" w:rsidRPr="00D6231A" w:rsidRDefault="00D6231A" w:rsidP="00D6231A">
            <w:pPr>
              <w:adjustRightInd w:val="0"/>
              <w:jc w:val="center"/>
              <w:rPr>
                <w:rFonts w:ascii="仿宋_GB2312" w:eastAsia="仿宋_GB2312"/>
                <w:color w:val="000000"/>
                <w:szCs w:val="21"/>
              </w:rPr>
            </w:pPr>
          </w:p>
        </w:tc>
      </w:tr>
      <w:tr w:rsidR="00D6231A" w:rsidRPr="006A16AE" w:rsidTr="00D6231A">
        <w:trPr>
          <w:cantSplit/>
          <w:trHeight w:val="420"/>
          <w:jc w:val="center"/>
        </w:trPr>
        <w:tc>
          <w:tcPr>
            <w:tcW w:w="8803" w:type="dxa"/>
            <w:gridSpan w:val="7"/>
            <w:vAlign w:val="center"/>
          </w:tcPr>
          <w:p w:rsidR="00D6231A" w:rsidRPr="001B75D4" w:rsidRDefault="00D6231A" w:rsidP="00C5053C">
            <w:pPr>
              <w:adjustRightInd w:val="0"/>
              <w:snapToGrid w:val="0"/>
              <w:jc w:val="left"/>
              <w:rPr>
                <w:rFonts w:ascii="仿宋_GB2312" w:eastAsia="仿宋_GB2312"/>
                <w:color w:val="000000"/>
                <w:szCs w:val="21"/>
              </w:rPr>
            </w:pPr>
            <w:r w:rsidRPr="001B75D4">
              <w:rPr>
                <w:rFonts w:ascii="仿宋_GB2312" w:eastAsia="仿宋_GB2312" w:hint="eastAsia"/>
                <w:color w:val="000000"/>
                <w:szCs w:val="21"/>
              </w:rPr>
              <w:t>a极重要质量项目</w:t>
            </w:r>
          </w:p>
          <w:p w:rsidR="00D6231A" w:rsidRPr="001B75D4" w:rsidRDefault="00D6231A" w:rsidP="00C5053C">
            <w:pPr>
              <w:adjustRightInd w:val="0"/>
              <w:snapToGrid w:val="0"/>
              <w:jc w:val="left"/>
              <w:rPr>
                <w:rFonts w:ascii="仿宋_GB2312" w:eastAsia="仿宋_GB2312"/>
                <w:color w:val="000000"/>
                <w:szCs w:val="21"/>
              </w:rPr>
            </w:pPr>
            <w:r w:rsidRPr="001B75D4">
              <w:rPr>
                <w:rFonts w:ascii="仿宋_GB2312" w:eastAsia="仿宋_GB2312" w:hint="eastAsia"/>
                <w:color w:val="000000"/>
                <w:szCs w:val="21"/>
              </w:rPr>
              <w:t>b重要质量项目</w:t>
            </w:r>
          </w:p>
        </w:tc>
      </w:tr>
    </w:tbl>
    <w:p w:rsidR="00D6231A" w:rsidRPr="00366A25" w:rsidRDefault="00D6231A" w:rsidP="00D6231A">
      <w:pPr>
        <w:widowControl/>
        <w:ind w:leftChars="200" w:left="945" w:hangingChars="250" w:hanging="525"/>
        <w:jc w:val="left"/>
        <w:rPr>
          <w:rFonts w:ascii="仿宋_GB2312" w:eastAsia="仿宋_GB2312"/>
          <w:color w:val="000000"/>
          <w:szCs w:val="21"/>
        </w:rPr>
      </w:pPr>
      <w:r w:rsidRPr="00366A25">
        <w:rPr>
          <w:rFonts w:ascii="仿宋_GB2312" w:eastAsia="仿宋_GB2312" w:hint="eastAsia"/>
          <w:color w:val="000000"/>
          <w:szCs w:val="21"/>
        </w:rPr>
        <w:t>注</w:t>
      </w:r>
      <w:r>
        <w:rPr>
          <w:rFonts w:ascii="仿宋_GB2312" w:eastAsia="仿宋_GB2312" w:hint="eastAsia"/>
          <w:color w:val="000000"/>
          <w:szCs w:val="21"/>
        </w:rPr>
        <w:t>1</w:t>
      </w:r>
      <w:r w:rsidRPr="00366A25">
        <w:rPr>
          <w:rFonts w:ascii="仿宋_GB2312" w:eastAsia="仿宋_GB2312" w:hint="eastAsia"/>
          <w:color w:val="000000"/>
          <w:szCs w:val="21"/>
        </w:rPr>
        <w:t>：极重要质量项目是指直接涉及人体健康、使用安全的指标；重要质量项目是指产品涉及环保、能效、关键性能或特征值的指标。</w:t>
      </w:r>
    </w:p>
    <w:p w:rsidR="00D6231A" w:rsidRDefault="00D6231A" w:rsidP="00D6231A">
      <w:pPr>
        <w:widowControl/>
        <w:ind w:leftChars="200" w:left="945" w:hangingChars="250" w:hanging="525"/>
        <w:jc w:val="left"/>
        <w:rPr>
          <w:rFonts w:ascii="仿宋_GB2312" w:eastAsia="仿宋_GB2312" w:hAnsi="宋体"/>
          <w:color w:val="000000" w:themeColor="text1"/>
          <w:sz w:val="28"/>
          <w:szCs w:val="28"/>
        </w:rPr>
      </w:pPr>
      <w:r w:rsidRPr="00366A25">
        <w:rPr>
          <w:rFonts w:ascii="仿宋_GB2312" w:eastAsia="仿宋_GB2312" w:hint="eastAsia"/>
          <w:color w:val="000000"/>
          <w:szCs w:val="21"/>
        </w:rPr>
        <w:t>注</w:t>
      </w:r>
      <w:r>
        <w:rPr>
          <w:rFonts w:ascii="仿宋_GB2312" w:eastAsia="仿宋_GB2312" w:hint="eastAsia"/>
          <w:color w:val="000000"/>
          <w:szCs w:val="21"/>
        </w:rPr>
        <w:t>2：</w:t>
      </w:r>
      <w:r w:rsidRPr="00366A25">
        <w:rPr>
          <w:rFonts w:ascii="仿宋_GB2312" w:eastAsia="仿宋_GB2312" w:hint="eastAsia"/>
          <w:color w:val="000000"/>
          <w:szCs w:val="21"/>
        </w:rPr>
        <w:t>上表所列检验项目是有关法律法规、标准等规定的，重点涉及健康、安全、节能、环保以及消费者，有关组织反映有质量问题的重要项目。</w:t>
      </w:r>
    </w:p>
    <w:p w:rsidR="005449B4" w:rsidRPr="00D6231A" w:rsidRDefault="009A70FC" w:rsidP="00D6231A">
      <w:pPr>
        <w:widowControl/>
        <w:ind w:leftChars="200" w:left="945" w:hangingChars="250" w:hanging="525"/>
        <w:jc w:val="left"/>
        <w:rPr>
          <w:rFonts w:ascii="仿宋_GB2312" w:eastAsia="仿宋_GB2312"/>
          <w:color w:val="000000"/>
          <w:szCs w:val="21"/>
        </w:rPr>
      </w:pPr>
      <w:r w:rsidRPr="00D6231A">
        <w:rPr>
          <w:rFonts w:ascii="仿宋_GB2312" w:eastAsia="仿宋_GB2312"/>
          <w:color w:val="000000"/>
          <w:szCs w:val="21"/>
        </w:rPr>
        <w:t>注</w:t>
      </w:r>
      <w:r w:rsidR="00D6231A" w:rsidRPr="00D6231A">
        <w:rPr>
          <w:rFonts w:ascii="仿宋_GB2312" w:eastAsia="仿宋_GB2312" w:hint="eastAsia"/>
          <w:color w:val="000000"/>
          <w:szCs w:val="21"/>
        </w:rPr>
        <w:t>3</w:t>
      </w:r>
      <w:r w:rsidRPr="00D6231A">
        <w:rPr>
          <w:rFonts w:ascii="仿宋_GB2312" w:eastAsia="仿宋_GB2312"/>
          <w:color w:val="000000"/>
          <w:szCs w:val="21"/>
        </w:rPr>
        <w:t>：</w:t>
      </w:r>
      <w:r w:rsidRPr="00D6231A">
        <w:rPr>
          <w:rFonts w:ascii="仿宋_GB2312" w:eastAsia="仿宋_GB2312" w:hint="eastAsia"/>
          <w:color w:val="000000"/>
          <w:szCs w:val="21"/>
        </w:rPr>
        <w:t>检验方法包括相关产品标准及试验方法标准。</w:t>
      </w:r>
    </w:p>
    <w:p w:rsidR="005449B4" w:rsidRPr="00D6231A" w:rsidRDefault="009A70FC" w:rsidP="00D6231A">
      <w:pPr>
        <w:widowControl/>
        <w:spacing w:line="360" w:lineRule="auto"/>
        <w:ind w:firstLineChars="200" w:firstLine="560"/>
        <w:jc w:val="left"/>
        <w:rPr>
          <w:rFonts w:ascii="仿宋_GB2312" w:eastAsia="仿宋_GB2312"/>
          <w:sz w:val="28"/>
          <w:szCs w:val="28"/>
        </w:rPr>
      </w:pPr>
      <w:r w:rsidRPr="00D6231A">
        <w:rPr>
          <w:rFonts w:ascii="仿宋_GB2312" w:eastAsia="仿宋_GB2312" w:hint="eastAsia"/>
          <w:sz w:val="28"/>
          <w:szCs w:val="28"/>
        </w:rPr>
        <w:t>凡是注日期的文件，其随后所有的修改单（不包括勘误的内容）或修订版不适用于本细则。凡是不注日期的文件，其最新版本适用于本细则。</w:t>
      </w:r>
    </w:p>
    <w:p w:rsidR="005449B4" w:rsidRPr="00D6231A" w:rsidRDefault="009A70FC" w:rsidP="00D6231A">
      <w:pPr>
        <w:adjustRightInd w:val="0"/>
        <w:snapToGrid w:val="0"/>
        <w:spacing w:line="360" w:lineRule="auto"/>
        <w:ind w:firstLineChars="196" w:firstLine="549"/>
        <w:rPr>
          <w:rFonts w:ascii="仿宋_GB2312" w:eastAsia="仿宋_GB2312"/>
          <w:sz w:val="28"/>
          <w:szCs w:val="28"/>
        </w:rPr>
      </w:pPr>
      <w:r w:rsidRPr="00D6231A">
        <w:rPr>
          <w:rFonts w:ascii="仿宋_GB2312" w:eastAsia="仿宋_GB2312" w:hint="eastAsia"/>
          <w:sz w:val="28"/>
          <w:szCs w:val="28"/>
        </w:rPr>
        <w:t>6.</w:t>
      </w:r>
      <w:r w:rsidRPr="00D6231A">
        <w:rPr>
          <w:rFonts w:ascii="仿宋_GB2312" w:eastAsia="仿宋_GB2312"/>
          <w:sz w:val="28"/>
          <w:szCs w:val="28"/>
        </w:rPr>
        <w:t>2</w:t>
      </w:r>
      <w:r w:rsidRPr="00D6231A">
        <w:rPr>
          <w:rFonts w:ascii="仿宋_GB2312" w:eastAsia="仿宋_GB2312" w:hint="eastAsia"/>
          <w:sz w:val="28"/>
          <w:szCs w:val="28"/>
        </w:rPr>
        <w:t>检验应注意的问题</w:t>
      </w:r>
    </w:p>
    <w:p w:rsidR="005449B4" w:rsidRPr="00D6231A" w:rsidRDefault="009A70FC" w:rsidP="00D6231A">
      <w:pPr>
        <w:adjustRightInd w:val="0"/>
        <w:snapToGrid w:val="0"/>
        <w:spacing w:line="360" w:lineRule="auto"/>
        <w:ind w:firstLineChars="196" w:firstLine="549"/>
        <w:rPr>
          <w:rFonts w:ascii="仿宋_GB2312" w:eastAsia="仿宋_GB2312"/>
          <w:sz w:val="28"/>
          <w:szCs w:val="28"/>
        </w:rPr>
      </w:pPr>
      <w:r w:rsidRPr="00D6231A">
        <w:rPr>
          <w:rFonts w:ascii="仿宋_GB2312" w:eastAsia="仿宋_GB2312" w:hint="eastAsia"/>
          <w:sz w:val="28"/>
          <w:szCs w:val="28"/>
        </w:rPr>
        <w:t>若被检产品明示的质量要求高于本方案中检验项目依据的标准要求时，应按被检产品明示的质量要求判定。</w:t>
      </w:r>
    </w:p>
    <w:p w:rsidR="005449B4" w:rsidRPr="00D6231A" w:rsidRDefault="009A70FC" w:rsidP="00D6231A">
      <w:pPr>
        <w:adjustRightInd w:val="0"/>
        <w:snapToGrid w:val="0"/>
        <w:spacing w:line="360" w:lineRule="auto"/>
        <w:ind w:firstLineChars="196" w:firstLine="549"/>
        <w:rPr>
          <w:rFonts w:ascii="仿宋_GB2312" w:eastAsia="仿宋_GB2312"/>
          <w:sz w:val="28"/>
          <w:szCs w:val="28"/>
        </w:rPr>
      </w:pPr>
      <w:r w:rsidRPr="00D6231A">
        <w:rPr>
          <w:rFonts w:ascii="仿宋_GB2312" w:eastAsia="仿宋_GB2312" w:hint="eastAsia"/>
          <w:sz w:val="28"/>
          <w:szCs w:val="28"/>
        </w:rPr>
        <w:t>若被检产品明示的质量要求低于本方案中检验项目依据的强制性标准要求时，应按照强制性标准要求判定。</w:t>
      </w:r>
    </w:p>
    <w:p w:rsidR="005449B4" w:rsidRPr="00D6231A" w:rsidRDefault="009A70FC" w:rsidP="00D6231A">
      <w:pPr>
        <w:adjustRightInd w:val="0"/>
        <w:snapToGrid w:val="0"/>
        <w:spacing w:line="360" w:lineRule="auto"/>
        <w:ind w:firstLineChars="196" w:firstLine="549"/>
        <w:rPr>
          <w:rFonts w:ascii="仿宋_GB2312" w:eastAsia="仿宋_GB2312"/>
          <w:sz w:val="28"/>
          <w:szCs w:val="28"/>
        </w:rPr>
      </w:pPr>
      <w:r w:rsidRPr="00D6231A">
        <w:rPr>
          <w:rFonts w:ascii="仿宋_GB2312" w:eastAsia="仿宋_GB2312" w:hint="eastAsia"/>
          <w:sz w:val="28"/>
          <w:szCs w:val="28"/>
        </w:rPr>
        <w:t>若被检产品明示的质量要求低于或包含方案中检验项目依据的推荐性标准要求时，应以被检产品明示的质量要求判定。</w:t>
      </w:r>
    </w:p>
    <w:p w:rsidR="005449B4" w:rsidRPr="00D6231A" w:rsidRDefault="009A70FC" w:rsidP="00D6231A">
      <w:pPr>
        <w:adjustRightInd w:val="0"/>
        <w:snapToGrid w:val="0"/>
        <w:spacing w:line="360" w:lineRule="auto"/>
        <w:ind w:firstLineChars="196" w:firstLine="549"/>
        <w:rPr>
          <w:rFonts w:ascii="仿宋_GB2312" w:eastAsia="仿宋_GB2312"/>
          <w:sz w:val="28"/>
          <w:szCs w:val="28"/>
        </w:rPr>
      </w:pPr>
      <w:r w:rsidRPr="00D6231A">
        <w:rPr>
          <w:rFonts w:ascii="仿宋_GB2312" w:eastAsia="仿宋_GB2312" w:hint="eastAsia"/>
          <w:sz w:val="28"/>
          <w:szCs w:val="28"/>
        </w:rPr>
        <w:lastRenderedPageBreak/>
        <w:t>若被检产品明示的质量要求缺少本方案中检验项目依据的强制性标准要求时，应按照强制性标准要求判定。</w:t>
      </w:r>
    </w:p>
    <w:p w:rsidR="005449B4" w:rsidRPr="00D6231A" w:rsidRDefault="009A70FC" w:rsidP="00D6231A">
      <w:pPr>
        <w:adjustRightInd w:val="0"/>
        <w:snapToGrid w:val="0"/>
        <w:spacing w:line="360" w:lineRule="auto"/>
        <w:ind w:firstLineChars="196" w:firstLine="549"/>
        <w:rPr>
          <w:rFonts w:ascii="仿宋_GB2312" w:eastAsia="仿宋_GB2312"/>
          <w:sz w:val="28"/>
          <w:szCs w:val="28"/>
        </w:rPr>
      </w:pPr>
      <w:r w:rsidRPr="00D6231A">
        <w:rPr>
          <w:rFonts w:ascii="仿宋_GB2312" w:eastAsia="仿宋_GB2312" w:hint="eastAsia"/>
          <w:sz w:val="28"/>
          <w:szCs w:val="28"/>
        </w:rPr>
        <w:t>若被检产品明示的质量要求缺少本方案中检验项目依据的推荐性标准要求时，该项目不参与判定，但应在检验报告备注中进行说明。</w:t>
      </w:r>
    </w:p>
    <w:p w:rsidR="005449B4" w:rsidRPr="00D6231A" w:rsidRDefault="009A70FC" w:rsidP="00D6231A">
      <w:pPr>
        <w:adjustRightInd w:val="0"/>
        <w:snapToGrid w:val="0"/>
        <w:spacing w:line="360" w:lineRule="auto"/>
        <w:ind w:firstLineChars="196" w:firstLine="549"/>
        <w:rPr>
          <w:rFonts w:ascii="仿宋_GB2312" w:eastAsia="仿宋_GB2312"/>
          <w:sz w:val="28"/>
          <w:szCs w:val="28"/>
        </w:rPr>
      </w:pPr>
      <w:r w:rsidRPr="00D6231A">
        <w:rPr>
          <w:rFonts w:ascii="仿宋_GB2312" w:eastAsia="仿宋_GB2312" w:hint="eastAsia"/>
          <w:sz w:val="28"/>
          <w:szCs w:val="28"/>
        </w:rPr>
        <w:t>7判定原则</w:t>
      </w:r>
    </w:p>
    <w:p w:rsidR="005449B4" w:rsidRPr="00D6231A" w:rsidRDefault="009A70FC" w:rsidP="00D6231A">
      <w:pPr>
        <w:adjustRightInd w:val="0"/>
        <w:snapToGrid w:val="0"/>
        <w:spacing w:line="360" w:lineRule="auto"/>
        <w:ind w:firstLineChars="196" w:firstLine="549"/>
        <w:rPr>
          <w:rFonts w:ascii="仿宋_GB2312" w:eastAsia="仿宋_GB2312"/>
          <w:sz w:val="28"/>
          <w:szCs w:val="28"/>
        </w:rPr>
      </w:pPr>
      <w:r w:rsidRPr="00D6231A">
        <w:rPr>
          <w:rFonts w:ascii="仿宋_GB2312" w:eastAsia="仿宋_GB2312" w:hint="eastAsia"/>
          <w:sz w:val="28"/>
          <w:szCs w:val="28"/>
        </w:rPr>
        <w:t>经检验，检验项目全部合格，判定为被抽查产品合格;检验项目中任一项或一项以上不合格，判定为被抽查产品不合格。</w:t>
      </w:r>
    </w:p>
    <w:p w:rsidR="005449B4" w:rsidRPr="00D6231A" w:rsidRDefault="009A70FC" w:rsidP="00D6231A">
      <w:pPr>
        <w:adjustRightInd w:val="0"/>
        <w:snapToGrid w:val="0"/>
        <w:spacing w:line="360" w:lineRule="auto"/>
        <w:ind w:firstLineChars="196" w:firstLine="549"/>
        <w:rPr>
          <w:rFonts w:ascii="仿宋_GB2312" w:eastAsia="仿宋_GB2312"/>
          <w:sz w:val="28"/>
          <w:szCs w:val="28"/>
        </w:rPr>
      </w:pPr>
      <w:r w:rsidRPr="00D6231A">
        <w:rPr>
          <w:rFonts w:ascii="仿宋_GB2312" w:eastAsia="仿宋_GB2312"/>
          <w:sz w:val="28"/>
          <w:szCs w:val="28"/>
        </w:rPr>
        <w:t>结论用语：</w:t>
      </w:r>
    </w:p>
    <w:p w:rsidR="005449B4" w:rsidRPr="00D6231A" w:rsidRDefault="009A70FC" w:rsidP="00D6231A">
      <w:pPr>
        <w:adjustRightInd w:val="0"/>
        <w:snapToGrid w:val="0"/>
        <w:spacing w:line="360" w:lineRule="auto"/>
        <w:ind w:firstLineChars="196" w:firstLine="549"/>
        <w:rPr>
          <w:rFonts w:ascii="仿宋_GB2312" w:eastAsia="仿宋_GB2312"/>
          <w:sz w:val="28"/>
          <w:szCs w:val="28"/>
        </w:rPr>
      </w:pPr>
      <w:r w:rsidRPr="00D6231A">
        <w:rPr>
          <w:rFonts w:ascii="仿宋_GB2312" w:eastAsia="仿宋_GB2312" w:hint="eastAsia"/>
          <w:sz w:val="28"/>
          <w:szCs w:val="28"/>
        </w:rPr>
        <w:t>经抽样检验，所检项目符合**标准要求，依据《</w:t>
      </w:r>
      <w:r w:rsidR="00F67FD3" w:rsidRPr="00D6231A">
        <w:rPr>
          <w:rFonts w:ascii="仿宋_GB2312" w:eastAsia="仿宋_GB2312" w:hint="eastAsia"/>
          <w:sz w:val="28"/>
          <w:szCs w:val="28"/>
        </w:rPr>
        <w:t>盘锦市</w:t>
      </w:r>
      <w:r w:rsidRPr="00D6231A">
        <w:rPr>
          <w:rFonts w:ascii="仿宋_GB2312" w:eastAsia="仿宋_GB2312" w:hint="eastAsia"/>
          <w:sz w:val="28"/>
          <w:szCs w:val="28"/>
        </w:rPr>
        <w:t>消防水带产品质量监督抽查实施细则》，判定为合格。</w:t>
      </w:r>
    </w:p>
    <w:p w:rsidR="005449B4" w:rsidRPr="00D6231A" w:rsidRDefault="009A70FC" w:rsidP="00D6231A">
      <w:pPr>
        <w:adjustRightInd w:val="0"/>
        <w:snapToGrid w:val="0"/>
        <w:spacing w:line="360" w:lineRule="auto"/>
        <w:ind w:firstLineChars="196" w:firstLine="549"/>
        <w:rPr>
          <w:rFonts w:ascii="仿宋_GB2312" w:eastAsia="仿宋_GB2312"/>
          <w:sz w:val="28"/>
          <w:szCs w:val="28"/>
        </w:rPr>
      </w:pPr>
      <w:r w:rsidRPr="00D6231A">
        <w:rPr>
          <w:rFonts w:ascii="仿宋_GB2312" w:eastAsia="仿宋_GB2312" w:hint="eastAsia"/>
          <w:sz w:val="28"/>
          <w:szCs w:val="28"/>
        </w:rPr>
        <w:t>经抽样检验，**项目不符合**标准要求，依据《</w:t>
      </w:r>
      <w:r w:rsidR="00F67FD3" w:rsidRPr="00D6231A">
        <w:rPr>
          <w:rFonts w:ascii="仿宋_GB2312" w:eastAsia="仿宋_GB2312" w:hint="eastAsia"/>
          <w:sz w:val="28"/>
          <w:szCs w:val="28"/>
        </w:rPr>
        <w:t>盘锦市</w:t>
      </w:r>
      <w:r w:rsidRPr="00D6231A">
        <w:rPr>
          <w:rFonts w:ascii="仿宋_GB2312" w:eastAsia="仿宋_GB2312" w:hint="eastAsia"/>
          <w:sz w:val="28"/>
          <w:szCs w:val="28"/>
        </w:rPr>
        <w:t>消防水带产品质量监督抽查实施细则》，判定为不合格。</w:t>
      </w:r>
    </w:p>
    <w:p w:rsidR="005449B4" w:rsidRPr="00D6231A" w:rsidRDefault="009A70FC" w:rsidP="00D6231A">
      <w:pPr>
        <w:adjustRightInd w:val="0"/>
        <w:snapToGrid w:val="0"/>
        <w:spacing w:line="360" w:lineRule="auto"/>
        <w:ind w:firstLineChars="196" w:firstLine="549"/>
        <w:rPr>
          <w:rFonts w:ascii="仿宋_GB2312" w:eastAsia="仿宋_GB2312"/>
          <w:sz w:val="28"/>
          <w:szCs w:val="28"/>
        </w:rPr>
      </w:pPr>
      <w:r w:rsidRPr="00D6231A">
        <w:rPr>
          <w:rFonts w:ascii="仿宋_GB2312" w:eastAsia="仿宋_GB2312" w:hint="eastAsia"/>
          <w:sz w:val="28"/>
          <w:szCs w:val="28"/>
        </w:rPr>
        <w:t>8异议处理</w:t>
      </w:r>
    </w:p>
    <w:p w:rsidR="005449B4" w:rsidRPr="00D6231A" w:rsidRDefault="009A70FC" w:rsidP="00D6231A">
      <w:pPr>
        <w:adjustRightInd w:val="0"/>
        <w:snapToGrid w:val="0"/>
        <w:spacing w:line="360" w:lineRule="auto"/>
        <w:ind w:firstLineChars="196" w:firstLine="549"/>
        <w:rPr>
          <w:rFonts w:ascii="仿宋_GB2312" w:eastAsia="仿宋_GB2312"/>
          <w:sz w:val="28"/>
          <w:szCs w:val="28"/>
        </w:rPr>
      </w:pPr>
      <w:r w:rsidRPr="00D6231A">
        <w:rPr>
          <w:rFonts w:ascii="仿宋_GB2312" w:eastAsia="仿宋_GB2312" w:hint="eastAsia"/>
          <w:sz w:val="28"/>
          <w:szCs w:val="28"/>
        </w:rPr>
        <w:t>对被判定为不合格企业进行异议处理时，按以下方式进行：</w:t>
      </w:r>
    </w:p>
    <w:p w:rsidR="005449B4" w:rsidRPr="00D6231A" w:rsidRDefault="009A70FC" w:rsidP="00D6231A">
      <w:pPr>
        <w:adjustRightInd w:val="0"/>
        <w:snapToGrid w:val="0"/>
        <w:spacing w:line="360" w:lineRule="auto"/>
        <w:ind w:firstLineChars="196" w:firstLine="549"/>
        <w:rPr>
          <w:rFonts w:ascii="仿宋_GB2312" w:eastAsia="仿宋_GB2312"/>
          <w:sz w:val="28"/>
          <w:szCs w:val="28"/>
        </w:rPr>
      </w:pPr>
      <w:r w:rsidRPr="00D6231A">
        <w:rPr>
          <w:rFonts w:ascii="仿宋_GB2312" w:eastAsia="仿宋_GB2312" w:hint="eastAsia"/>
          <w:sz w:val="28"/>
          <w:szCs w:val="28"/>
        </w:rPr>
        <w:t>8.1核查不合格项目相关证据，能够以记录（纸质记录或电子记录或影像记录）或与不合格项目相关联的其它质量数据等检验证据证明。</w:t>
      </w:r>
    </w:p>
    <w:p w:rsidR="005449B4" w:rsidRPr="00D6231A" w:rsidRDefault="009A70FC" w:rsidP="00D6231A">
      <w:pPr>
        <w:adjustRightInd w:val="0"/>
        <w:snapToGrid w:val="0"/>
        <w:spacing w:line="360" w:lineRule="auto"/>
        <w:ind w:firstLineChars="196" w:firstLine="549"/>
        <w:rPr>
          <w:rFonts w:ascii="仿宋_GB2312" w:eastAsia="仿宋_GB2312"/>
          <w:sz w:val="28"/>
          <w:szCs w:val="28"/>
        </w:rPr>
      </w:pPr>
      <w:r w:rsidRPr="00D6231A">
        <w:rPr>
          <w:rFonts w:ascii="仿宋_GB2312" w:eastAsia="仿宋_GB2312" w:hint="eastAsia"/>
          <w:sz w:val="28"/>
          <w:szCs w:val="28"/>
        </w:rPr>
        <w:t>8.2对需要复检并具备检验条件的，处理企业异议的市场监督管理部门或者指定检验机构应当按原监督抽查细则对留存的样品或抽取的备用样品组织复检，复检项目如有仲裁法需用仲裁法进行复检，并出具检验报告。复检结论为最终结论。</w:t>
      </w:r>
    </w:p>
    <w:p w:rsidR="005449B4" w:rsidRPr="00D6231A" w:rsidRDefault="009A70FC" w:rsidP="00D6231A">
      <w:pPr>
        <w:adjustRightInd w:val="0"/>
        <w:snapToGrid w:val="0"/>
        <w:spacing w:line="360" w:lineRule="auto"/>
        <w:ind w:firstLineChars="196" w:firstLine="549"/>
        <w:rPr>
          <w:rFonts w:ascii="仿宋_GB2312" w:eastAsia="仿宋_GB2312"/>
          <w:sz w:val="28"/>
          <w:szCs w:val="28"/>
        </w:rPr>
      </w:pPr>
      <w:r w:rsidRPr="00D6231A">
        <w:rPr>
          <w:rFonts w:ascii="仿宋_GB2312" w:eastAsia="仿宋_GB2312" w:hint="eastAsia"/>
          <w:sz w:val="28"/>
          <w:szCs w:val="28"/>
        </w:rPr>
        <w:t>9附则</w:t>
      </w:r>
    </w:p>
    <w:p w:rsidR="0004675C" w:rsidRPr="00D6231A" w:rsidRDefault="0004675C" w:rsidP="00D6231A">
      <w:pPr>
        <w:adjustRightInd w:val="0"/>
        <w:snapToGrid w:val="0"/>
        <w:spacing w:line="360" w:lineRule="auto"/>
        <w:ind w:firstLineChars="196" w:firstLine="549"/>
        <w:rPr>
          <w:rFonts w:ascii="仿宋_GB2312" w:eastAsia="仿宋_GB2312"/>
          <w:sz w:val="28"/>
          <w:szCs w:val="28"/>
        </w:rPr>
      </w:pPr>
      <w:r w:rsidRPr="00D6231A">
        <w:rPr>
          <w:rFonts w:ascii="仿宋_GB2312" w:eastAsia="仿宋_GB2312" w:hint="eastAsia"/>
          <w:sz w:val="28"/>
          <w:szCs w:val="28"/>
        </w:rPr>
        <w:t>本细则编写单位:辽宁省检验检测认证中心（辽宁省品质量监督检验院）。</w:t>
      </w:r>
    </w:p>
    <w:p w:rsidR="005449B4" w:rsidRPr="00D6231A" w:rsidRDefault="0004675C" w:rsidP="00D6231A">
      <w:pPr>
        <w:adjustRightInd w:val="0"/>
        <w:snapToGrid w:val="0"/>
        <w:spacing w:line="360" w:lineRule="auto"/>
        <w:ind w:firstLineChars="196" w:firstLine="549"/>
        <w:rPr>
          <w:rFonts w:ascii="黑体" w:eastAsia="黑体"/>
          <w:bCs/>
          <w:kern w:val="0"/>
          <w:sz w:val="28"/>
          <w:szCs w:val="28"/>
        </w:rPr>
      </w:pPr>
      <w:r w:rsidRPr="00D6231A">
        <w:rPr>
          <w:rFonts w:ascii="仿宋_GB2312" w:eastAsia="仿宋_GB2312" w:hint="eastAsia"/>
          <w:sz w:val="28"/>
          <w:szCs w:val="28"/>
        </w:rPr>
        <w:t>本细则由</w:t>
      </w:r>
      <w:r w:rsidRPr="00D6231A">
        <w:rPr>
          <w:rFonts w:ascii="仿宋_GB2312" w:eastAsia="仿宋_GB2312" w:hint="eastAsia"/>
          <w:color w:val="000000" w:themeColor="text1"/>
          <w:sz w:val="28"/>
          <w:szCs w:val="28"/>
        </w:rPr>
        <w:t>盘锦市市场监督管理局产品质量安全监督管理科管理。</w:t>
      </w:r>
    </w:p>
    <w:sectPr w:rsidR="005449B4" w:rsidRPr="00D6231A" w:rsidSect="005636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018" w:rsidRDefault="00F03018" w:rsidP="00B329EB">
      <w:r>
        <w:separator/>
      </w:r>
    </w:p>
  </w:endnote>
  <w:endnote w:type="continuationSeparator" w:id="1">
    <w:p w:rsidR="00F03018" w:rsidRDefault="00F03018" w:rsidP="00B329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汉鼎简书宋二">
    <w:altName w:val="宋体"/>
    <w:charset w:val="86"/>
    <w:family w:val="modern"/>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018" w:rsidRDefault="00F03018" w:rsidP="00B329EB">
      <w:r>
        <w:separator/>
      </w:r>
    </w:p>
  </w:footnote>
  <w:footnote w:type="continuationSeparator" w:id="1">
    <w:p w:rsidR="00F03018" w:rsidRDefault="00F03018" w:rsidP="00B329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2679"/>
    <w:rsid w:val="00003027"/>
    <w:rsid w:val="00014F35"/>
    <w:rsid w:val="000204C4"/>
    <w:rsid w:val="0004675C"/>
    <w:rsid w:val="00053EFC"/>
    <w:rsid w:val="000623B5"/>
    <w:rsid w:val="000930C6"/>
    <w:rsid w:val="000A7648"/>
    <w:rsid w:val="000C40CF"/>
    <w:rsid w:val="000E2D4C"/>
    <w:rsid w:val="000E4826"/>
    <w:rsid w:val="000F79E9"/>
    <w:rsid w:val="000F7DB4"/>
    <w:rsid w:val="001300B3"/>
    <w:rsid w:val="00130529"/>
    <w:rsid w:val="00141995"/>
    <w:rsid w:val="00157FEA"/>
    <w:rsid w:val="00190AE8"/>
    <w:rsid w:val="001A2372"/>
    <w:rsid w:val="001B6E21"/>
    <w:rsid w:val="001C3E50"/>
    <w:rsid w:val="001C6932"/>
    <w:rsid w:val="001D4CF7"/>
    <w:rsid w:val="001F0EEF"/>
    <w:rsid w:val="001F1C54"/>
    <w:rsid w:val="001F445B"/>
    <w:rsid w:val="002776F4"/>
    <w:rsid w:val="00297220"/>
    <w:rsid w:val="002B49FB"/>
    <w:rsid w:val="002B783E"/>
    <w:rsid w:val="002E70FD"/>
    <w:rsid w:val="003076DF"/>
    <w:rsid w:val="00341A24"/>
    <w:rsid w:val="00345DF4"/>
    <w:rsid w:val="003626D0"/>
    <w:rsid w:val="00373FB4"/>
    <w:rsid w:val="0037771F"/>
    <w:rsid w:val="003812B8"/>
    <w:rsid w:val="003854DF"/>
    <w:rsid w:val="00387151"/>
    <w:rsid w:val="003901CA"/>
    <w:rsid w:val="00396E4A"/>
    <w:rsid w:val="00397AD9"/>
    <w:rsid w:val="003A5FDA"/>
    <w:rsid w:val="003A773D"/>
    <w:rsid w:val="003B64F6"/>
    <w:rsid w:val="003C2030"/>
    <w:rsid w:val="003F6E0B"/>
    <w:rsid w:val="00413A29"/>
    <w:rsid w:val="0041721D"/>
    <w:rsid w:val="00422D25"/>
    <w:rsid w:val="00431DF0"/>
    <w:rsid w:val="00435B96"/>
    <w:rsid w:val="0048725B"/>
    <w:rsid w:val="004C6996"/>
    <w:rsid w:val="004D363B"/>
    <w:rsid w:val="004E0A2B"/>
    <w:rsid w:val="00500F8C"/>
    <w:rsid w:val="005017AC"/>
    <w:rsid w:val="00517D56"/>
    <w:rsid w:val="00522D22"/>
    <w:rsid w:val="005449B4"/>
    <w:rsid w:val="0055450C"/>
    <w:rsid w:val="00561759"/>
    <w:rsid w:val="005636EF"/>
    <w:rsid w:val="005859B1"/>
    <w:rsid w:val="00591CFA"/>
    <w:rsid w:val="005D15D3"/>
    <w:rsid w:val="005D21DE"/>
    <w:rsid w:val="005E75EC"/>
    <w:rsid w:val="00601AE5"/>
    <w:rsid w:val="00602822"/>
    <w:rsid w:val="006053BD"/>
    <w:rsid w:val="006109C5"/>
    <w:rsid w:val="00642116"/>
    <w:rsid w:val="0064672C"/>
    <w:rsid w:val="0067546D"/>
    <w:rsid w:val="00676455"/>
    <w:rsid w:val="00694E7B"/>
    <w:rsid w:val="006D44E0"/>
    <w:rsid w:val="006D67D2"/>
    <w:rsid w:val="006E0EB3"/>
    <w:rsid w:val="006E49E5"/>
    <w:rsid w:val="007024A4"/>
    <w:rsid w:val="0071325A"/>
    <w:rsid w:val="00725A28"/>
    <w:rsid w:val="007425B8"/>
    <w:rsid w:val="00754779"/>
    <w:rsid w:val="007547E7"/>
    <w:rsid w:val="00780717"/>
    <w:rsid w:val="00784475"/>
    <w:rsid w:val="00786AAC"/>
    <w:rsid w:val="007920FB"/>
    <w:rsid w:val="007B363E"/>
    <w:rsid w:val="0083253B"/>
    <w:rsid w:val="0083269E"/>
    <w:rsid w:val="00862CA8"/>
    <w:rsid w:val="008741C9"/>
    <w:rsid w:val="00885EF2"/>
    <w:rsid w:val="008B29A9"/>
    <w:rsid w:val="008C6985"/>
    <w:rsid w:val="00904983"/>
    <w:rsid w:val="00907571"/>
    <w:rsid w:val="009741E2"/>
    <w:rsid w:val="00985542"/>
    <w:rsid w:val="00990F37"/>
    <w:rsid w:val="009A70FC"/>
    <w:rsid w:val="009B19BD"/>
    <w:rsid w:val="009B65CD"/>
    <w:rsid w:val="009C070A"/>
    <w:rsid w:val="009D01CC"/>
    <w:rsid w:val="009D4E50"/>
    <w:rsid w:val="00A66407"/>
    <w:rsid w:val="00AA1224"/>
    <w:rsid w:val="00AE3359"/>
    <w:rsid w:val="00AE7967"/>
    <w:rsid w:val="00B03A40"/>
    <w:rsid w:val="00B043A5"/>
    <w:rsid w:val="00B20DCF"/>
    <w:rsid w:val="00B211E7"/>
    <w:rsid w:val="00B32679"/>
    <w:rsid w:val="00B329EB"/>
    <w:rsid w:val="00B56DFC"/>
    <w:rsid w:val="00B70C44"/>
    <w:rsid w:val="00B71B29"/>
    <w:rsid w:val="00B738C7"/>
    <w:rsid w:val="00B813C6"/>
    <w:rsid w:val="00B864DB"/>
    <w:rsid w:val="00BB3727"/>
    <w:rsid w:val="00BB6052"/>
    <w:rsid w:val="00BC5EBE"/>
    <w:rsid w:val="00C00962"/>
    <w:rsid w:val="00C023B0"/>
    <w:rsid w:val="00C172E1"/>
    <w:rsid w:val="00C80094"/>
    <w:rsid w:val="00CE33AA"/>
    <w:rsid w:val="00D21591"/>
    <w:rsid w:val="00D5315E"/>
    <w:rsid w:val="00D6231A"/>
    <w:rsid w:val="00D71625"/>
    <w:rsid w:val="00DB17A3"/>
    <w:rsid w:val="00DB51A6"/>
    <w:rsid w:val="00E0683A"/>
    <w:rsid w:val="00E11DB4"/>
    <w:rsid w:val="00E24F62"/>
    <w:rsid w:val="00E25CB8"/>
    <w:rsid w:val="00E4383B"/>
    <w:rsid w:val="00E57036"/>
    <w:rsid w:val="00E67A5D"/>
    <w:rsid w:val="00E84E68"/>
    <w:rsid w:val="00EC0A1C"/>
    <w:rsid w:val="00EC5562"/>
    <w:rsid w:val="00ED32BF"/>
    <w:rsid w:val="00EE637B"/>
    <w:rsid w:val="00F03018"/>
    <w:rsid w:val="00F04F3B"/>
    <w:rsid w:val="00F15A10"/>
    <w:rsid w:val="00F15D77"/>
    <w:rsid w:val="00F33E4B"/>
    <w:rsid w:val="00F35E82"/>
    <w:rsid w:val="00F363AD"/>
    <w:rsid w:val="00F54A74"/>
    <w:rsid w:val="00F6554B"/>
    <w:rsid w:val="00F67C53"/>
    <w:rsid w:val="00F67FD3"/>
    <w:rsid w:val="00F7631B"/>
    <w:rsid w:val="00FA62AA"/>
    <w:rsid w:val="00FB0D1C"/>
    <w:rsid w:val="00FE3786"/>
    <w:rsid w:val="3C242391"/>
    <w:rsid w:val="485E7ED6"/>
    <w:rsid w:val="6C6114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6EF"/>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5636EF"/>
    <w:pPr>
      <w:ind w:leftChars="2500" w:left="100"/>
    </w:pPr>
  </w:style>
  <w:style w:type="paragraph" w:styleId="a4">
    <w:name w:val="Balloon Text"/>
    <w:basedOn w:val="a"/>
    <w:link w:val="Char0"/>
    <w:uiPriority w:val="99"/>
    <w:semiHidden/>
    <w:unhideWhenUsed/>
    <w:rsid w:val="005636EF"/>
    <w:rPr>
      <w:sz w:val="18"/>
      <w:szCs w:val="18"/>
    </w:rPr>
  </w:style>
  <w:style w:type="paragraph" w:styleId="a5">
    <w:name w:val="footer"/>
    <w:basedOn w:val="a"/>
    <w:link w:val="Char1"/>
    <w:uiPriority w:val="99"/>
    <w:unhideWhenUsed/>
    <w:qFormat/>
    <w:rsid w:val="005636E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636EF"/>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56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0"/>
    <w:link w:val="a4"/>
    <w:uiPriority w:val="99"/>
    <w:semiHidden/>
    <w:rsid w:val="005636EF"/>
    <w:rPr>
      <w:rFonts w:ascii="Calibri" w:eastAsia="宋体" w:hAnsi="Calibri" w:cs="Times New Roman"/>
      <w:sz w:val="18"/>
      <w:szCs w:val="18"/>
    </w:rPr>
  </w:style>
  <w:style w:type="paragraph" w:customStyle="1" w:styleId="a8">
    <w:name w:val="肥料正文"/>
    <w:basedOn w:val="a"/>
    <w:rsid w:val="005636EF"/>
    <w:pPr>
      <w:adjustRightInd w:val="0"/>
      <w:snapToGrid w:val="0"/>
      <w:spacing w:line="316" w:lineRule="auto"/>
      <w:ind w:firstLineChars="200" w:firstLine="200"/>
    </w:pPr>
    <w:rPr>
      <w:rFonts w:ascii="Times New Roman" w:eastAsia="汉鼎简书宋二" w:hAnsi="Times New Roman"/>
      <w:spacing w:val="2"/>
      <w:kern w:val="0"/>
      <w:sz w:val="22"/>
      <w:szCs w:val="24"/>
    </w:rPr>
  </w:style>
  <w:style w:type="character" w:customStyle="1" w:styleId="Char2">
    <w:name w:val="页眉 Char"/>
    <w:basedOn w:val="a0"/>
    <w:link w:val="a6"/>
    <w:uiPriority w:val="99"/>
    <w:qFormat/>
    <w:rsid w:val="005636EF"/>
    <w:rPr>
      <w:rFonts w:ascii="Calibri" w:eastAsia="宋体" w:hAnsi="Calibri" w:cs="Times New Roman"/>
      <w:sz w:val="18"/>
      <w:szCs w:val="18"/>
    </w:rPr>
  </w:style>
  <w:style w:type="character" w:customStyle="1" w:styleId="Char1">
    <w:name w:val="页脚 Char"/>
    <w:basedOn w:val="a0"/>
    <w:link w:val="a5"/>
    <w:uiPriority w:val="99"/>
    <w:qFormat/>
    <w:rsid w:val="005636EF"/>
    <w:rPr>
      <w:rFonts w:ascii="Calibri" w:eastAsia="宋体" w:hAnsi="Calibri" w:cs="Times New Roman"/>
      <w:sz w:val="18"/>
      <w:szCs w:val="18"/>
    </w:rPr>
  </w:style>
  <w:style w:type="character" w:customStyle="1" w:styleId="Char">
    <w:name w:val="日期 Char"/>
    <w:basedOn w:val="a0"/>
    <w:link w:val="a3"/>
    <w:uiPriority w:val="99"/>
    <w:semiHidden/>
    <w:qFormat/>
    <w:rsid w:val="005636EF"/>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0"/>
    <w:link w:val="a4"/>
    <w:uiPriority w:val="99"/>
    <w:semiHidden/>
    <w:rPr>
      <w:rFonts w:ascii="Calibri" w:eastAsia="宋体" w:hAnsi="Calibri" w:cs="Times New Roman"/>
      <w:sz w:val="18"/>
      <w:szCs w:val="18"/>
    </w:rPr>
  </w:style>
  <w:style w:type="paragraph" w:customStyle="1" w:styleId="a8">
    <w:name w:val="肥料正文"/>
    <w:basedOn w:val="a"/>
    <w:pPr>
      <w:adjustRightInd w:val="0"/>
      <w:snapToGrid w:val="0"/>
      <w:spacing w:line="316" w:lineRule="auto"/>
      <w:ind w:firstLineChars="200" w:firstLine="200"/>
    </w:pPr>
    <w:rPr>
      <w:rFonts w:ascii="Times New Roman" w:eastAsia="汉鼎简书宋二" w:hAnsi="Times New Roman"/>
      <w:spacing w:val="2"/>
      <w:kern w:val="0"/>
      <w:sz w:val="22"/>
      <w:szCs w:val="24"/>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
    <w:name w:val="日期 Char"/>
    <w:basedOn w:val="a0"/>
    <w:link w:val="a3"/>
    <w:uiPriority w:val="99"/>
    <w:semiHidden/>
    <w:qFormat/>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393</Words>
  <Characters>2241</Characters>
  <Application>Microsoft Office Word</Application>
  <DocSecurity>0</DocSecurity>
  <Lines>18</Lines>
  <Paragraphs>5</Paragraphs>
  <ScaleCrop>false</ScaleCrop>
  <Company>China</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jiangdw</dc:creator>
  <cp:lastModifiedBy>lengj</cp:lastModifiedBy>
  <cp:revision>9</cp:revision>
  <dcterms:created xsi:type="dcterms:W3CDTF">2020-06-08T06:56:00Z</dcterms:created>
  <dcterms:modified xsi:type="dcterms:W3CDTF">2020-07-14T11:25:00Z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